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99" w:rsidRDefault="00447199">
      <w:pPr>
        <w:spacing w:line="360" w:lineRule="auto"/>
        <w:jc w:val="both"/>
        <w:rPr>
          <w:rFonts w:ascii="Times New Roman" w:eastAsia="仿宋_GB2312" w:hAnsi="Times New Roman"/>
          <w:b/>
          <w:sz w:val="52"/>
          <w:szCs w:val="52"/>
        </w:rPr>
      </w:pPr>
    </w:p>
    <w:p w:rsidR="00447199" w:rsidRPr="009E7A04" w:rsidRDefault="003E549C">
      <w:pPr>
        <w:spacing w:line="360" w:lineRule="auto"/>
        <w:jc w:val="center"/>
        <w:rPr>
          <w:rFonts w:ascii="Times New Roman" w:eastAsia="仿宋_GB2312" w:hAnsi="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中山大学附属第一医院</w:t>
      </w:r>
      <w:r w:rsidR="009E7A04"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住院部</w:t>
      </w: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污水站</w:t>
      </w:r>
      <w:r w:rsidR="0097209E">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设备设施净化消毒</w:t>
      </w: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w:t>
      </w:r>
      <w:bookmarkStart w:id="0" w:name="_GoBack"/>
      <w:bookmarkEnd w:id="0"/>
    </w:p>
    <w:p w:rsidR="00447199" w:rsidRPr="009E7A04" w:rsidRDefault="00447199">
      <w:pPr>
        <w:spacing w:line="360" w:lineRule="auto"/>
        <w:jc w:val="both"/>
        <w:rPr>
          <w:rFonts w:ascii="Times New Roman" w:eastAsia="仿宋_GB2312" w:hAnsi="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3E549C">
      <w:pPr>
        <w:spacing w:line="360" w:lineRule="auto"/>
        <w:jc w:val="center"/>
        <w:rPr>
          <w:rFonts w:ascii="Times New Roman" w:eastAsia="仿宋_GB2312" w:hAnsi="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w:t>
      </w:r>
    </w:p>
    <w:p w:rsidR="00447199" w:rsidRPr="009E7A04" w:rsidRDefault="003E549C">
      <w:pPr>
        <w:spacing w:line="360" w:lineRule="auto"/>
        <w:jc w:val="center"/>
        <w:rPr>
          <w:rFonts w:ascii="Times New Roman" w:eastAsia="仿宋_GB2312" w:hAnsi="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w:t>
      </w:r>
    </w:p>
    <w:p w:rsidR="00447199" w:rsidRPr="009E7A04" w:rsidRDefault="003E549C">
      <w:pPr>
        <w:spacing w:line="360" w:lineRule="auto"/>
        <w:jc w:val="center"/>
        <w:rPr>
          <w:rFonts w:ascii="Times New Roman" w:eastAsia="仿宋_GB2312" w:hAnsi="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p>
    <w:p w:rsidR="00447199" w:rsidRPr="009E7A04" w:rsidRDefault="003E549C">
      <w:pPr>
        <w:spacing w:line="360" w:lineRule="auto"/>
        <w:jc w:val="center"/>
        <w:rPr>
          <w:rFonts w:ascii="Times New Roman" w:eastAsia="仿宋_GB2312" w:hAnsi="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A04">
        <w:rPr>
          <w:rFonts w:ascii="Times New Roman" w:eastAsia="仿宋_GB2312" w:hAnsi="Times New Roman"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案</w:t>
      </w:r>
    </w:p>
    <w:p w:rsidR="00447199" w:rsidRPr="009E7A04" w:rsidRDefault="00447199">
      <w:pPr>
        <w:spacing w:line="360" w:lineRule="auto"/>
        <w:jc w:val="center"/>
        <w:rPr>
          <w:rFonts w:ascii="Times New Roman" w:hAnsi="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447199">
      <w:pPr>
        <w:spacing w:line="360" w:lineRule="auto"/>
        <w:jc w:val="center"/>
        <w:rPr>
          <w:rFonts w:ascii="Times New Roman" w:hAnsi="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447199">
      <w:pPr>
        <w:spacing w:line="360" w:lineRule="auto"/>
        <w:jc w:val="both"/>
        <w:rPr>
          <w:rFonts w:ascii="Times New Roman" w:hAnsi="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447199">
      <w:pPr>
        <w:spacing w:line="360" w:lineRule="auto"/>
        <w:jc w:val="center"/>
        <w:rPr>
          <w:rFonts w:ascii="Times New Roman" w:hAnsi="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447199">
      <w:pPr>
        <w:spacing w:line="360" w:lineRule="auto"/>
        <w:jc w:val="both"/>
        <w:rPr>
          <w:rFonts w:ascii="Times New Roman" w:hAnsi="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447199">
      <w:pPr>
        <w:spacing w:line="360" w:lineRule="auto"/>
        <w:jc w:val="center"/>
        <w:rPr>
          <w:rFonts w:ascii="Times New Roman" w:hAnsi="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7199" w:rsidRPr="009E7A04" w:rsidRDefault="003E549C">
      <w:pPr>
        <w:spacing w:line="360" w:lineRule="auto"/>
        <w:jc w:val="center"/>
        <w:rPr>
          <w:rFonts w:ascii="Times New Roman" w:eastAsia="仿宋_GB2312"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A04">
        <w:rPr>
          <w:rFonts w:ascii="Times New Roman" w:eastAsia="仿宋_GB2312" w:hAnsi="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日期：二〇二二</w:t>
      </w:r>
      <w:r w:rsidRPr="009E7A04">
        <w:rPr>
          <w:rFonts w:ascii="Times New Roman" w:eastAsia="仿宋_GB2312"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9E7A04">
        <w:rPr>
          <w:rFonts w:ascii="Times New Roman" w:eastAsia="仿宋_GB2312" w:hAnsi="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w:t>
      </w:r>
      <w:r w:rsidRPr="009E7A04">
        <w:rPr>
          <w:rFonts w:ascii="Times New Roman" w:eastAsia="仿宋_GB2312"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p>
    <w:p w:rsidR="00447199" w:rsidRDefault="00447199">
      <w:pPr>
        <w:spacing w:line="360" w:lineRule="auto"/>
        <w:jc w:val="both"/>
        <w:rPr>
          <w:rFonts w:ascii="Times New Roman" w:eastAsia="仿宋_GB2312" w:hAnsi="Times New Roman"/>
          <w:b/>
          <w:sz w:val="44"/>
          <w:szCs w:val="44"/>
        </w:rPr>
        <w:sectPr w:rsidR="00447199">
          <w:footerReference w:type="default" r:id="rId8"/>
          <w:pgSz w:w="11906" w:h="16838"/>
          <w:pgMar w:top="1440" w:right="1800" w:bottom="1440" w:left="1800" w:header="851" w:footer="992" w:gutter="0"/>
          <w:cols w:space="425"/>
          <w:docGrid w:type="lines" w:linePitch="312"/>
        </w:sectPr>
      </w:pPr>
    </w:p>
    <w:p w:rsidR="00447199" w:rsidRPr="009E472A" w:rsidRDefault="009E472A" w:rsidP="00FB39FF">
      <w:pPr>
        <w:widowControl w:val="0"/>
        <w:tabs>
          <w:tab w:val="left" w:pos="1418"/>
        </w:tabs>
        <w:spacing w:line="460" w:lineRule="exact"/>
        <w:jc w:val="both"/>
        <w:rPr>
          <w:rFonts w:ascii="仿宋" w:eastAsia="仿宋" w:hAnsi="仿宋" w:cstheme="minorBidi"/>
          <w:b/>
          <w:sz w:val="32"/>
          <w:szCs w:val="32"/>
        </w:rPr>
      </w:pPr>
      <w:r w:rsidRPr="009E472A">
        <w:rPr>
          <w:rFonts w:ascii="仿宋" w:eastAsia="仿宋" w:hAnsi="仿宋" w:cstheme="minorBidi" w:hint="eastAsia"/>
          <w:b/>
          <w:sz w:val="32"/>
          <w:szCs w:val="32"/>
        </w:rPr>
        <w:lastRenderedPageBreak/>
        <w:t>一、</w:t>
      </w:r>
      <w:r w:rsidR="003E549C" w:rsidRPr="009E472A">
        <w:rPr>
          <w:rFonts w:ascii="仿宋" w:eastAsia="仿宋" w:hAnsi="仿宋" w:cstheme="minorBidi" w:hint="eastAsia"/>
          <w:b/>
          <w:sz w:val="32"/>
          <w:szCs w:val="32"/>
        </w:rPr>
        <w:t>项目</w:t>
      </w:r>
      <w:r w:rsidRPr="009E472A">
        <w:rPr>
          <w:rFonts w:ascii="仿宋" w:eastAsia="仿宋" w:hAnsi="仿宋" w:cstheme="minorBidi" w:hint="eastAsia"/>
          <w:b/>
          <w:sz w:val="32"/>
          <w:szCs w:val="32"/>
        </w:rPr>
        <w:t>概述：</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中山大学附属第一医院</w:t>
      </w:r>
      <w:proofErr w:type="gramStart"/>
      <w:r w:rsidRPr="008977FA">
        <w:rPr>
          <w:rFonts w:ascii="仿宋" w:eastAsia="仿宋" w:hAnsi="仿宋" w:cstheme="minorBidi" w:hint="eastAsia"/>
          <w:sz w:val="28"/>
          <w:szCs w:val="28"/>
        </w:rPr>
        <w:t>后勤楼</w:t>
      </w:r>
      <w:proofErr w:type="gramEnd"/>
      <w:r w:rsidRPr="008977FA">
        <w:rPr>
          <w:rFonts w:ascii="仿宋" w:eastAsia="仿宋" w:hAnsi="仿宋" w:cstheme="minorBidi" w:hint="eastAsia"/>
          <w:sz w:val="28"/>
          <w:szCs w:val="28"/>
        </w:rPr>
        <w:t>污水站主要处理后勤楼、垃圾房以及六号楼等综合污水。该股综合污水属于医疗废水，需要经过净化、消毒，达到《医疗机构水污染物排放标准》（GB18466-2005）中“表2 预处理标准”后，再排放入市政污水管。</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根据企业的规划发展的需求，后勤楼、垃圾</w:t>
      </w:r>
      <w:proofErr w:type="gramStart"/>
      <w:r w:rsidRPr="008977FA">
        <w:rPr>
          <w:rFonts w:ascii="仿宋" w:eastAsia="仿宋" w:hAnsi="仿宋" w:cstheme="minorBidi" w:hint="eastAsia"/>
          <w:sz w:val="28"/>
          <w:szCs w:val="28"/>
        </w:rPr>
        <w:t>房区域</w:t>
      </w:r>
      <w:proofErr w:type="gramEnd"/>
      <w:r w:rsidRPr="008977FA">
        <w:rPr>
          <w:rFonts w:ascii="仿宋" w:eastAsia="仿宋" w:hAnsi="仿宋" w:cstheme="minorBidi" w:hint="eastAsia"/>
          <w:sz w:val="28"/>
          <w:szCs w:val="28"/>
        </w:rPr>
        <w:t>均以及行政办公楼区域均需要拆除后重建新大楼，</w:t>
      </w:r>
      <w:proofErr w:type="gramStart"/>
      <w:r w:rsidRPr="008977FA">
        <w:rPr>
          <w:rFonts w:ascii="仿宋" w:eastAsia="仿宋" w:hAnsi="仿宋" w:cstheme="minorBidi" w:hint="eastAsia"/>
          <w:sz w:val="28"/>
          <w:szCs w:val="28"/>
        </w:rPr>
        <w:t>后勤楼</w:t>
      </w:r>
      <w:proofErr w:type="gramEnd"/>
      <w:r w:rsidRPr="008977FA">
        <w:rPr>
          <w:rFonts w:ascii="仿宋" w:eastAsia="仿宋" w:hAnsi="仿宋" w:cstheme="minorBidi" w:hint="eastAsia"/>
          <w:sz w:val="28"/>
          <w:szCs w:val="28"/>
        </w:rPr>
        <w:t>污水站需要停止运行。根据《中华人民共和国环境保护法》、《中华人民共和国固体废物污染环境防治法》、《医疗废物处理处置污染控制标准》、《国家危险废物名录》</w:t>
      </w:r>
      <w:hyperlink r:id="rId9" w:history="1">
        <w:r w:rsidRPr="008977FA">
          <w:rPr>
            <w:rFonts w:ascii="仿宋" w:eastAsia="仿宋" w:hAnsi="仿宋" w:cstheme="minorBidi" w:hint="eastAsia"/>
            <w:sz w:val="28"/>
            <w:szCs w:val="28"/>
          </w:rPr>
          <w:t>（2021年版）</w:t>
        </w:r>
      </w:hyperlink>
      <w:r w:rsidRPr="008977FA">
        <w:rPr>
          <w:rFonts w:ascii="仿宋" w:eastAsia="仿宋" w:hAnsi="仿宋" w:cstheme="minorBidi" w:hint="eastAsia"/>
          <w:sz w:val="28"/>
          <w:szCs w:val="28"/>
        </w:rPr>
        <w:t>、《危险废物污染防治技术政策》等环保相关法律法规，环保治理措施关停除了需要向当地环境保护管理部门进行报停手续，污水站内设备以及残留污水还需进行净化消毒处理后才能汇入市政管网。</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六号</w:t>
      </w:r>
      <w:proofErr w:type="gramStart"/>
      <w:r w:rsidRPr="008977FA">
        <w:rPr>
          <w:rFonts w:ascii="仿宋" w:eastAsia="仿宋" w:hAnsi="仿宋" w:cstheme="minorBidi" w:hint="eastAsia"/>
          <w:sz w:val="28"/>
          <w:szCs w:val="28"/>
        </w:rPr>
        <w:t>楼医疗</w:t>
      </w:r>
      <w:proofErr w:type="gramEnd"/>
      <w:r w:rsidRPr="008977FA">
        <w:rPr>
          <w:rFonts w:ascii="仿宋" w:eastAsia="仿宋" w:hAnsi="仿宋" w:cstheme="minorBidi" w:hint="eastAsia"/>
          <w:sz w:val="28"/>
          <w:szCs w:val="28"/>
        </w:rPr>
        <w:t>废水拟采取提升措施，将其产生的污水改流至院内其余有处理余量的污水处理系统，进行后续净化+消毒处理。</w:t>
      </w:r>
      <w:proofErr w:type="gramStart"/>
      <w:r w:rsidRPr="008977FA">
        <w:rPr>
          <w:rFonts w:ascii="仿宋" w:eastAsia="仿宋" w:hAnsi="仿宋" w:cstheme="minorBidi" w:hint="eastAsia"/>
          <w:sz w:val="28"/>
          <w:szCs w:val="28"/>
        </w:rPr>
        <w:t>后勤楼</w:t>
      </w:r>
      <w:proofErr w:type="gramEnd"/>
      <w:r w:rsidRPr="008977FA">
        <w:rPr>
          <w:rFonts w:ascii="仿宋" w:eastAsia="仿宋" w:hAnsi="仿宋" w:cstheme="minorBidi" w:hint="eastAsia"/>
          <w:sz w:val="28"/>
          <w:szCs w:val="28"/>
        </w:rPr>
        <w:t>进水断流后，残留在</w:t>
      </w:r>
      <w:proofErr w:type="gramStart"/>
      <w:r w:rsidRPr="008977FA">
        <w:rPr>
          <w:rFonts w:ascii="仿宋" w:eastAsia="仿宋" w:hAnsi="仿宋" w:cstheme="minorBidi" w:hint="eastAsia"/>
          <w:sz w:val="28"/>
          <w:szCs w:val="28"/>
        </w:rPr>
        <w:t>后勤楼</w:t>
      </w:r>
      <w:proofErr w:type="gramEnd"/>
      <w:r w:rsidRPr="008977FA">
        <w:rPr>
          <w:rFonts w:ascii="仿宋" w:eastAsia="仿宋" w:hAnsi="仿宋" w:cstheme="minorBidi" w:hint="eastAsia"/>
          <w:sz w:val="28"/>
          <w:szCs w:val="28"/>
        </w:rPr>
        <w:t>污水池内的污水，仍然属于医疗废水，具备一定的感染性，属于危险废物不能擅自外排；与医疗废水接触的设备、设施、构筑物，也具备一定的感染性，同样不能擅自拆除、随意丢弃。当污水站进水断流后，残留的污水需要进行净化消毒处理达标后再排入市政污水管网； 所有剩余医疗废水处理完毕后，水池内的各个设备、设施需采取特殊消杀流程，在采取防护措施的情况下再进行设备设施拆除清理处理。</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该污水站的拆除工程，涉及到污水处理等专业的环保要求，故需委托有资质的第三方施工单位进行施工。</w:t>
      </w:r>
    </w:p>
    <w:p w:rsidR="00447199" w:rsidRPr="00F230AF" w:rsidRDefault="00F230AF" w:rsidP="00FB39FF">
      <w:pPr>
        <w:widowControl w:val="0"/>
        <w:tabs>
          <w:tab w:val="left" w:pos="1418"/>
        </w:tabs>
        <w:spacing w:line="460" w:lineRule="exact"/>
        <w:jc w:val="both"/>
        <w:rPr>
          <w:rFonts w:ascii="仿宋" w:eastAsia="仿宋" w:hAnsi="仿宋" w:cstheme="minorBidi"/>
          <w:b/>
          <w:sz w:val="32"/>
          <w:szCs w:val="32"/>
        </w:rPr>
      </w:pPr>
      <w:r w:rsidRPr="00F230AF">
        <w:rPr>
          <w:rFonts w:ascii="仿宋" w:eastAsia="仿宋" w:hAnsi="仿宋" w:cstheme="minorBidi" w:hint="eastAsia"/>
          <w:b/>
          <w:sz w:val="32"/>
          <w:szCs w:val="32"/>
        </w:rPr>
        <w:t>二、</w:t>
      </w:r>
      <w:r w:rsidR="003E549C" w:rsidRPr="00F230AF">
        <w:rPr>
          <w:rFonts w:ascii="仿宋" w:eastAsia="仿宋" w:hAnsi="仿宋" w:cstheme="minorBidi" w:hint="eastAsia"/>
          <w:b/>
          <w:sz w:val="32"/>
          <w:szCs w:val="32"/>
        </w:rPr>
        <w:t>工程概况说明</w:t>
      </w:r>
      <w:r>
        <w:rPr>
          <w:rFonts w:ascii="仿宋" w:eastAsia="仿宋" w:hAnsi="仿宋" w:cstheme="minorBidi" w:hint="eastAsia"/>
          <w:b/>
          <w:sz w:val="32"/>
          <w:szCs w:val="32"/>
        </w:rPr>
        <w:t>：</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proofErr w:type="gramStart"/>
      <w:r w:rsidRPr="008977FA">
        <w:rPr>
          <w:rFonts w:ascii="仿宋" w:eastAsia="仿宋" w:hAnsi="仿宋" w:cstheme="minorBidi" w:hint="eastAsia"/>
          <w:sz w:val="28"/>
          <w:szCs w:val="28"/>
        </w:rPr>
        <w:t>后勤楼</w:t>
      </w:r>
      <w:proofErr w:type="gramEnd"/>
      <w:r w:rsidRPr="008977FA">
        <w:rPr>
          <w:rFonts w:ascii="仿宋" w:eastAsia="仿宋" w:hAnsi="仿宋" w:cstheme="minorBidi" w:hint="eastAsia"/>
          <w:sz w:val="28"/>
          <w:szCs w:val="28"/>
        </w:rPr>
        <w:t>污水站位于后勤楼地面一层与负一层，现有污水站采用二级生化+消毒工艺，设计处理能力为1000吨/天。污水站废气净化后引至天面排放。污水工艺流程如下图所示。</w:t>
      </w:r>
    </w:p>
    <w:p w:rsidR="00447199" w:rsidRDefault="003E549C">
      <w:pPr>
        <w:ind w:firstLineChars="200" w:firstLine="560"/>
        <w:rPr>
          <w:rFonts w:ascii="Times New Roman" w:hAnsi="Times New Roman"/>
          <w:sz w:val="28"/>
          <w:szCs w:val="28"/>
        </w:rPr>
      </w:pPr>
      <w:r>
        <w:rPr>
          <w:rFonts w:ascii="Times New Roman" w:hAnsi="Times New Roman"/>
          <w:noProof/>
          <w:sz w:val="28"/>
          <w:szCs w:val="28"/>
        </w:rPr>
        <w:lastRenderedPageBreak/>
        <w:drawing>
          <wp:inline distT="0" distB="0" distL="114300" distR="114300">
            <wp:extent cx="5268595" cy="2408555"/>
            <wp:effectExtent l="0" t="0" r="8255" b="10795"/>
            <wp:docPr id="2" name="图片 2" descr="1645778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5778275(1)"/>
                    <pic:cNvPicPr>
                      <a:picLocks noChangeAspect="1"/>
                    </pic:cNvPicPr>
                  </pic:nvPicPr>
                  <pic:blipFill>
                    <a:blip r:embed="rId10"/>
                    <a:stretch>
                      <a:fillRect/>
                    </a:stretch>
                  </pic:blipFill>
                  <pic:spPr>
                    <a:xfrm>
                      <a:off x="0" y="0"/>
                      <a:ext cx="5268595" cy="2408555"/>
                    </a:xfrm>
                    <a:prstGeom prst="rect">
                      <a:avLst/>
                    </a:prstGeom>
                  </pic:spPr>
                </pic:pic>
              </a:graphicData>
            </a:graphic>
          </wp:inline>
        </w:drawing>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t>本项目主要针对</w:t>
      </w:r>
      <w:proofErr w:type="gramStart"/>
      <w:r w:rsidRPr="008977FA">
        <w:rPr>
          <w:rFonts w:ascii="仿宋" w:eastAsia="仿宋" w:hAnsi="仿宋" w:cstheme="minorBidi" w:hint="eastAsia"/>
          <w:sz w:val="28"/>
          <w:szCs w:val="28"/>
        </w:rPr>
        <w:t>后勤楼</w:t>
      </w:r>
      <w:proofErr w:type="gramEnd"/>
      <w:r w:rsidRPr="008977FA">
        <w:rPr>
          <w:rFonts w:ascii="仿宋" w:eastAsia="仿宋" w:hAnsi="仿宋" w:cstheme="minorBidi" w:hint="eastAsia"/>
          <w:sz w:val="28"/>
          <w:szCs w:val="28"/>
        </w:rPr>
        <w:t>污水站的运行申报关停手续，并对关停后的污水站，进行后续运行处理，将污水站内的相关的运行设施、设备全部拆除，妥善处理。</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本项目主要涉及到：污水站清淤、污水站消毒、水管拆除、废气处理系统拆除、电气设备拆除、污水临时净化处理措施、废气通风消杀措施等内容。</w:t>
      </w:r>
    </w:p>
    <w:p w:rsidR="00447199" w:rsidRPr="00F230AF" w:rsidRDefault="00F230AF" w:rsidP="00FB39FF">
      <w:pPr>
        <w:widowControl w:val="0"/>
        <w:tabs>
          <w:tab w:val="left" w:pos="1418"/>
        </w:tabs>
        <w:spacing w:line="460" w:lineRule="exact"/>
        <w:jc w:val="both"/>
        <w:rPr>
          <w:rFonts w:ascii="仿宋" w:eastAsia="仿宋" w:hAnsi="仿宋" w:cstheme="minorBidi"/>
          <w:b/>
          <w:sz w:val="32"/>
          <w:szCs w:val="32"/>
        </w:rPr>
      </w:pPr>
      <w:r w:rsidRPr="00F230AF">
        <w:rPr>
          <w:rFonts w:ascii="仿宋" w:eastAsia="仿宋" w:hAnsi="仿宋" w:cstheme="minorBidi" w:hint="eastAsia"/>
          <w:b/>
          <w:sz w:val="32"/>
          <w:szCs w:val="32"/>
        </w:rPr>
        <w:t>三、</w:t>
      </w:r>
      <w:r w:rsidR="003E549C" w:rsidRPr="00F230AF">
        <w:rPr>
          <w:rFonts w:ascii="仿宋" w:eastAsia="仿宋" w:hAnsi="仿宋" w:cstheme="minorBidi" w:hint="eastAsia"/>
          <w:b/>
          <w:sz w:val="32"/>
          <w:szCs w:val="32"/>
        </w:rPr>
        <w:t>拆除内容</w:t>
      </w:r>
      <w:r>
        <w:rPr>
          <w:rFonts w:ascii="仿宋" w:eastAsia="仿宋" w:hAnsi="仿宋" w:cstheme="minorBidi" w:hint="eastAsia"/>
          <w:b/>
          <w:sz w:val="32"/>
          <w:szCs w:val="32"/>
        </w:rPr>
        <w:t>：</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污水站进水断流后，处理完污水池内全部剩余污水。包括：调节池410m</w:t>
      </w:r>
      <w:r w:rsidRPr="008977FA">
        <w:rPr>
          <w:rFonts w:eastAsia="仿宋" w:cs="Calibri"/>
          <w:sz w:val="28"/>
          <w:szCs w:val="28"/>
        </w:rPr>
        <w:t>³</w:t>
      </w:r>
      <w:r w:rsidRPr="008977FA">
        <w:rPr>
          <w:rFonts w:ascii="仿宋" w:eastAsia="仿宋" w:hAnsi="仿宋" w:cs="仿宋" w:hint="eastAsia"/>
          <w:sz w:val="28"/>
          <w:szCs w:val="28"/>
        </w:rPr>
        <w:t>、生化池</w:t>
      </w:r>
      <w:r w:rsidRPr="008977FA">
        <w:rPr>
          <w:rFonts w:ascii="仿宋" w:eastAsia="仿宋" w:hAnsi="仿宋" w:cstheme="minorBidi" w:hint="eastAsia"/>
          <w:sz w:val="28"/>
          <w:szCs w:val="28"/>
        </w:rPr>
        <w:t>320m</w:t>
      </w:r>
      <w:r w:rsidRPr="008977FA">
        <w:rPr>
          <w:rFonts w:eastAsia="仿宋" w:cs="Calibri"/>
          <w:sz w:val="28"/>
          <w:szCs w:val="28"/>
        </w:rPr>
        <w:t>³</w:t>
      </w:r>
      <w:r w:rsidRPr="008977FA">
        <w:rPr>
          <w:rFonts w:ascii="仿宋" w:eastAsia="仿宋" w:hAnsi="仿宋" w:cs="仿宋" w:hint="eastAsia"/>
          <w:sz w:val="28"/>
          <w:szCs w:val="28"/>
        </w:rPr>
        <w:t>、沉淀池</w:t>
      </w:r>
      <w:r w:rsidRPr="008977FA">
        <w:rPr>
          <w:rFonts w:ascii="仿宋" w:eastAsia="仿宋" w:hAnsi="仿宋" w:cstheme="minorBidi" w:hint="eastAsia"/>
          <w:sz w:val="28"/>
          <w:szCs w:val="28"/>
        </w:rPr>
        <w:t>180m</w:t>
      </w:r>
      <w:r w:rsidRPr="008977FA">
        <w:rPr>
          <w:rFonts w:eastAsia="仿宋" w:cs="Calibri"/>
          <w:sz w:val="28"/>
          <w:szCs w:val="28"/>
        </w:rPr>
        <w:t>³</w:t>
      </w:r>
      <w:r w:rsidRPr="008977FA">
        <w:rPr>
          <w:rFonts w:ascii="仿宋" w:eastAsia="仿宋" w:hAnsi="仿宋" w:cs="仿宋" w:hint="eastAsia"/>
          <w:sz w:val="28"/>
          <w:szCs w:val="28"/>
        </w:rPr>
        <w:t>、消毒池</w:t>
      </w:r>
      <w:r w:rsidRPr="008977FA">
        <w:rPr>
          <w:rFonts w:ascii="仿宋" w:eastAsia="仿宋" w:hAnsi="仿宋" w:cstheme="minorBidi" w:hint="eastAsia"/>
          <w:sz w:val="28"/>
          <w:szCs w:val="28"/>
        </w:rPr>
        <w:t>70m</w:t>
      </w:r>
      <w:r w:rsidRPr="008977FA">
        <w:rPr>
          <w:rFonts w:eastAsia="仿宋" w:cs="Calibri"/>
          <w:sz w:val="28"/>
          <w:szCs w:val="28"/>
        </w:rPr>
        <w:t>³</w:t>
      </w:r>
      <w:r w:rsidRPr="008977FA">
        <w:rPr>
          <w:rFonts w:ascii="仿宋" w:eastAsia="仿宋" w:hAnsi="仿宋" w:cs="仿宋" w:hint="eastAsia"/>
          <w:sz w:val="28"/>
          <w:szCs w:val="28"/>
        </w:rPr>
        <w:t>、清水池</w:t>
      </w:r>
      <w:r w:rsidRPr="008977FA">
        <w:rPr>
          <w:rFonts w:ascii="仿宋" w:eastAsia="仿宋" w:hAnsi="仿宋" w:cstheme="minorBidi" w:hint="eastAsia"/>
          <w:sz w:val="28"/>
          <w:szCs w:val="28"/>
        </w:rPr>
        <w:t>20m</w:t>
      </w:r>
      <w:r w:rsidRPr="008977FA">
        <w:rPr>
          <w:rFonts w:eastAsia="仿宋" w:cs="Calibri"/>
          <w:sz w:val="28"/>
          <w:szCs w:val="28"/>
        </w:rPr>
        <w:t>³</w:t>
      </w:r>
      <w:r w:rsidRPr="008977FA">
        <w:rPr>
          <w:rFonts w:ascii="仿宋" w:eastAsia="仿宋" w:hAnsi="仿宋" w:cs="仿宋" w:hint="eastAsia"/>
          <w:sz w:val="28"/>
          <w:szCs w:val="28"/>
        </w:rPr>
        <w:t>。</w:t>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t>污水净化完毕后，需对前述水池投加药剂消毒灭菌。拆除水池内的填料、支架、水管、空气管、水泵、曝气头等。包括：生物填料260m</w:t>
      </w:r>
      <w:r w:rsidRPr="008977FA">
        <w:rPr>
          <w:rFonts w:eastAsia="仿宋" w:cs="Calibri"/>
          <w:sz w:val="28"/>
          <w:szCs w:val="28"/>
        </w:rPr>
        <w:t>³</w:t>
      </w:r>
      <w:r w:rsidRPr="008977FA">
        <w:rPr>
          <w:rFonts w:ascii="仿宋" w:eastAsia="仿宋" w:hAnsi="仿宋" w:cs="仿宋" w:hint="eastAsia"/>
          <w:sz w:val="28"/>
          <w:szCs w:val="28"/>
        </w:rPr>
        <w:t>、斜管填料</w:t>
      </w:r>
      <w:r w:rsidRPr="008977FA">
        <w:rPr>
          <w:rFonts w:ascii="仿宋" w:eastAsia="仿宋" w:hAnsi="仿宋" w:cstheme="minorBidi" w:hint="eastAsia"/>
          <w:sz w:val="28"/>
          <w:szCs w:val="28"/>
        </w:rPr>
        <w:t>80m</w:t>
      </w:r>
      <w:r w:rsidRPr="008977FA">
        <w:rPr>
          <w:rFonts w:eastAsia="仿宋" w:cs="Calibri"/>
          <w:sz w:val="28"/>
          <w:szCs w:val="28"/>
        </w:rPr>
        <w:t>³</w:t>
      </w:r>
      <w:r w:rsidRPr="008977FA">
        <w:rPr>
          <w:rFonts w:ascii="仿宋" w:eastAsia="仿宋" w:hAnsi="仿宋" w:cs="仿宋" w:hint="eastAsia"/>
          <w:sz w:val="28"/>
          <w:szCs w:val="28"/>
        </w:rPr>
        <w:t>、曝气盘</w:t>
      </w:r>
      <w:r w:rsidRPr="008977FA">
        <w:rPr>
          <w:rFonts w:ascii="仿宋" w:eastAsia="仿宋" w:hAnsi="仿宋" w:cstheme="minorBidi" w:hint="eastAsia"/>
          <w:sz w:val="28"/>
          <w:szCs w:val="28"/>
        </w:rPr>
        <w:t>300个、管道支架6吨、</w:t>
      </w:r>
      <w:proofErr w:type="spellStart"/>
      <w:r w:rsidRPr="008977FA">
        <w:rPr>
          <w:rFonts w:ascii="仿宋" w:eastAsia="仿宋" w:hAnsi="仿宋" w:cstheme="minorBidi" w:hint="eastAsia"/>
          <w:sz w:val="28"/>
          <w:szCs w:val="28"/>
        </w:rPr>
        <w:t>pvc</w:t>
      </w:r>
      <w:proofErr w:type="spellEnd"/>
      <w:r w:rsidRPr="008977FA">
        <w:rPr>
          <w:rFonts w:ascii="仿宋" w:eastAsia="仿宋" w:hAnsi="仿宋" w:cstheme="minorBidi" w:hint="eastAsia"/>
          <w:sz w:val="28"/>
          <w:szCs w:val="28"/>
        </w:rPr>
        <w:t>管道及阀门一批、水泵（6台）、仪表，并将水池内残余的污泥抽至污泥池。</w:t>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t>污泥池污泥消毒达标后抽干，预计</w:t>
      </w:r>
      <w:proofErr w:type="gramStart"/>
      <w:r w:rsidRPr="008977FA">
        <w:rPr>
          <w:rFonts w:ascii="仿宋" w:eastAsia="仿宋" w:hAnsi="仿宋" w:cstheme="minorBidi" w:hint="eastAsia"/>
          <w:sz w:val="28"/>
          <w:szCs w:val="28"/>
        </w:rPr>
        <w:t>污泥池需分</w:t>
      </w:r>
      <w:proofErr w:type="gramEnd"/>
      <w:r w:rsidRPr="008977FA">
        <w:rPr>
          <w:rFonts w:ascii="仿宋" w:eastAsia="仿宋" w:hAnsi="仿宋" w:cstheme="minorBidi" w:hint="eastAsia"/>
          <w:sz w:val="28"/>
          <w:szCs w:val="28"/>
        </w:rPr>
        <w:t>批处理，每次130m</w:t>
      </w:r>
      <w:r w:rsidRPr="008977FA">
        <w:rPr>
          <w:rFonts w:eastAsia="仿宋" w:cs="Calibri"/>
          <w:sz w:val="28"/>
          <w:szCs w:val="28"/>
        </w:rPr>
        <w:t>³</w:t>
      </w:r>
      <w:r w:rsidRPr="008977FA">
        <w:rPr>
          <w:rFonts w:ascii="仿宋" w:eastAsia="仿宋" w:hAnsi="仿宋" w:cs="仿宋" w:hint="eastAsia"/>
          <w:sz w:val="28"/>
          <w:szCs w:val="28"/>
        </w:rPr>
        <w:t>。污泥池抽干后再进行消杀灭菌，拆除水泵（</w:t>
      </w:r>
      <w:r w:rsidRPr="008977FA">
        <w:rPr>
          <w:rFonts w:ascii="仿宋" w:eastAsia="仿宋" w:hAnsi="仿宋" w:cstheme="minorBidi" w:hint="eastAsia"/>
          <w:sz w:val="28"/>
          <w:szCs w:val="28"/>
        </w:rPr>
        <w:t>2台）及管道、支架</w:t>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t>地表废气管道、废气治理措施、风机、风管进行消毒处理后拆除。</w:t>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t>拆除消毒系统的药泵、管道，最后拆除电柜及管网。</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拆除完毕后，水泵、仪表、电柜交管理人员接收管理。其余消毒后的填料、支架交给第三方有资质单位外运处理。</w:t>
      </w:r>
    </w:p>
    <w:p w:rsidR="00447199" w:rsidRPr="008977FA" w:rsidRDefault="00447199" w:rsidP="00FB39FF">
      <w:pPr>
        <w:widowControl w:val="0"/>
        <w:tabs>
          <w:tab w:val="left" w:pos="1418"/>
        </w:tabs>
        <w:spacing w:line="460" w:lineRule="exact"/>
        <w:jc w:val="both"/>
        <w:rPr>
          <w:rFonts w:ascii="仿宋" w:eastAsia="仿宋" w:hAnsi="仿宋" w:cstheme="minorBidi"/>
          <w:sz w:val="28"/>
          <w:szCs w:val="28"/>
        </w:rPr>
      </w:pPr>
    </w:p>
    <w:p w:rsidR="00447199" w:rsidRPr="00F230AF" w:rsidRDefault="00F230AF" w:rsidP="00FB39FF">
      <w:pPr>
        <w:widowControl w:val="0"/>
        <w:tabs>
          <w:tab w:val="left" w:pos="1418"/>
        </w:tabs>
        <w:spacing w:line="460" w:lineRule="exact"/>
        <w:jc w:val="both"/>
        <w:rPr>
          <w:rFonts w:ascii="仿宋" w:eastAsia="仿宋" w:hAnsi="仿宋" w:cstheme="minorBidi"/>
          <w:b/>
          <w:sz w:val="32"/>
          <w:szCs w:val="32"/>
        </w:rPr>
      </w:pPr>
      <w:r w:rsidRPr="00F230AF">
        <w:rPr>
          <w:rFonts w:ascii="仿宋" w:eastAsia="仿宋" w:hAnsi="仿宋" w:cstheme="minorBidi" w:hint="eastAsia"/>
          <w:b/>
          <w:sz w:val="32"/>
          <w:szCs w:val="32"/>
        </w:rPr>
        <w:t>四、</w:t>
      </w:r>
      <w:r w:rsidR="003E549C" w:rsidRPr="00F230AF">
        <w:rPr>
          <w:rFonts w:ascii="仿宋" w:eastAsia="仿宋" w:hAnsi="仿宋" w:cstheme="minorBidi" w:hint="eastAsia"/>
          <w:b/>
          <w:sz w:val="32"/>
          <w:szCs w:val="32"/>
        </w:rPr>
        <w:t>主要施工流程描述</w:t>
      </w:r>
      <w:r>
        <w:rPr>
          <w:rFonts w:ascii="仿宋" w:eastAsia="仿宋" w:hAnsi="仿宋" w:cstheme="minorBidi" w:hint="eastAsia"/>
          <w:b/>
          <w:sz w:val="32"/>
          <w:szCs w:val="32"/>
        </w:rPr>
        <w:t>：</w:t>
      </w:r>
    </w:p>
    <w:p w:rsidR="00447199" w:rsidRPr="008977FA" w:rsidRDefault="00F230AF" w:rsidP="00FB39FF">
      <w:pPr>
        <w:widowControl w:val="0"/>
        <w:tabs>
          <w:tab w:val="left" w:pos="1418"/>
        </w:tabs>
        <w:spacing w:line="460" w:lineRule="exact"/>
        <w:jc w:val="both"/>
        <w:rPr>
          <w:rFonts w:ascii="仿宋" w:eastAsia="仿宋" w:hAnsi="仿宋" w:cstheme="minorBidi"/>
          <w:sz w:val="28"/>
          <w:szCs w:val="28"/>
        </w:rPr>
      </w:pPr>
      <w:r>
        <w:rPr>
          <w:rFonts w:ascii="仿宋" w:eastAsia="仿宋" w:hAnsi="仿宋" w:cstheme="minorBidi" w:hint="eastAsia"/>
          <w:sz w:val="28"/>
          <w:szCs w:val="28"/>
        </w:rPr>
        <w:lastRenderedPageBreak/>
        <w:t>（一）</w:t>
      </w:r>
      <w:r w:rsidR="003E549C" w:rsidRPr="008977FA">
        <w:rPr>
          <w:rFonts w:ascii="仿宋" w:eastAsia="仿宋" w:hAnsi="仿宋" w:cstheme="minorBidi" w:hint="eastAsia"/>
          <w:sz w:val="28"/>
          <w:szCs w:val="28"/>
        </w:rPr>
        <w:t>剩余污水净化处理</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1.污水站进水断流后，污水站不停运，先将调节</w:t>
      </w:r>
      <w:proofErr w:type="gramStart"/>
      <w:r w:rsidRPr="008977FA">
        <w:rPr>
          <w:rFonts w:ascii="仿宋" w:eastAsia="仿宋" w:hAnsi="仿宋" w:cstheme="minorBidi" w:hint="eastAsia"/>
          <w:sz w:val="28"/>
          <w:szCs w:val="28"/>
        </w:rPr>
        <w:t>池全部</w:t>
      </w:r>
      <w:proofErr w:type="gramEnd"/>
      <w:r w:rsidRPr="008977FA">
        <w:rPr>
          <w:rFonts w:ascii="仿宋" w:eastAsia="仿宋" w:hAnsi="仿宋" w:cstheme="minorBidi" w:hint="eastAsia"/>
          <w:sz w:val="28"/>
          <w:szCs w:val="28"/>
        </w:rPr>
        <w:t>污水抽至生化池内继续处理。</w:t>
      </w:r>
      <w:proofErr w:type="gramStart"/>
      <w:r w:rsidRPr="008977FA">
        <w:rPr>
          <w:rFonts w:ascii="仿宋" w:eastAsia="仿宋" w:hAnsi="仿宋" w:cstheme="minorBidi" w:hint="eastAsia"/>
          <w:sz w:val="28"/>
          <w:szCs w:val="28"/>
        </w:rPr>
        <w:t>当液位</w:t>
      </w:r>
      <w:proofErr w:type="gramEnd"/>
      <w:r w:rsidRPr="008977FA">
        <w:rPr>
          <w:rFonts w:ascii="仿宋" w:eastAsia="仿宋" w:hAnsi="仿宋" w:cstheme="minorBidi" w:hint="eastAsia"/>
          <w:sz w:val="28"/>
          <w:szCs w:val="28"/>
        </w:rPr>
        <w:t>低于原有泵的吸水面，采用</w:t>
      </w:r>
      <w:proofErr w:type="gramStart"/>
      <w:r w:rsidRPr="008977FA">
        <w:rPr>
          <w:rFonts w:ascii="仿宋" w:eastAsia="仿宋" w:hAnsi="仿宋" w:cstheme="minorBidi" w:hint="eastAsia"/>
          <w:sz w:val="28"/>
          <w:szCs w:val="28"/>
        </w:rPr>
        <w:t>临时泵将污水</w:t>
      </w:r>
      <w:proofErr w:type="gramEnd"/>
      <w:r w:rsidRPr="008977FA">
        <w:rPr>
          <w:rFonts w:ascii="仿宋" w:eastAsia="仿宋" w:hAnsi="仿宋" w:cstheme="minorBidi" w:hint="eastAsia"/>
          <w:sz w:val="28"/>
          <w:szCs w:val="28"/>
        </w:rPr>
        <w:t>抽至生化池内。</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2.调节池污水抽干后，采用</w:t>
      </w:r>
      <w:proofErr w:type="gramStart"/>
      <w:r w:rsidRPr="008977FA">
        <w:rPr>
          <w:rFonts w:ascii="仿宋" w:eastAsia="仿宋" w:hAnsi="仿宋" w:cstheme="minorBidi" w:hint="eastAsia"/>
          <w:sz w:val="28"/>
          <w:szCs w:val="28"/>
        </w:rPr>
        <w:t>临时泵将生化</w:t>
      </w:r>
      <w:proofErr w:type="gramEnd"/>
      <w:r w:rsidRPr="008977FA">
        <w:rPr>
          <w:rFonts w:ascii="仿宋" w:eastAsia="仿宋" w:hAnsi="仿宋" w:cstheme="minorBidi" w:hint="eastAsia"/>
          <w:sz w:val="28"/>
          <w:szCs w:val="28"/>
        </w:rPr>
        <w:t>池污水进一步提升至沉淀池。</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3.生化池污水抽干后，采用</w:t>
      </w:r>
      <w:proofErr w:type="gramStart"/>
      <w:r w:rsidRPr="008977FA">
        <w:rPr>
          <w:rFonts w:ascii="仿宋" w:eastAsia="仿宋" w:hAnsi="仿宋" w:cstheme="minorBidi" w:hint="eastAsia"/>
          <w:sz w:val="28"/>
          <w:szCs w:val="28"/>
        </w:rPr>
        <w:t>临时泵将沉淀池</w:t>
      </w:r>
      <w:proofErr w:type="gramEnd"/>
      <w:r w:rsidRPr="008977FA">
        <w:rPr>
          <w:rFonts w:ascii="仿宋" w:eastAsia="仿宋" w:hAnsi="仿宋" w:cstheme="minorBidi" w:hint="eastAsia"/>
          <w:sz w:val="28"/>
          <w:szCs w:val="28"/>
        </w:rPr>
        <w:t>污水抽至消毒池。</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4.沉淀池污水抽干后，采用</w:t>
      </w:r>
      <w:proofErr w:type="gramStart"/>
      <w:r w:rsidRPr="008977FA">
        <w:rPr>
          <w:rFonts w:ascii="仿宋" w:eastAsia="仿宋" w:hAnsi="仿宋" w:cstheme="minorBidi" w:hint="eastAsia"/>
          <w:sz w:val="28"/>
          <w:szCs w:val="28"/>
        </w:rPr>
        <w:t>临时泵将消毒</w:t>
      </w:r>
      <w:proofErr w:type="gramEnd"/>
      <w:r w:rsidRPr="008977FA">
        <w:rPr>
          <w:rFonts w:ascii="仿宋" w:eastAsia="仿宋" w:hAnsi="仿宋" w:cstheme="minorBidi" w:hint="eastAsia"/>
          <w:sz w:val="28"/>
          <w:szCs w:val="28"/>
        </w:rPr>
        <w:t>池污水抽至清水池。</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5.清水池采用</w:t>
      </w:r>
      <w:proofErr w:type="gramStart"/>
      <w:r w:rsidRPr="008977FA">
        <w:rPr>
          <w:rFonts w:ascii="仿宋" w:eastAsia="仿宋" w:hAnsi="仿宋" w:cstheme="minorBidi" w:hint="eastAsia"/>
          <w:sz w:val="28"/>
          <w:szCs w:val="28"/>
        </w:rPr>
        <w:t>原有泵抽至</w:t>
      </w:r>
      <w:proofErr w:type="gramEnd"/>
      <w:r w:rsidRPr="008977FA">
        <w:rPr>
          <w:rFonts w:ascii="仿宋" w:eastAsia="仿宋" w:hAnsi="仿宋" w:cstheme="minorBidi" w:hint="eastAsia"/>
          <w:sz w:val="28"/>
          <w:szCs w:val="28"/>
        </w:rPr>
        <w:t>市政排水接驳口。</w:t>
      </w:r>
      <w:proofErr w:type="gramStart"/>
      <w:r w:rsidRPr="008977FA">
        <w:rPr>
          <w:rFonts w:ascii="仿宋" w:eastAsia="仿宋" w:hAnsi="仿宋" w:cstheme="minorBidi" w:hint="eastAsia"/>
          <w:sz w:val="28"/>
          <w:szCs w:val="28"/>
        </w:rPr>
        <w:t>当液位</w:t>
      </w:r>
      <w:proofErr w:type="gramEnd"/>
      <w:r w:rsidRPr="008977FA">
        <w:rPr>
          <w:rFonts w:ascii="仿宋" w:eastAsia="仿宋" w:hAnsi="仿宋" w:cstheme="minorBidi" w:hint="eastAsia"/>
          <w:sz w:val="28"/>
          <w:szCs w:val="28"/>
        </w:rPr>
        <w:t>低于原有清水泵吸水界面，采用</w:t>
      </w:r>
      <w:proofErr w:type="gramStart"/>
      <w:r w:rsidRPr="008977FA">
        <w:rPr>
          <w:rFonts w:ascii="仿宋" w:eastAsia="仿宋" w:hAnsi="仿宋" w:cstheme="minorBidi" w:hint="eastAsia"/>
          <w:sz w:val="28"/>
          <w:szCs w:val="28"/>
        </w:rPr>
        <w:t>临时泵将水</w:t>
      </w:r>
      <w:proofErr w:type="gramEnd"/>
      <w:r w:rsidRPr="008977FA">
        <w:rPr>
          <w:rFonts w:ascii="仿宋" w:eastAsia="仿宋" w:hAnsi="仿宋" w:cstheme="minorBidi" w:hint="eastAsia"/>
          <w:sz w:val="28"/>
          <w:szCs w:val="28"/>
        </w:rPr>
        <w:t>抽至市政排水接驳口，直到所有净化消毒后的污水均排清。</w:t>
      </w:r>
    </w:p>
    <w:p w:rsidR="00447199" w:rsidRPr="008977FA" w:rsidRDefault="00F230AF" w:rsidP="00FB39FF">
      <w:pPr>
        <w:widowControl w:val="0"/>
        <w:tabs>
          <w:tab w:val="left" w:pos="1418"/>
        </w:tabs>
        <w:spacing w:line="460" w:lineRule="exact"/>
        <w:jc w:val="both"/>
        <w:rPr>
          <w:rFonts w:ascii="仿宋" w:eastAsia="仿宋" w:hAnsi="仿宋" w:cstheme="minorBidi"/>
          <w:sz w:val="28"/>
          <w:szCs w:val="28"/>
        </w:rPr>
      </w:pPr>
      <w:r>
        <w:rPr>
          <w:rFonts w:ascii="仿宋" w:eastAsia="仿宋" w:hAnsi="仿宋" w:cstheme="minorBidi" w:hint="eastAsia"/>
          <w:sz w:val="28"/>
          <w:szCs w:val="28"/>
        </w:rPr>
        <w:t>（二）</w:t>
      </w:r>
      <w:r w:rsidR="003E549C" w:rsidRPr="008977FA">
        <w:rPr>
          <w:rFonts w:ascii="仿宋" w:eastAsia="仿宋" w:hAnsi="仿宋" w:cstheme="minorBidi" w:hint="eastAsia"/>
          <w:sz w:val="28"/>
          <w:szCs w:val="28"/>
        </w:rPr>
        <w:t>污水池、设施消毒处理</w:t>
      </w:r>
    </w:p>
    <w:p w:rsidR="00447199" w:rsidRPr="008977FA" w:rsidRDefault="00F230AF"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hint="eastAsia"/>
          <w:sz w:val="28"/>
          <w:szCs w:val="28"/>
        </w:rPr>
        <w:t>1、</w:t>
      </w:r>
      <w:r w:rsidR="003E549C" w:rsidRPr="008977FA">
        <w:rPr>
          <w:rFonts w:ascii="仿宋" w:eastAsia="仿宋" w:hAnsi="仿宋" w:cstheme="minorBidi" w:hint="eastAsia"/>
          <w:sz w:val="28"/>
          <w:szCs w:val="28"/>
        </w:rPr>
        <w:t>调节池、生化池、沉淀池、消毒池、清水池，以及污泥池，均投加消毒药剂，对水池、污水内设施、污泥进行消杀灭菌。</w:t>
      </w:r>
    </w:p>
    <w:p w:rsidR="00447199" w:rsidRPr="008977FA" w:rsidRDefault="00F230AF"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hint="eastAsia"/>
          <w:sz w:val="28"/>
          <w:szCs w:val="28"/>
        </w:rPr>
        <w:t>2、</w:t>
      </w:r>
      <w:r w:rsidR="003E549C" w:rsidRPr="008977FA">
        <w:rPr>
          <w:rFonts w:ascii="仿宋" w:eastAsia="仿宋" w:hAnsi="仿宋" w:cstheme="minorBidi" w:hint="eastAsia"/>
          <w:sz w:val="28"/>
          <w:szCs w:val="28"/>
        </w:rPr>
        <w:t>污泥池污泥消毒达标后，安排有资质单位抽排外运。清淤后的污泥池，继续进行消杀灭菌处理。</w:t>
      </w:r>
    </w:p>
    <w:p w:rsidR="00447199" w:rsidRPr="008977FA" w:rsidRDefault="00F230AF" w:rsidP="00FB39FF">
      <w:pPr>
        <w:widowControl w:val="0"/>
        <w:tabs>
          <w:tab w:val="left" w:pos="1418"/>
        </w:tabs>
        <w:spacing w:line="460" w:lineRule="exact"/>
        <w:jc w:val="both"/>
        <w:rPr>
          <w:rFonts w:ascii="仿宋" w:eastAsia="仿宋" w:hAnsi="仿宋" w:cstheme="minorBidi"/>
          <w:sz w:val="28"/>
          <w:szCs w:val="28"/>
        </w:rPr>
      </w:pPr>
      <w:r>
        <w:rPr>
          <w:rFonts w:ascii="仿宋" w:eastAsia="仿宋" w:hAnsi="仿宋" w:cstheme="minorBidi" w:hint="eastAsia"/>
          <w:sz w:val="28"/>
          <w:szCs w:val="28"/>
        </w:rPr>
        <w:t>（三）</w:t>
      </w:r>
      <w:r w:rsidR="003E549C" w:rsidRPr="008977FA">
        <w:rPr>
          <w:rFonts w:ascii="仿宋" w:eastAsia="仿宋" w:hAnsi="仿宋" w:cstheme="minorBidi" w:hint="eastAsia"/>
          <w:sz w:val="28"/>
          <w:szCs w:val="28"/>
        </w:rPr>
        <w:t>污水池内设施、设备拆除、清运</w:t>
      </w:r>
    </w:p>
    <w:p w:rsidR="00447199" w:rsidRPr="008977FA" w:rsidRDefault="00F230AF"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hint="eastAsia"/>
          <w:sz w:val="28"/>
          <w:szCs w:val="28"/>
        </w:rPr>
        <w:t>1、</w:t>
      </w:r>
      <w:r w:rsidR="003E549C" w:rsidRPr="008977FA">
        <w:rPr>
          <w:rFonts w:ascii="仿宋" w:eastAsia="仿宋" w:hAnsi="仿宋" w:cstheme="minorBidi" w:hint="eastAsia"/>
          <w:sz w:val="28"/>
          <w:szCs w:val="28"/>
        </w:rPr>
        <w:t>水池内部设施、设备均进行消杀灭菌后，采取强制通风措施，安排施工人员进入水池拆除池内的填料、曝气头、设备、仪表、管道以及填料支架。</w:t>
      </w:r>
    </w:p>
    <w:p w:rsidR="00447199" w:rsidRPr="008977FA" w:rsidRDefault="00F230AF"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2</w:t>
      </w:r>
      <w:r>
        <w:rPr>
          <w:rFonts w:ascii="仿宋" w:eastAsia="仿宋" w:hAnsi="仿宋" w:cstheme="minorBidi" w:hint="eastAsia"/>
          <w:sz w:val="28"/>
          <w:szCs w:val="28"/>
        </w:rPr>
        <w:t>、</w:t>
      </w:r>
      <w:r w:rsidR="003E549C" w:rsidRPr="008977FA">
        <w:rPr>
          <w:rFonts w:ascii="仿宋" w:eastAsia="仿宋" w:hAnsi="仿宋" w:cstheme="minorBidi" w:hint="eastAsia"/>
          <w:sz w:val="28"/>
          <w:szCs w:val="28"/>
        </w:rPr>
        <w:t>经过消毒后的水泵、仪表设备，交给甲方管理人员接管。消毒后的填料、曝气头、填料支架委托第三方有资质单位外运处理。</w:t>
      </w:r>
    </w:p>
    <w:p w:rsidR="00447199" w:rsidRPr="008977FA" w:rsidRDefault="00F230AF" w:rsidP="00FB39FF">
      <w:pPr>
        <w:widowControl w:val="0"/>
        <w:tabs>
          <w:tab w:val="left" w:pos="1418"/>
        </w:tabs>
        <w:spacing w:line="460" w:lineRule="exact"/>
        <w:jc w:val="both"/>
        <w:rPr>
          <w:rFonts w:ascii="仿宋" w:eastAsia="仿宋" w:hAnsi="仿宋" w:cstheme="minorBidi"/>
          <w:sz w:val="28"/>
          <w:szCs w:val="28"/>
        </w:rPr>
      </w:pPr>
      <w:r>
        <w:rPr>
          <w:rFonts w:ascii="仿宋" w:eastAsia="仿宋" w:hAnsi="仿宋" w:cstheme="minorBidi" w:hint="eastAsia"/>
          <w:sz w:val="28"/>
          <w:szCs w:val="28"/>
        </w:rPr>
        <w:t>（四）</w:t>
      </w:r>
      <w:r w:rsidR="003E549C" w:rsidRPr="008977FA">
        <w:rPr>
          <w:rFonts w:ascii="仿宋" w:eastAsia="仿宋" w:hAnsi="仿宋" w:cstheme="minorBidi" w:hint="eastAsia"/>
          <w:sz w:val="28"/>
          <w:szCs w:val="28"/>
        </w:rPr>
        <w:t>地面设备设施消毒处理</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地埋水池所有设备设施材料，拆除、清理完毕后，开始对一层的废气净化设置、风机、风管进行消毒处理。</w:t>
      </w:r>
    </w:p>
    <w:p w:rsidR="00447199" w:rsidRPr="009A1D2D" w:rsidRDefault="009A1D2D" w:rsidP="00FB39FF">
      <w:pPr>
        <w:widowControl w:val="0"/>
        <w:tabs>
          <w:tab w:val="left" w:pos="1418"/>
        </w:tabs>
        <w:spacing w:line="460" w:lineRule="exact"/>
        <w:jc w:val="both"/>
        <w:rPr>
          <w:rFonts w:ascii="仿宋" w:eastAsia="仿宋" w:hAnsi="仿宋" w:cstheme="minorBidi"/>
          <w:sz w:val="28"/>
          <w:szCs w:val="28"/>
        </w:rPr>
      </w:pPr>
      <w:r w:rsidRPr="009A1D2D">
        <w:rPr>
          <w:rFonts w:ascii="仿宋" w:eastAsia="仿宋" w:hAnsi="仿宋" w:cstheme="minorBidi" w:hint="eastAsia"/>
          <w:sz w:val="28"/>
          <w:szCs w:val="28"/>
        </w:rPr>
        <w:t>（五）</w:t>
      </w:r>
      <w:r w:rsidR="003E549C" w:rsidRPr="009A1D2D">
        <w:rPr>
          <w:rFonts w:ascii="仿宋" w:eastAsia="仿宋" w:hAnsi="仿宋" w:cstheme="minorBidi" w:hint="eastAsia"/>
          <w:sz w:val="28"/>
          <w:szCs w:val="28"/>
        </w:rPr>
        <w:t>地面设备设施拆除</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经过消毒后的地面设备、设施，开始进行拆除。</w:t>
      </w:r>
    </w:p>
    <w:p w:rsidR="00447199" w:rsidRPr="009A1D2D" w:rsidRDefault="009A1D2D" w:rsidP="00FB39FF">
      <w:pPr>
        <w:widowControl w:val="0"/>
        <w:tabs>
          <w:tab w:val="left" w:pos="1418"/>
        </w:tabs>
        <w:spacing w:line="460" w:lineRule="exact"/>
        <w:jc w:val="both"/>
        <w:rPr>
          <w:rFonts w:ascii="仿宋" w:eastAsia="仿宋" w:hAnsi="仿宋" w:cstheme="minorBidi"/>
          <w:sz w:val="28"/>
          <w:szCs w:val="28"/>
        </w:rPr>
      </w:pPr>
      <w:r w:rsidRPr="009A1D2D">
        <w:rPr>
          <w:rFonts w:ascii="仿宋" w:eastAsia="仿宋" w:hAnsi="仿宋" w:cstheme="minorBidi" w:hint="eastAsia"/>
          <w:sz w:val="28"/>
          <w:szCs w:val="28"/>
        </w:rPr>
        <w:t>（</w:t>
      </w:r>
      <w:r>
        <w:rPr>
          <w:rFonts w:ascii="仿宋" w:eastAsia="仿宋" w:hAnsi="仿宋" w:cstheme="minorBidi" w:hint="eastAsia"/>
          <w:sz w:val="28"/>
          <w:szCs w:val="28"/>
        </w:rPr>
        <w:t>六</w:t>
      </w:r>
      <w:r w:rsidRPr="009A1D2D">
        <w:rPr>
          <w:rFonts w:ascii="仿宋" w:eastAsia="仿宋" w:hAnsi="仿宋" w:cstheme="minorBidi" w:hint="eastAsia"/>
          <w:sz w:val="28"/>
          <w:szCs w:val="28"/>
        </w:rPr>
        <w:t>）</w:t>
      </w:r>
      <w:r w:rsidR="003E549C" w:rsidRPr="009A1D2D">
        <w:rPr>
          <w:rFonts w:ascii="仿宋" w:eastAsia="仿宋" w:hAnsi="仿宋" w:cstheme="minorBidi" w:hint="eastAsia"/>
          <w:sz w:val="28"/>
          <w:szCs w:val="28"/>
        </w:rPr>
        <w:t>其他措施</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施工过程中，需要保证防疫需求，做好现场消杀工作。施工人员需采取防护措施。现场施工环境需做好通风工作。</w:t>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lastRenderedPageBreak/>
        <w:t>现场施工时需设置临时通风设施、临时提升水泵，临时接驳用的管路。</w:t>
      </w:r>
    </w:p>
    <w:p w:rsidR="00447199" w:rsidRPr="008977FA" w:rsidRDefault="003E549C" w:rsidP="00FB39FF">
      <w:pPr>
        <w:widowControl w:val="0"/>
        <w:tabs>
          <w:tab w:val="left" w:pos="1418"/>
        </w:tabs>
        <w:spacing w:line="460" w:lineRule="exact"/>
        <w:jc w:val="both"/>
        <w:rPr>
          <w:rFonts w:ascii="仿宋" w:eastAsia="仿宋" w:hAnsi="仿宋" w:cstheme="minorBidi"/>
          <w:sz w:val="28"/>
          <w:szCs w:val="28"/>
        </w:rPr>
      </w:pPr>
      <w:r w:rsidRPr="008977FA">
        <w:rPr>
          <w:rFonts w:ascii="仿宋" w:eastAsia="仿宋" w:hAnsi="仿宋" w:cstheme="minorBidi" w:hint="eastAsia"/>
          <w:sz w:val="28"/>
          <w:szCs w:val="28"/>
        </w:rPr>
        <w:t>施工区域需采取围蔽措施，避免无关人员误入现场。</w:t>
      </w:r>
    </w:p>
    <w:p w:rsidR="00447199" w:rsidRPr="009A1D2D" w:rsidRDefault="009A1D2D" w:rsidP="00FB39FF">
      <w:pPr>
        <w:widowControl w:val="0"/>
        <w:tabs>
          <w:tab w:val="left" w:pos="1418"/>
        </w:tabs>
        <w:spacing w:line="460" w:lineRule="exact"/>
        <w:jc w:val="both"/>
        <w:rPr>
          <w:rFonts w:ascii="仿宋" w:eastAsia="仿宋" w:hAnsi="仿宋" w:cstheme="minorBidi"/>
          <w:sz w:val="28"/>
          <w:szCs w:val="28"/>
        </w:rPr>
      </w:pPr>
      <w:r w:rsidRPr="009A1D2D">
        <w:rPr>
          <w:rFonts w:ascii="仿宋" w:eastAsia="仿宋" w:hAnsi="仿宋" w:cstheme="minorBidi" w:hint="eastAsia"/>
          <w:sz w:val="28"/>
          <w:szCs w:val="28"/>
        </w:rPr>
        <w:t>（七）</w:t>
      </w:r>
      <w:r w:rsidR="003E549C" w:rsidRPr="009A1D2D">
        <w:rPr>
          <w:rFonts w:ascii="仿宋" w:eastAsia="仿宋" w:hAnsi="仿宋" w:cstheme="minorBidi" w:hint="eastAsia"/>
          <w:sz w:val="28"/>
          <w:szCs w:val="28"/>
        </w:rPr>
        <w:t>现场清理及交接场地</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hint="eastAsia"/>
          <w:sz w:val="28"/>
          <w:szCs w:val="28"/>
        </w:rPr>
        <w:t>施工区域拆除工程完成后，拆除临时措施以及围蔽措施，清理现场后交还场地给甲方。</w:t>
      </w:r>
    </w:p>
    <w:p w:rsidR="00447199" w:rsidRPr="009A1D2D" w:rsidRDefault="009A1D2D" w:rsidP="00FB39FF">
      <w:pPr>
        <w:widowControl w:val="0"/>
        <w:tabs>
          <w:tab w:val="left" w:pos="1418"/>
        </w:tabs>
        <w:spacing w:line="460" w:lineRule="exact"/>
        <w:jc w:val="both"/>
        <w:rPr>
          <w:rFonts w:ascii="仿宋" w:eastAsia="仿宋" w:hAnsi="仿宋" w:cstheme="minorBidi"/>
          <w:b/>
          <w:sz w:val="32"/>
          <w:szCs w:val="32"/>
        </w:rPr>
      </w:pPr>
      <w:r w:rsidRPr="009A1D2D">
        <w:rPr>
          <w:rFonts w:ascii="仿宋" w:eastAsia="仿宋" w:hAnsi="仿宋" w:cstheme="minorBidi" w:hint="eastAsia"/>
          <w:b/>
          <w:sz w:val="32"/>
          <w:szCs w:val="32"/>
        </w:rPr>
        <w:t>五、</w:t>
      </w:r>
      <w:r w:rsidR="003E549C" w:rsidRPr="009A1D2D">
        <w:rPr>
          <w:rFonts w:ascii="仿宋" w:eastAsia="仿宋" w:hAnsi="仿宋" w:cstheme="minorBidi"/>
          <w:b/>
          <w:sz w:val="32"/>
          <w:szCs w:val="32"/>
        </w:rPr>
        <w:t>施工前准备</w:t>
      </w:r>
      <w:r>
        <w:rPr>
          <w:rFonts w:ascii="仿宋" w:eastAsia="仿宋" w:hAnsi="仿宋" w:cstheme="minorBidi" w:hint="eastAsia"/>
          <w:b/>
          <w:sz w:val="32"/>
          <w:szCs w:val="32"/>
        </w:rPr>
        <w:t>：</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sz w:val="28"/>
          <w:szCs w:val="28"/>
        </w:rPr>
        <w:t>1、施工前组织施工人员进行必要的培训，劳动力进场前必须进行必要的培训。培训包括：本工程相关情况介绍、劳动力安全技能培训、生产技能培训。</w:t>
      </w:r>
    </w:p>
    <w:p w:rsidR="00447199" w:rsidRPr="008977FA" w:rsidRDefault="009A1D2D"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2</w:t>
      </w:r>
      <w:r w:rsidR="003E549C" w:rsidRPr="008977FA">
        <w:rPr>
          <w:rFonts w:ascii="仿宋" w:eastAsia="仿宋" w:hAnsi="仿宋" w:cstheme="minorBidi"/>
          <w:sz w:val="28"/>
          <w:szCs w:val="28"/>
        </w:rPr>
        <w:t>、对相关施工区域进行</w:t>
      </w:r>
      <w:proofErr w:type="gramStart"/>
      <w:r w:rsidR="003E549C" w:rsidRPr="008977FA">
        <w:rPr>
          <w:rFonts w:ascii="仿宋" w:eastAsia="仿宋" w:hAnsi="仿宋" w:cstheme="minorBidi"/>
          <w:sz w:val="28"/>
          <w:szCs w:val="28"/>
        </w:rPr>
        <w:t>安全</w:t>
      </w:r>
      <w:r w:rsidR="003E549C" w:rsidRPr="008977FA">
        <w:rPr>
          <w:rFonts w:ascii="仿宋" w:eastAsia="仿宋" w:hAnsi="仿宋" w:cstheme="minorBidi" w:hint="eastAsia"/>
          <w:sz w:val="28"/>
          <w:szCs w:val="28"/>
        </w:rPr>
        <w:t>围</w:t>
      </w:r>
      <w:proofErr w:type="gramEnd"/>
      <w:r w:rsidR="003E549C" w:rsidRPr="008977FA">
        <w:rPr>
          <w:rFonts w:ascii="仿宋" w:eastAsia="仿宋" w:hAnsi="仿宋" w:cstheme="minorBidi" w:hint="eastAsia"/>
          <w:sz w:val="28"/>
          <w:szCs w:val="28"/>
        </w:rPr>
        <w:t>蔽</w:t>
      </w:r>
      <w:r w:rsidR="003E549C" w:rsidRPr="008977FA">
        <w:rPr>
          <w:rFonts w:ascii="仿宋" w:eastAsia="仿宋" w:hAnsi="仿宋" w:cstheme="minorBidi"/>
          <w:sz w:val="28"/>
          <w:szCs w:val="28"/>
        </w:rPr>
        <w:t>。</w:t>
      </w:r>
    </w:p>
    <w:p w:rsidR="00447199" w:rsidRPr="008977FA" w:rsidRDefault="009A1D2D"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3</w:t>
      </w:r>
      <w:r w:rsidR="003E549C" w:rsidRPr="008977FA">
        <w:rPr>
          <w:rFonts w:ascii="仿宋" w:eastAsia="仿宋" w:hAnsi="仿宋" w:cstheme="minorBidi"/>
          <w:sz w:val="28"/>
          <w:szCs w:val="28"/>
        </w:rPr>
        <w:t>、施工设备在进场前，必须按要求对施工机具进行检查，经检查合格，贴上标识牌，方可调拨到工地。</w:t>
      </w:r>
    </w:p>
    <w:p w:rsidR="00447199" w:rsidRPr="008977FA" w:rsidRDefault="009A1D2D"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4</w:t>
      </w:r>
      <w:r w:rsidR="003E549C" w:rsidRPr="008977FA">
        <w:rPr>
          <w:rFonts w:ascii="仿宋" w:eastAsia="仿宋" w:hAnsi="仿宋" w:cstheme="minorBidi"/>
          <w:sz w:val="28"/>
          <w:szCs w:val="28"/>
        </w:rPr>
        <w:t>、施工临时用电驳接。</w:t>
      </w:r>
    </w:p>
    <w:p w:rsidR="00447199" w:rsidRPr="008977FA" w:rsidRDefault="009A1D2D"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5</w:t>
      </w:r>
      <w:r w:rsidR="003E549C" w:rsidRPr="008977FA">
        <w:rPr>
          <w:rFonts w:ascii="仿宋" w:eastAsia="仿宋" w:hAnsi="仿宋" w:cstheme="minorBidi"/>
          <w:sz w:val="28"/>
          <w:szCs w:val="28"/>
        </w:rPr>
        <w:t>、材料设备的准备：根据施工进场计划及时地选定</w:t>
      </w:r>
      <w:r w:rsidR="003E549C" w:rsidRPr="008977FA">
        <w:rPr>
          <w:rFonts w:ascii="仿宋" w:eastAsia="仿宋" w:hAnsi="仿宋" w:cstheme="minorBidi" w:hint="eastAsia"/>
          <w:sz w:val="28"/>
          <w:szCs w:val="28"/>
        </w:rPr>
        <w:t>施工用的材料</w:t>
      </w:r>
      <w:r w:rsidR="003E549C" w:rsidRPr="008977FA">
        <w:rPr>
          <w:rFonts w:ascii="仿宋" w:eastAsia="仿宋" w:hAnsi="仿宋" w:cstheme="minorBidi"/>
          <w:sz w:val="28"/>
          <w:szCs w:val="28"/>
        </w:rPr>
        <w:t>及设备的规格和型号。</w:t>
      </w:r>
    </w:p>
    <w:p w:rsidR="00447199" w:rsidRPr="008977FA" w:rsidRDefault="009A1D2D"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6</w:t>
      </w:r>
      <w:r w:rsidR="003E549C" w:rsidRPr="008977FA">
        <w:rPr>
          <w:rFonts w:ascii="仿宋" w:eastAsia="仿宋" w:hAnsi="仿宋" w:cstheme="minorBidi"/>
          <w:sz w:val="28"/>
          <w:szCs w:val="28"/>
        </w:rPr>
        <w:t>、设备材料进场前要充分考虑材料设备的运输路线、二次搬运路线、设备吊装的方法，同时要准备好材料设备运输、二次搬运、设备吊装的工具。</w:t>
      </w:r>
    </w:p>
    <w:p w:rsidR="00447199" w:rsidRPr="008977FA" w:rsidRDefault="009A1D2D" w:rsidP="00FB39FF">
      <w:pPr>
        <w:widowControl w:val="0"/>
        <w:tabs>
          <w:tab w:val="left" w:pos="1418"/>
        </w:tabs>
        <w:spacing w:line="460" w:lineRule="exact"/>
        <w:ind w:firstLineChars="200" w:firstLine="560"/>
        <w:jc w:val="both"/>
        <w:rPr>
          <w:rFonts w:ascii="仿宋" w:eastAsia="仿宋" w:hAnsi="仿宋" w:cstheme="minorBidi"/>
          <w:sz w:val="28"/>
          <w:szCs w:val="28"/>
        </w:rPr>
      </w:pPr>
      <w:r>
        <w:rPr>
          <w:rFonts w:ascii="仿宋" w:eastAsia="仿宋" w:hAnsi="仿宋" w:cstheme="minorBidi"/>
          <w:sz w:val="28"/>
          <w:szCs w:val="28"/>
        </w:rPr>
        <w:t>7</w:t>
      </w:r>
      <w:r w:rsidR="003E549C" w:rsidRPr="008977FA">
        <w:rPr>
          <w:rFonts w:ascii="仿宋" w:eastAsia="仿宋" w:hAnsi="仿宋" w:cstheme="minorBidi"/>
          <w:sz w:val="28"/>
          <w:szCs w:val="28"/>
        </w:rPr>
        <w:t>、在施工前必须充分地做好技术准备，包括：图纸会审、熟悉合同文件、施工前技术交底准备等。</w:t>
      </w:r>
    </w:p>
    <w:p w:rsidR="00447199" w:rsidRPr="00F6442C" w:rsidRDefault="00F6442C" w:rsidP="00FB39FF">
      <w:pPr>
        <w:widowControl w:val="0"/>
        <w:tabs>
          <w:tab w:val="left" w:pos="1418"/>
        </w:tabs>
        <w:spacing w:line="460" w:lineRule="exact"/>
        <w:jc w:val="both"/>
        <w:rPr>
          <w:rFonts w:ascii="仿宋" w:eastAsia="仿宋" w:hAnsi="仿宋" w:cstheme="minorBidi"/>
          <w:b/>
          <w:sz w:val="32"/>
          <w:szCs w:val="32"/>
        </w:rPr>
      </w:pPr>
      <w:r w:rsidRPr="00F6442C">
        <w:rPr>
          <w:rFonts w:ascii="仿宋" w:eastAsia="仿宋" w:hAnsi="仿宋" w:cstheme="minorBidi" w:hint="eastAsia"/>
          <w:b/>
          <w:sz w:val="32"/>
          <w:szCs w:val="32"/>
        </w:rPr>
        <w:t>六、</w:t>
      </w:r>
      <w:r w:rsidR="003E549C" w:rsidRPr="00F6442C">
        <w:rPr>
          <w:rFonts w:ascii="仿宋" w:eastAsia="仿宋" w:hAnsi="仿宋" w:cstheme="minorBidi"/>
          <w:b/>
          <w:sz w:val="32"/>
          <w:szCs w:val="32"/>
        </w:rPr>
        <w:t>施工期间的安全措施</w:t>
      </w:r>
      <w:r>
        <w:rPr>
          <w:rFonts w:ascii="仿宋" w:eastAsia="仿宋" w:hAnsi="仿宋" w:cstheme="minorBidi" w:hint="eastAsia"/>
          <w:b/>
          <w:sz w:val="32"/>
          <w:szCs w:val="32"/>
        </w:rPr>
        <w:t>：</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sz w:val="28"/>
          <w:szCs w:val="28"/>
        </w:rPr>
        <w:t>1．由专职安全员对整个施工过程进行施工安全监督；</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sz w:val="28"/>
          <w:szCs w:val="28"/>
        </w:rPr>
        <w:t>2．施工区域及危险场所设置</w:t>
      </w:r>
      <w:proofErr w:type="gramStart"/>
      <w:r w:rsidRPr="008977FA">
        <w:rPr>
          <w:rFonts w:ascii="仿宋" w:eastAsia="仿宋" w:hAnsi="仿宋" w:cstheme="minorBidi"/>
          <w:sz w:val="28"/>
          <w:szCs w:val="28"/>
        </w:rPr>
        <w:t>安全</w:t>
      </w:r>
      <w:r w:rsidRPr="008977FA">
        <w:rPr>
          <w:rFonts w:ascii="仿宋" w:eastAsia="仿宋" w:hAnsi="仿宋" w:cstheme="minorBidi" w:hint="eastAsia"/>
          <w:sz w:val="28"/>
          <w:szCs w:val="28"/>
        </w:rPr>
        <w:t>围</w:t>
      </w:r>
      <w:proofErr w:type="gramEnd"/>
      <w:r w:rsidRPr="008977FA">
        <w:rPr>
          <w:rFonts w:ascii="仿宋" w:eastAsia="仿宋" w:hAnsi="仿宋" w:cstheme="minorBidi" w:hint="eastAsia"/>
          <w:sz w:val="28"/>
          <w:szCs w:val="28"/>
        </w:rPr>
        <w:t>蔽</w:t>
      </w:r>
      <w:r w:rsidRPr="008977FA">
        <w:rPr>
          <w:rFonts w:ascii="仿宋" w:eastAsia="仿宋" w:hAnsi="仿宋" w:cstheme="minorBidi"/>
          <w:sz w:val="28"/>
          <w:szCs w:val="28"/>
        </w:rPr>
        <w:t>；</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sz w:val="28"/>
          <w:szCs w:val="28"/>
        </w:rPr>
        <w:t>3．由于污水站为地下建筑物，施工时，施工人员要做好安全防护措施，施工区域要进行强制通风；</w:t>
      </w:r>
    </w:p>
    <w:p w:rsidR="00447199" w:rsidRPr="008977FA"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sz w:val="28"/>
          <w:szCs w:val="28"/>
        </w:rPr>
        <w:t>4．由于医院废水的特殊性，施工前对人体所接触的废水、建筑物进行全面消毒。施工人员要有防护措施；</w:t>
      </w:r>
    </w:p>
    <w:p w:rsidR="00447199" w:rsidRDefault="003E549C" w:rsidP="00FB39FF">
      <w:pPr>
        <w:widowControl w:val="0"/>
        <w:tabs>
          <w:tab w:val="left" w:pos="1418"/>
        </w:tabs>
        <w:spacing w:line="460" w:lineRule="exact"/>
        <w:ind w:firstLineChars="200" w:firstLine="560"/>
        <w:jc w:val="both"/>
        <w:rPr>
          <w:rFonts w:ascii="仿宋" w:eastAsia="仿宋" w:hAnsi="仿宋" w:cstheme="minorBidi"/>
          <w:sz w:val="28"/>
          <w:szCs w:val="28"/>
        </w:rPr>
      </w:pPr>
      <w:r w:rsidRPr="008977FA">
        <w:rPr>
          <w:rFonts w:ascii="仿宋" w:eastAsia="仿宋" w:hAnsi="仿宋" w:cstheme="minorBidi"/>
          <w:sz w:val="28"/>
          <w:szCs w:val="28"/>
        </w:rPr>
        <w:t>5. 加强施工时临时用电的管理。</w:t>
      </w:r>
    </w:p>
    <w:p w:rsidR="0030695E" w:rsidRPr="0030695E" w:rsidRDefault="0030695E" w:rsidP="00FB39FF">
      <w:pPr>
        <w:widowControl w:val="0"/>
        <w:tabs>
          <w:tab w:val="left" w:pos="1418"/>
        </w:tabs>
        <w:spacing w:line="460" w:lineRule="exact"/>
        <w:jc w:val="both"/>
        <w:rPr>
          <w:rFonts w:ascii="仿宋" w:eastAsia="仿宋" w:hAnsi="仿宋" w:cstheme="minorBidi"/>
          <w:b/>
          <w:sz w:val="32"/>
          <w:szCs w:val="32"/>
        </w:rPr>
      </w:pPr>
      <w:r w:rsidRPr="0030695E">
        <w:rPr>
          <w:rFonts w:ascii="仿宋" w:eastAsia="仿宋" w:hAnsi="仿宋" w:cstheme="minorBidi" w:hint="eastAsia"/>
          <w:b/>
          <w:sz w:val="32"/>
          <w:szCs w:val="32"/>
        </w:rPr>
        <w:t>七、项目图纸：</w:t>
      </w:r>
    </w:p>
    <w:p w:rsidR="00447199" w:rsidRPr="008A66DF" w:rsidRDefault="003E549C" w:rsidP="008A66DF">
      <w:pPr>
        <w:widowControl w:val="0"/>
        <w:tabs>
          <w:tab w:val="left" w:pos="1418"/>
        </w:tabs>
        <w:spacing w:line="460" w:lineRule="exact"/>
        <w:ind w:firstLineChars="200" w:firstLine="560"/>
        <w:jc w:val="both"/>
        <w:rPr>
          <w:rFonts w:ascii="仿宋" w:eastAsia="仿宋" w:hAnsi="仿宋" w:cstheme="minorBidi"/>
          <w:sz w:val="28"/>
          <w:szCs w:val="28"/>
        </w:rPr>
      </w:pPr>
      <w:r w:rsidRPr="008A66DF">
        <w:rPr>
          <w:rFonts w:ascii="仿宋" w:eastAsia="仿宋" w:hAnsi="仿宋" w:cstheme="minorBidi" w:hint="eastAsia"/>
          <w:sz w:val="28"/>
          <w:szCs w:val="28"/>
        </w:rPr>
        <w:t>详见项目平面图所示。</w:t>
      </w:r>
    </w:p>
    <w:p w:rsidR="00447199" w:rsidRDefault="00447199">
      <w:pPr>
        <w:tabs>
          <w:tab w:val="left" w:pos="6534"/>
        </w:tabs>
        <w:rPr>
          <w:rFonts w:ascii="Times New Roman" w:hAnsi="Times New Roman"/>
          <w:sz w:val="28"/>
          <w:szCs w:val="28"/>
        </w:rPr>
        <w:sectPr w:rsidR="00447199">
          <w:pgSz w:w="11906" w:h="16838"/>
          <w:pgMar w:top="1440" w:right="1800" w:bottom="1440" w:left="1800" w:header="851" w:footer="992" w:gutter="0"/>
          <w:cols w:space="425"/>
          <w:docGrid w:type="lines" w:linePitch="312"/>
        </w:sectPr>
      </w:pPr>
    </w:p>
    <w:p w:rsidR="00447199" w:rsidRDefault="003E549C">
      <w:pPr>
        <w:tabs>
          <w:tab w:val="left" w:pos="6534"/>
        </w:tabs>
        <w:rPr>
          <w:rFonts w:ascii="Times New Roman" w:hAnsi="Times New Roman"/>
          <w:color w:val="000000" w:themeColor="text1"/>
          <w:sz w:val="28"/>
          <w:szCs w:val="28"/>
        </w:rPr>
      </w:pPr>
      <w:r>
        <w:rPr>
          <w:rFonts w:ascii="Times New Roman" w:hAnsi="Times New Roman" w:hint="eastAsia"/>
          <w:noProof/>
          <w:color w:val="000000" w:themeColor="text1"/>
          <w:sz w:val="28"/>
          <w:szCs w:val="28"/>
        </w:rPr>
        <w:lastRenderedPageBreak/>
        <w:drawing>
          <wp:inline distT="0" distB="0" distL="114300" distR="114300">
            <wp:extent cx="8855075" cy="4431030"/>
            <wp:effectExtent l="9525" t="9525" r="12700" b="17145"/>
            <wp:docPr id="4" name="图片 4" descr="1645785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5785010(1)"/>
                    <pic:cNvPicPr>
                      <a:picLocks noChangeAspect="1"/>
                    </pic:cNvPicPr>
                  </pic:nvPicPr>
                  <pic:blipFill>
                    <a:blip r:embed="rId11"/>
                    <a:stretch>
                      <a:fillRect/>
                    </a:stretch>
                  </pic:blipFill>
                  <pic:spPr>
                    <a:xfrm>
                      <a:off x="0" y="0"/>
                      <a:ext cx="8855075" cy="4431030"/>
                    </a:xfrm>
                    <a:prstGeom prst="rect">
                      <a:avLst/>
                    </a:prstGeom>
                    <a:ln>
                      <a:solidFill>
                        <a:schemeClr val="tx1"/>
                      </a:solidFill>
                    </a:ln>
                  </pic:spPr>
                </pic:pic>
              </a:graphicData>
            </a:graphic>
          </wp:inline>
        </w:drawing>
      </w:r>
      <w:r>
        <w:rPr>
          <w:rFonts w:ascii="Times New Roman" w:hAnsi="Times New Roman" w:hint="eastAsia"/>
          <w:noProof/>
          <w:color w:val="000000" w:themeColor="text1"/>
          <w:sz w:val="28"/>
          <w:szCs w:val="28"/>
        </w:rPr>
        <w:lastRenderedPageBreak/>
        <w:drawing>
          <wp:inline distT="0" distB="0" distL="114300" distR="114300">
            <wp:extent cx="8863330" cy="4536440"/>
            <wp:effectExtent l="9525" t="9525" r="23495" b="26035"/>
            <wp:docPr id="5" name="图片 5" descr="1645785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5785034(1)"/>
                    <pic:cNvPicPr>
                      <a:picLocks noChangeAspect="1"/>
                    </pic:cNvPicPr>
                  </pic:nvPicPr>
                  <pic:blipFill>
                    <a:blip r:embed="rId12"/>
                    <a:stretch>
                      <a:fillRect/>
                    </a:stretch>
                  </pic:blipFill>
                  <pic:spPr>
                    <a:xfrm>
                      <a:off x="0" y="0"/>
                      <a:ext cx="8863330" cy="4536440"/>
                    </a:xfrm>
                    <a:prstGeom prst="rect">
                      <a:avLst/>
                    </a:prstGeom>
                    <a:ln>
                      <a:solidFill>
                        <a:schemeClr val="tx1"/>
                      </a:solidFill>
                    </a:ln>
                  </pic:spPr>
                </pic:pic>
              </a:graphicData>
            </a:graphic>
          </wp:inline>
        </w:drawing>
      </w:r>
    </w:p>
    <w:sectPr w:rsidR="0044719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1D3" w:rsidRDefault="00DC61D3">
      <w:r>
        <w:separator/>
      </w:r>
    </w:p>
  </w:endnote>
  <w:endnote w:type="continuationSeparator" w:id="0">
    <w:p w:rsidR="00DC61D3" w:rsidRDefault="00DC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99" w:rsidRDefault="003E549C">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7199" w:rsidRDefault="003E549C">
                          <w:pPr>
                            <w:pStyle w:val="a9"/>
                          </w:pPr>
                          <w:r>
                            <w:rPr>
                              <w:rFonts w:hint="eastAsia"/>
                            </w:rPr>
                            <w:fldChar w:fldCharType="begin"/>
                          </w:r>
                          <w:r>
                            <w:rPr>
                              <w:rFonts w:hint="eastAsia"/>
                            </w:rPr>
                            <w:instrText xml:space="preserve"> PAGE  \* MERGEFORMAT </w:instrText>
                          </w:r>
                          <w:r>
                            <w:rPr>
                              <w:rFonts w:hint="eastAsia"/>
                            </w:rPr>
                            <w:fldChar w:fldCharType="separate"/>
                          </w:r>
                          <w:r w:rsidR="0097209E">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47199" w:rsidRDefault="003E549C">
                    <w:pPr>
                      <w:pStyle w:val="a9"/>
                    </w:pPr>
                    <w:r>
                      <w:rPr>
                        <w:rFonts w:hint="eastAsia"/>
                      </w:rPr>
                      <w:fldChar w:fldCharType="begin"/>
                    </w:r>
                    <w:r>
                      <w:rPr>
                        <w:rFonts w:hint="eastAsia"/>
                      </w:rPr>
                      <w:instrText xml:space="preserve"> PAGE  \* MERGEFORMAT </w:instrText>
                    </w:r>
                    <w:r>
                      <w:rPr>
                        <w:rFonts w:hint="eastAsia"/>
                      </w:rPr>
                      <w:fldChar w:fldCharType="separate"/>
                    </w:r>
                    <w:r w:rsidR="0097209E">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1D3" w:rsidRDefault="00DC61D3">
      <w:r>
        <w:separator/>
      </w:r>
    </w:p>
  </w:footnote>
  <w:footnote w:type="continuationSeparator" w:id="0">
    <w:p w:rsidR="00DC61D3" w:rsidRDefault="00DC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4D4960"/>
    <w:multiLevelType w:val="singleLevel"/>
    <w:tmpl w:val="A54D4960"/>
    <w:lvl w:ilvl="0">
      <w:start w:val="1"/>
      <w:numFmt w:val="decimal"/>
      <w:lvlText w:val="%1."/>
      <w:lvlJc w:val="left"/>
      <w:pPr>
        <w:tabs>
          <w:tab w:val="left" w:pos="312"/>
        </w:tabs>
      </w:pPr>
    </w:lvl>
  </w:abstractNum>
  <w:abstractNum w:abstractNumId="1" w15:restartNumberingAfterBreak="0">
    <w:nsid w:val="EF9169F7"/>
    <w:multiLevelType w:val="singleLevel"/>
    <w:tmpl w:val="EF9169F7"/>
    <w:lvl w:ilvl="0">
      <w:start w:val="1"/>
      <w:numFmt w:val="decimal"/>
      <w:suff w:val="nothing"/>
      <w:lvlText w:val="%1、"/>
      <w:lvlJc w:val="left"/>
    </w:lvl>
  </w:abstractNum>
  <w:abstractNum w:abstractNumId="2" w15:restartNumberingAfterBreak="0">
    <w:nsid w:val="4724C1D3"/>
    <w:multiLevelType w:val="singleLevel"/>
    <w:tmpl w:val="4724C1D3"/>
    <w:lvl w:ilvl="0">
      <w:start w:val="1"/>
      <w:numFmt w:val="decimal"/>
      <w:lvlText w:val="%1."/>
      <w:lvlJc w:val="left"/>
      <w:pPr>
        <w:tabs>
          <w:tab w:val="left" w:pos="312"/>
        </w:tabs>
      </w:pPr>
    </w:lvl>
  </w:abstractNum>
  <w:abstractNum w:abstractNumId="3" w15:restartNumberingAfterBreak="0">
    <w:nsid w:val="5117369B"/>
    <w:multiLevelType w:val="multilevel"/>
    <w:tmpl w:val="0BD08102"/>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1320"/>
        </w:tabs>
        <w:ind w:left="1320" w:hanging="720"/>
      </w:pPr>
      <w:rPr>
        <w:rFonts w:hint="default"/>
        <w:b w:val="0"/>
        <w:sz w:val="28"/>
      </w:r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4" w15:restartNumberingAfterBreak="0">
    <w:nsid w:val="548C455A"/>
    <w:multiLevelType w:val="singleLevel"/>
    <w:tmpl w:val="548C455A"/>
    <w:lvl w:ilvl="0">
      <w:start w:val="1"/>
      <w:numFmt w:val="chineseCounting"/>
      <w:suff w:val="nothing"/>
      <w:lvlText w:val="（%1）"/>
      <w:lvlJc w:val="left"/>
      <w:pPr>
        <w:ind w:left="0" w:firstLine="420"/>
      </w:pPr>
      <w:rPr>
        <w:rFonts w:hint="eastAsia"/>
      </w:rPr>
    </w:lvl>
  </w:abstractNum>
  <w:abstractNum w:abstractNumId="5" w15:restartNumberingAfterBreak="0">
    <w:nsid w:val="7BF7CE98"/>
    <w:multiLevelType w:val="singleLevel"/>
    <w:tmpl w:val="7BF7CE98"/>
    <w:lvl w:ilvl="0">
      <w:start w:val="1"/>
      <w:numFmt w:val="decimal"/>
      <w:lvlText w:val="%1."/>
      <w:lvlJc w:val="left"/>
      <w:pPr>
        <w:tabs>
          <w:tab w:val="left" w:pos="312"/>
        </w:tabs>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3F"/>
    <w:rsid w:val="00093841"/>
    <w:rsid w:val="000A6BA5"/>
    <w:rsid w:val="00180AA3"/>
    <w:rsid w:val="001C1922"/>
    <w:rsid w:val="0025301D"/>
    <w:rsid w:val="00266E83"/>
    <w:rsid w:val="0030695E"/>
    <w:rsid w:val="0033234B"/>
    <w:rsid w:val="00336E7E"/>
    <w:rsid w:val="00360D80"/>
    <w:rsid w:val="003C49EB"/>
    <w:rsid w:val="003E549C"/>
    <w:rsid w:val="00447199"/>
    <w:rsid w:val="00457A3E"/>
    <w:rsid w:val="0047459D"/>
    <w:rsid w:val="004C5D6A"/>
    <w:rsid w:val="004F7F80"/>
    <w:rsid w:val="00502579"/>
    <w:rsid w:val="00533AE0"/>
    <w:rsid w:val="005550B3"/>
    <w:rsid w:val="00582FD0"/>
    <w:rsid w:val="00584FB8"/>
    <w:rsid w:val="005C5647"/>
    <w:rsid w:val="005F6CC1"/>
    <w:rsid w:val="00630D1F"/>
    <w:rsid w:val="006453FD"/>
    <w:rsid w:val="006668B7"/>
    <w:rsid w:val="00666B32"/>
    <w:rsid w:val="00676616"/>
    <w:rsid w:val="006835A1"/>
    <w:rsid w:val="00687DD8"/>
    <w:rsid w:val="006A6F45"/>
    <w:rsid w:val="00793ABA"/>
    <w:rsid w:val="007E7D6C"/>
    <w:rsid w:val="0084499E"/>
    <w:rsid w:val="008474BF"/>
    <w:rsid w:val="008977FA"/>
    <w:rsid w:val="008A50AB"/>
    <w:rsid w:val="008A66DF"/>
    <w:rsid w:val="008E7161"/>
    <w:rsid w:val="008F1E63"/>
    <w:rsid w:val="008F74D4"/>
    <w:rsid w:val="0094673F"/>
    <w:rsid w:val="0097209E"/>
    <w:rsid w:val="009A1D2D"/>
    <w:rsid w:val="009B0448"/>
    <w:rsid w:val="009E2500"/>
    <w:rsid w:val="009E472A"/>
    <w:rsid w:val="009E7A04"/>
    <w:rsid w:val="00A207D2"/>
    <w:rsid w:val="00AC048F"/>
    <w:rsid w:val="00AE598C"/>
    <w:rsid w:val="00B27358"/>
    <w:rsid w:val="00B3758E"/>
    <w:rsid w:val="00BF1C4B"/>
    <w:rsid w:val="00C557BA"/>
    <w:rsid w:val="00CA6E58"/>
    <w:rsid w:val="00CD0C0A"/>
    <w:rsid w:val="00DA696E"/>
    <w:rsid w:val="00DC61D3"/>
    <w:rsid w:val="00E244E0"/>
    <w:rsid w:val="00E76812"/>
    <w:rsid w:val="00E930EB"/>
    <w:rsid w:val="00E96503"/>
    <w:rsid w:val="00EC507C"/>
    <w:rsid w:val="00ED1A1A"/>
    <w:rsid w:val="00ED481D"/>
    <w:rsid w:val="00ED6384"/>
    <w:rsid w:val="00EF44D5"/>
    <w:rsid w:val="00F230AF"/>
    <w:rsid w:val="00F6442C"/>
    <w:rsid w:val="00FA716D"/>
    <w:rsid w:val="00FB39FF"/>
    <w:rsid w:val="00FE24EF"/>
    <w:rsid w:val="00FF706F"/>
    <w:rsid w:val="01F87215"/>
    <w:rsid w:val="02706D5B"/>
    <w:rsid w:val="02B01361"/>
    <w:rsid w:val="04600793"/>
    <w:rsid w:val="05281538"/>
    <w:rsid w:val="05653509"/>
    <w:rsid w:val="058068CA"/>
    <w:rsid w:val="05836726"/>
    <w:rsid w:val="07866A96"/>
    <w:rsid w:val="07C938D1"/>
    <w:rsid w:val="07CA4C73"/>
    <w:rsid w:val="08AB3A44"/>
    <w:rsid w:val="0905771B"/>
    <w:rsid w:val="0A342878"/>
    <w:rsid w:val="0C524C04"/>
    <w:rsid w:val="0CD12C53"/>
    <w:rsid w:val="0D0C712C"/>
    <w:rsid w:val="0E7421A8"/>
    <w:rsid w:val="0F926D56"/>
    <w:rsid w:val="10380ADD"/>
    <w:rsid w:val="11573885"/>
    <w:rsid w:val="11BC0AD6"/>
    <w:rsid w:val="124334E9"/>
    <w:rsid w:val="1255383A"/>
    <w:rsid w:val="12AB60A9"/>
    <w:rsid w:val="14995604"/>
    <w:rsid w:val="14FE38A7"/>
    <w:rsid w:val="15DE157B"/>
    <w:rsid w:val="15F31100"/>
    <w:rsid w:val="172F6189"/>
    <w:rsid w:val="18873FD1"/>
    <w:rsid w:val="1CD621F9"/>
    <w:rsid w:val="1EDA17E8"/>
    <w:rsid w:val="1FE21B13"/>
    <w:rsid w:val="26334A31"/>
    <w:rsid w:val="26F21056"/>
    <w:rsid w:val="286D100B"/>
    <w:rsid w:val="2A411DDA"/>
    <w:rsid w:val="2AB6664E"/>
    <w:rsid w:val="2ACC6B2A"/>
    <w:rsid w:val="2C097247"/>
    <w:rsid w:val="2E6745C6"/>
    <w:rsid w:val="2E7837DF"/>
    <w:rsid w:val="2EE537B6"/>
    <w:rsid w:val="332D2049"/>
    <w:rsid w:val="3462694F"/>
    <w:rsid w:val="346D6562"/>
    <w:rsid w:val="36226DDA"/>
    <w:rsid w:val="39093E7E"/>
    <w:rsid w:val="39A2608B"/>
    <w:rsid w:val="3C78797E"/>
    <w:rsid w:val="3DDB29E3"/>
    <w:rsid w:val="3E5A7BBF"/>
    <w:rsid w:val="3EF27A60"/>
    <w:rsid w:val="407C6F9D"/>
    <w:rsid w:val="40CA1BEE"/>
    <w:rsid w:val="42342DEC"/>
    <w:rsid w:val="42931835"/>
    <w:rsid w:val="436D4129"/>
    <w:rsid w:val="44F77FF0"/>
    <w:rsid w:val="46E32A2B"/>
    <w:rsid w:val="48970454"/>
    <w:rsid w:val="4ACE735E"/>
    <w:rsid w:val="4D6A11B3"/>
    <w:rsid w:val="4EB12FAD"/>
    <w:rsid w:val="4F2A7645"/>
    <w:rsid w:val="4F7750E0"/>
    <w:rsid w:val="50B002F3"/>
    <w:rsid w:val="50E4471B"/>
    <w:rsid w:val="534C1B78"/>
    <w:rsid w:val="53DF6AF2"/>
    <w:rsid w:val="54F50581"/>
    <w:rsid w:val="55083AC5"/>
    <w:rsid w:val="559E4960"/>
    <w:rsid w:val="577F325A"/>
    <w:rsid w:val="57BB1FEB"/>
    <w:rsid w:val="593F3216"/>
    <w:rsid w:val="5BA84F11"/>
    <w:rsid w:val="5E823C03"/>
    <w:rsid w:val="5FA21FE6"/>
    <w:rsid w:val="5FA25FD0"/>
    <w:rsid w:val="5FF80309"/>
    <w:rsid w:val="61006B4A"/>
    <w:rsid w:val="62DE3E95"/>
    <w:rsid w:val="63351269"/>
    <w:rsid w:val="63E0054E"/>
    <w:rsid w:val="641667C4"/>
    <w:rsid w:val="64FC11E7"/>
    <w:rsid w:val="65477E3C"/>
    <w:rsid w:val="65C60B4B"/>
    <w:rsid w:val="66EF082E"/>
    <w:rsid w:val="6AD57D23"/>
    <w:rsid w:val="6DEC7766"/>
    <w:rsid w:val="6E5E0F08"/>
    <w:rsid w:val="6EFF6A9E"/>
    <w:rsid w:val="6F765454"/>
    <w:rsid w:val="71494CB9"/>
    <w:rsid w:val="73C31B5D"/>
    <w:rsid w:val="745D14CD"/>
    <w:rsid w:val="74A71D22"/>
    <w:rsid w:val="76B35EB9"/>
    <w:rsid w:val="77A33FE8"/>
    <w:rsid w:val="77C303B3"/>
    <w:rsid w:val="79AE63D5"/>
    <w:rsid w:val="7B96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FFD828-65DC-4057-B46B-8C1D7FE5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sz w:val="24"/>
      <w:szCs w:val="22"/>
    </w:rPr>
  </w:style>
  <w:style w:type="paragraph" w:styleId="2">
    <w:name w:val="heading 2"/>
    <w:basedOn w:val="a"/>
    <w:next w:val="a"/>
    <w:uiPriority w:val="9"/>
    <w:semiHidden/>
    <w:unhideWhenUsed/>
    <w:qFormat/>
    <w:pPr>
      <w:spacing w:beforeAutospacing="1" w:afterAutospacing="1"/>
      <w:outlineLvl w:val="1"/>
    </w:pPr>
    <w:rPr>
      <w:rFonts w:ascii="宋体" w:hAnsi="宋体" w:hint="eastAsia"/>
      <w:b/>
      <w:bCs/>
      <w:sz w:val="36"/>
      <w:szCs w:val="36"/>
    </w:rPr>
  </w:style>
  <w:style w:type="paragraph" w:styleId="3">
    <w:name w:val="heading 3"/>
    <w:basedOn w:val="a"/>
    <w:next w:val="a"/>
    <w:uiPriority w:val="9"/>
    <w:semiHidden/>
    <w:unhideWhenUsed/>
    <w:qFormat/>
    <w:pPr>
      <w:spacing w:beforeAutospacing="1" w:afterAutospacing="1"/>
      <w:outlineLvl w:val="2"/>
    </w:pPr>
    <w:rPr>
      <w:rFonts w:ascii="宋体" w:hAnsi="宋体" w:hint="eastAsia"/>
      <w:b/>
      <w:sz w:val="27"/>
      <w:szCs w:val="27"/>
    </w:rPr>
  </w:style>
  <w:style w:type="paragraph" w:styleId="6">
    <w:name w:val="heading 6"/>
    <w:basedOn w:val="a"/>
    <w:next w:val="a"/>
    <w:link w:val="60"/>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200"/>
    </w:pPr>
  </w:style>
  <w:style w:type="paragraph" w:styleId="a5">
    <w:name w:val="Date"/>
    <w:basedOn w:val="a"/>
    <w:next w:val="a"/>
    <w:link w:val="a6"/>
    <w:qFormat/>
    <w:pPr>
      <w:ind w:left="100"/>
    </w:pPr>
    <w:rPr>
      <w:rFonts w:ascii="宋体"/>
      <w:sz w:val="28"/>
      <w:szCs w:val="20"/>
    </w:rPr>
  </w:style>
  <w:style w:type="paragraph" w:styleId="20">
    <w:name w:val="Body Text Indent 2"/>
    <w:basedOn w:val="a"/>
    <w:link w:val="21"/>
    <w:qFormat/>
    <w:pPr>
      <w:spacing w:after="120" w:line="480" w:lineRule="auto"/>
      <w:ind w:leftChars="200" w:left="420"/>
    </w:pPr>
    <w:rPr>
      <w:lang w:val="zh-C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Emphasis"/>
    <w:basedOn w:val="a0"/>
    <w:uiPriority w:val="20"/>
    <w:qFormat/>
    <w:rPr>
      <w:i/>
    </w:rPr>
  </w:style>
  <w:style w:type="character" w:styleId="ae">
    <w:name w:val="Hyperlink"/>
    <w:basedOn w:val="a0"/>
    <w:uiPriority w:val="99"/>
    <w:semiHidden/>
    <w:unhideWhenUsed/>
    <w:rPr>
      <w:color w:val="0000FF"/>
      <w:u w:val="single"/>
    </w:rPr>
  </w:style>
  <w:style w:type="character" w:customStyle="1" w:styleId="60">
    <w:name w:val="标题 6 字符"/>
    <w:basedOn w:val="a0"/>
    <w:link w:val="6"/>
    <w:qFormat/>
    <w:rPr>
      <w:rFonts w:ascii="Arial" w:eastAsia="黑体" w:hAnsi="Arial" w:cs="Times New Roman"/>
      <w:b/>
      <w:kern w:val="0"/>
      <w:sz w:val="24"/>
    </w:rPr>
  </w:style>
  <w:style w:type="character" w:customStyle="1" w:styleId="21">
    <w:name w:val="正文文本缩进 2 字符"/>
    <w:basedOn w:val="a0"/>
    <w:link w:val="20"/>
    <w:qFormat/>
    <w:rPr>
      <w:rFonts w:ascii="Calibri" w:eastAsia="宋体" w:hAnsi="Calibri" w:cs="Times New Roman"/>
      <w:kern w:val="0"/>
      <w:sz w:val="24"/>
      <w:lang w:val="zh-CN"/>
    </w:rPr>
  </w:style>
  <w:style w:type="character" w:customStyle="1" w:styleId="a4">
    <w:name w:val="正文文本缩进 字符"/>
    <w:basedOn w:val="a0"/>
    <w:link w:val="a3"/>
    <w:qFormat/>
    <w:rPr>
      <w:rFonts w:ascii="Calibri" w:eastAsia="宋体" w:hAnsi="Calibri" w:cs="Times New Roman"/>
      <w:kern w:val="0"/>
      <w:sz w:val="24"/>
    </w:rPr>
  </w:style>
  <w:style w:type="character" w:customStyle="1" w:styleId="a6">
    <w:name w:val="日期 字符"/>
    <w:basedOn w:val="a0"/>
    <w:link w:val="a5"/>
    <w:qFormat/>
    <w:rPr>
      <w:rFonts w:ascii="宋体" w:eastAsia="宋体" w:hAnsi="Calibri" w:cs="Times New Roman"/>
      <w:kern w:val="0"/>
      <w:sz w:val="28"/>
      <w:szCs w:val="20"/>
    </w:rPr>
  </w:style>
  <w:style w:type="paragraph" w:styleId="af">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Calibri" w:eastAsia="宋体" w:hAnsi="Calibri" w:cs="Times New Roman"/>
      <w:kern w:val="0"/>
      <w:sz w:val="18"/>
      <w:szCs w:val="18"/>
    </w:rPr>
  </w:style>
  <w:style w:type="character" w:customStyle="1" w:styleId="ac">
    <w:name w:val="页眉 字符"/>
    <w:basedOn w:val="a0"/>
    <w:link w:val="ab"/>
    <w:uiPriority w:val="99"/>
    <w:qFormat/>
    <w:rPr>
      <w:rFonts w:ascii="Calibri" w:eastAsia="宋体" w:hAnsi="Calibri" w:cs="Times New Roman"/>
      <w:kern w:val="0"/>
      <w:sz w:val="18"/>
      <w:szCs w:val="18"/>
    </w:rPr>
  </w:style>
  <w:style w:type="character" w:customStyle="1" w:styleId="aa">
    <w:name w:val="页脚 字符"/>
    <w:basedOn w:val="a0"/>
    <w:link w:val="a9"/>
    <w:uiPriority w:val="99"/>
    <w:qFormat/>
    <w:rPr>
      <w:rFonts w:ascii="Calibri" w:eastAsia="宋体" w:hAnsi="Calibri" w:cs="Times New Roman"/>
      <w:kern w:val="0"/>
      <w:sz w:val="18"/>
      <w:szCs w:val="18"/>
    </w:rPr>
  </w:style>
  <w:style w:type="character" w:customStyle="1" w:styleId="font41">
    <w:name w:val="font41"/>
    <w:basedOn w:val="a0"/>
    <w:qFormat/>
    <w:rPr>
      <w:rFonts w:ascii="Times New Roman" w:hAnsi="Times New Roman" w:cs="Times New Roman" w:hint="default"/>
      <w:color w:val="0000FF"/>
      <w:sz w:val="24"/>
      <w:szCs w:val="24"/>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Times New Roman" w:hAnsi="Times New Roman" w:cs="Times New Roman" w:hint="default"/>
      <w:color w:val="0000FF"/>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Times New Roman" w:hAnsi="Times New Roman" w:cs="Times New Roman" w:hint="default"/>
      <w:color w:val="0000FF"/>
      <w:sz w:val="24"/>
      <w:szCs w:val="24"/>
      <w:u w:val="none"/>
    </w:rPr>
  </w:style>
  <w:style w:type="character" w:customStyle="1" w:styleId="font31">
    <w:name w:val="font31"/>
    <w:basedOn w:val="a0"/>
    <w:qFormat/>
    <w:rPr>
      <w:rFonts w:ascii="Times New Roman" w:hAnsi="Times New Roman" w:cs="Times New Roman"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ee.gov.cn/xxgk2018/xxgk/xxgk02/202011/W020201130399742157558.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395</Words>
  <Characters>2254</Characters>
  <Application>Microsoft Office Word</Application>
  <DocSecurity>0</DocSecurity>
  <Lines>18</Lines>
  <Paragraphs>5</Paragraphs>
  <ScaleCrop>false</ScaleCrop>
  <Company>china</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Lan</dc:creator>
  <cp:lastModifiedBy>微软用户</cp:lastModifiedBy>
  <cp:revision>11</cp:revision>
  <cp:lastPrinted>2020-12-09T04:04:00Z</cp:lastPrinted>
  <dcterms:created xsi:type="dcterms:W3CDTF">2022-03-02T07:37:00Z</dcterms:created>
  <dcterms:modified xsi:type="dcterms:W3CDTF">2022-03-03T03:27:00Z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EADC1BBC6C78441F88B848888A6C431B</vt:lpwstr>
  </property>
</Properties>
</file>