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450" w:beforeAutospacing="0" w:after="300" w:afterAutospacing="0" w:line="240" w:lineRule="auto"/>
        <w:ind w:left="0" w:right="0"/>
        <w:jc w:val="center"/>
        <w:textAlignment w:val="baseline"/>
        <w:rPr>
          <w:rFonts w:hint="eastAsia" w:ascii="宋体" w:hAnsi="宋体" w:eastAsia="宋体" w:cs="宋体"/>
          <w:b/>
          <w:bCs/>
          <w:color w:val="383940"/>
          <w:sz w:val="28"/>
          <w:szCs w:val="28"/>
        </w:rPr>
      </w:pPr>
      <w:r>
        <w:rPr>
          <w:rFonts w:hint="eastAsia" w:ascii="宋体" w:hAnsi="宋体" w:eastAsia="宋体" w:cs="宋体"/>
          <w:b/>
          <w:bCs/>
          <w:i w:val="0"/>
          <w:iCs w:val="0"/>
          <w:caps w:val="0"/>
          <w:color w:val="383940"/>
          <w:spacing w:val="0"/>
          <w:sz w:val="28"/>
          <w:szCs w:val="28"/>
          <w:shd w:val="clear" w:fill="FFFFFF"/>
          <w:vertAlign w:val="baseline"/>
        </w:rPr>
        <w:t>中山大学附属第一医院院本部电梯维修保养（2022~2024两年）公开招标公告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center"/>
        <w:textAlignment w:val="baseline"/>
        <w:rPr>
          <w:rFonts w:hint="eastAsia" w:ascii="宋体" w:hAnsi="宋体" w:eastAsia="宋体" w:cs="宋体"/>
          <w:i w:val="0"/>
          <w:iCs w:val="0"/>
          <w:caps w:val="0"/>
          <w:color w:val="383838"/>
          <w:spacing w:val="0"/>
          <w:sz w:val="24"/>
          <w:szCs w:val="24"/>
          <w:shd w:val="clear" w:fill="FFFFFF"/>
          <w:vertAlign w:val="baseline"/>
        </w:rPr>
      </w:pPr>
      <w:r>
        <w:rPr>
          <w:rFonts w:hint="eastAsia" w:ascii="宋体" w:hAnsi="宋体" w:eastAsia="宋体" w:cs="宋体"/>
          <w:i w:val="0"/>
          <w:iCs w:val="0"/>
          <w:caps w:val="0"/>
          <w:color w:val="383838"/>
          <w:spacing w:val="0"/>
          <w:sz w:val="24"/>
          <w:szCs w:val="24"/>
          <w:shd w:val="clear" w:fill="FFFFFF"/>
          <w:vertAlign w:val="baseline"/>
        </w:rPr>
        <w:t>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2" w:firstLineChars="200"/>
        <w:jc w:val="left"/>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kern w:val="0"/>
          <w:sz w:val="24"/>
          <w:szCs w:val="24"/>
          <w:shd w:val="clear" w:fill="FFFFFF"/>
          <w:vertAlign w:val="baseline"/>
          <w:lang w:val="en-US" w:eastAsia="zh-CN" w:bidi="ar"/>
        </w:rPr>
        <w:t>中山大学附属第一医院院本部电梯维修保养（2022~2024两年）招标项目的潜在投标人应在广东省机电设备招标有限公司广咨电子招投标交易平台网站（www.gzebid.cn）获取招标文件，并于2022年05月09日 14点30分（北京时间）前递交投标文件。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项目编号：M4400000707013303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项目名称：中山大学附属第一医院院本部电梯维修保养（2022~2024两年）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预算金额：320.4670000 万元（人民币）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最高限价（如有）：320.4670000 万元（人民币）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采购需求：（</w:t>
      </w:r>
      <w:r>
        <w:rPr>
          <w:rFonts w:hint="eastAsia" w:ascii="宋体" w:hAnsi="宋体" w:eastAsia="宋体" w:cs="宋体"/>
          <w:i w:val="0"/>
          <w:iCs w:val="0"/>
          <w:caps w:val="0"/>
          <w:color w:val="383838"/>
          <w:spacing w:val="0"/>
          <w:sz w:val="24"/>
          <w:szCs w:val="24"/>
          <w:u w:val="single"/>
          <w:shd w:val="clear" w:fill="FFFFFF"/>
          <w:vertAlign w:val="baseline"/>
        </w:rPr>
        <w:t>包括但不限于标的的名称、数量、简要技术需求或服务要求等</w:t>
      </w:r>
      <w:r>
        <w:rPr>
          <w:rFonts w:hint="eastAsia" w:ascii="宋体" w:hAnsi="宋体" w:eastAsia="宋体" w:cs="宋体"/>
          <w:i w:val="0"/>
          <w:iCs w:val="0"/>
          <w:caps w:val="0"/>
          <w:color w:val="383838"/>
          <w:spacing w:val="0"/>
          <w:sz w:val="24"/>
          <w:szCs w:val="24"/>
          <w:shd w:val="clear" w:fill="FFFFFF"/>
          <w:vertAlign w:val="baseline"/>
        </w:rPr>
        <w:t>）</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49"/>
        <w:gridCol w:w="2400"/>
        <w:gridCol w:w="277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jc w:val="center"/>
        </w:trPr>
        <w:tc>
          <w:tcPr>
            <w:tcW w:w="37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z w:val="24"/>
                <w:szCs w:val="24"/>
              </w:rPr>
            </w:pPr>
            <w:r>
              <w:rPr>
                <w:rStyle w:val="7"/>
                <w:rFonts w:hint="eastAsia" w:ascii="宋体" w:hAnsi="宋体" w:eastAsia="宋体" w:cs="宋体"/>
                <w:b/>
                <w:bCs/>
                <w:sz w:val="24"/>
                <w:szCs w:val="24"/>
                <w:vertAlign w:val="baseline"/>
              </w:rPr>
              <w:t>标的名称</w:t>
            </w:r>
          </w:p>
        </w:tc>
        <w:tc>
          <w:tcPr>
            <w:tcW w:w="256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z w:val="24"/>
                <w:szCs w:val="24"/>
              </w:rPr>
            </w:pPr>
            <w:r>
              <w:rPr>
                <w:rStyle w:val="7"/>
                <w:rFonts w:hint="eastAsia" w:ascii="宋体" w:hAnsi="宋体" w:eastAsia="宋体" w:cs="宋体"/>
                <w:b/>
                <w:bCs/>
                <w:sz w:val="24"/>
                <w:szCs w:val="24"/>
                <w:vertAlign w:val="baseline"/>
              </w:rPr>
              <w:t>服务期限</w:t>
            </w:r>
          </w:p>
        </w:tc>
        <w:tc>
          <w:tcPr>
            <w:tcW w:w="29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z w:val="24"/>
                <w:szCs w:val="24"/>
              </w:rPr>
            </w:pPr>
            <w:r>
              <w:rPr>
                <w:rStyle w:val="7"/>
                <w:rFonts w:hint="eastAsia" w:ascii="宋体" w:hAnsi="宋体" w:eastAsia="宋体" w:cs="宋体"/>
                <w:b/>
                <w:bCs/>
                <w:sz w:val="24"/>
                <w:szCs w:val="24"/>
                <w:vertAlign w:val="baseline"/>
              </w:rPr>
              <w:t>最高限价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jc w:val="center"/>
        </w:trPr>
        <w:tc>
          <w:tcPr>
            <w:tcW w:w="37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vertAlign w:val="baseline"/>
              </w:rPr>
              <w:t>院本部电梯维修保养</w:t>
            </w:r>
          </w:p>
        </w:tc>
        <w:tc>
          <w:tcPr>
            <w:tcW w:w="25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vertAlign w:val="baseline"/>
              </w:rPr>
              <w:t>2022~2024两年</w:t>
            </w:r>
          </w:p>
        </w:tc>
        <w:tc>
          <w:tcPr>
            <w:tcW w:w="29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vertAlign w:val="baseline"/>
              </w:rPr>
              <w:t>人民币3,204,670.00元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vertAlign w:val="baseline"/>
              </w:rPr>
              <w:t>（两年）</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备注：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(1)详细技术规范请参阅招标文件第二部分采购项目内容。投标人必须对本项目内全部内容进行投标报价，如有缺漏，将导致投标无效。如投标报价超出最高限价，将导致投标无效。</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(2)本项目已按照国家有关规定履行项目审批手续并获得批准，采购项目的资金来源已落实，项目的招标方式和范围已经财政部门批准。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（3）本项目只允许采购本国服务。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（4）本项目属于政府采购项目。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（5）监督管理部门：财政部政府采购管理办公室。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合同履行期限：自合同生效之日起至合同全部权利义务履行完毕之日止。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本项目( 不接受  )联合体投标。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2.落实政府采购政策需满足的资格要求：本项目不属于专门面向中小企业采购的项目。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3.本项目的特定资格要求：投标人须具有有效的《特种设备安装改造维修许可证》B级或以上（类型含：曳引驱动乘客电梯（含消防员电梯）、自动扶梯维修安装）；或者，已按市场监管总局市监特设〔2019〕32号文换证的，则提供有效的《特种设备生产许可证》（许可项目涵盖：电梯修理；许可子项目含：曳引驱动乘客电梯（含消防员电梯）、自动人行道）（提供证明材料）；</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4.投标人具备《中华人民共和国政府采购法》第二十二条所规定的条件：</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①投标人必须是具有独立承担民事责任能力的在中华人民共和国境内注册的法人或其他组织（提交有效的营业执照或事业法人登记证等相关证明副本复印件）；</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②具有良好的商业信誉和健全的财务会计制度（提供2020年度或2021年度财务状况报告或2022年1月以来任意一个月的财务报表复印件或基本开户行出具的资信证明）；</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③具备履行合同所必需的设备和专业技术能力（提供声明函，格式见第六部分）；</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④具有依法缴纳税收和社会保障资金的良好记录（提供投标截止日前6个月内任意1个月依法缴纳税收和社会保障资金的相关材料，如依法免税或不需要缴纳社会保障资金的，提供相应证明材料）；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⑤参加政府采购活动前三年内，在经营活动中没有重大违法记录（提供声明函，格式见第六部分）；</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⑥投标人必须符合法律、行政法规规定的其他条件（提供声明函，格式见第六部分）。</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5.信用记录：供应商未被列入“信用中国”网站(www.creditchina.gov.cn)“记录失信被执行人或重大税收违法案件当事人名单”记录名单； 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6.单位负责人为同一人或者存在直接控股、管理关系的不同投标人，不得参加同一合同项下的采购活动（提供声明函，格式见第六部分）。</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7.为采购项目提供整体设计、规范编制或者项目管理、监理、检测等服务的投标人，不得再参加该采购项目的其他采购活动（提供声明函，格式见第六部分）。</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8.本项目不接受联合体投标。</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9.本项目不允许分包、转包。</w:t>
      </w:r>
      <w:r>
        <w:rPr>
          <w:rFonts w:hint="eastAsia" w:ascii="宋体" w:hAnsi="宋体" w:eastAsia="宋体" w:cs="宋体"/>
          <w:i w:val="0"/>
          <w:iCs w:val="0"/>
          <w:caps w:val="0"/>
          <w:color w:val="383838"/>
          <w:spacing w:val="0"/>
          <w:sz w:val="24"/>
          <w:szCs w:val="24"/>
          <w:shd w:val="clear" w:fill="FFFFFF"/>
          <w:vertAlign w:val="baseline"/>
        </w:rPr>
        <w:br w:type="textWrapping"/>
      </w:r>
      <w:r>
        <w:rPr>
          <w:rFonts w:hint="eastAsia" w:ascii="宋体" w:hAnsi="宋体" w:eastAsia="宋体" w:cs="宋体"/>
          <w:i w:val="0"/>
          <w:iCs w:val="0"/>
          <w:caps w:val="0"/>
          <w:color w:val="383838"/>
          <w:spacing w:val="0"/>
          <w:sz w:val="24"/>
          <w:szCs w:val="24"/>
          <w:shd w:val="clear" w:fill="FFFFFF"/>
          <w:vertAlign w:val="baseline"/>
        </w:rPr>
        <w:t>10.已领购本次招标文件(获取招标文件的具体方式详见本项目公告)。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时间：2022年04月19日  至 2022年04月24日，每天上午9:00至12:00，下午14:30至17:30。（北京时间，法定节假日除外）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地点：广东省机电设备招标有限公司广咨电子招投标交易平台网站（www.gzebid.cn）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方式：本项目只接受网上投标报名，可访问广东省机电设备招标有限公司广咨电子招投标交易平台网站（www.gzebid.cn）进行网上投标报名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售价：￥300.0 元，本公告包含的招标文件售价总和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提交投标文件截止时间：2022年05月09日 14点30分（北京时间）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开标时间：2022年05月09日 14点30分（北京时间）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地点：广州市环市中路316号金鹰大厦10楼会议室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1、报名方式：</w:t>
      </w:r>
      <w:r>
        <w:rPr>
          <w:rStyle w:val="7"/>
          <w:rFonts w:hint="eastAsia" w:ascii="宋体" w:hAnsi="宋体" w:eastAsia="宋体" w:cs="宋体"/>
          <w:b/>
          <w:bCs/>
          <w:i w:val="0"/>
          <w:iCs w:val="0"/>
          <w:caps w:val="0"/>
          <w:color w:val="383838"/>
          <w:spacing w:val="0"/>
          <w:sz w:val="24"/>
          <w:szCs w:val="24"/>
          <w:u w:val="single"/>
          <w:shd w:val="clear" w:fill="FFFFFF"/>
          <w:vertAlign w:val="baseline"/>
        </w:rPr>
        <w:t>本项目只接受网上投标报名，</w:t>
      </w:r>
      <w:r>
        <w:rPr>
          <w:rStyle w:val="7"/>
          <w:rFonts w:hint="eastAsia" w:ascii="宋体" w:hAnsi="宋体" w:eastAsia="宋体" w:cs="宋体"/>
          <w:b/>
          <w:bCs/>
          <w:i w:val="0"/>
          <w:iCs w:val="0"/>
          <w:caps w:val="0"/>
          <w:color w:val="383838"/>
          <w:spacing w:val="0"/>
          <w:sz w:val="24"/>
          <w:szCs w:val="24"/>
          <w:shd w:val="clear" w:fill="FFFFFF"/>
          <w:vertAlign w:val="baseline"/>
        </w:rPr>
        <w:t>潜在投标人可访问广东省机电设备招标有限公司广咨电子招投标交易平台网站（www.gzebid.cn）进行网上投标登记。如投标人尚未注册，请根据网站指引进行注册，注册完成后登录系统完善资料并提交审核，只有审核通过的投标人才可以进行网上报名、领购招标文件。招标文件领购支持微信、支付宝两种方式，支付成功后即可到“我要投标”下载招标文件。我司会开具增值税普通电子发票，届时投标人可以登录系统选择对应项目下载电子发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有关网上投标登记、注册及招标文件发票等事宜可查看广咨电子招投标交易平台操作：平台操作指引见“网站主页-平台服务-办事指南”，其他操作疑问请联系客服。热线电话：400-150-3001，网站客服(QQ)：2942107610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2、需要落实的政府采购政策：</w:t>
      </w:r>
      <w:r>
        <w:rPr>
          <w:rFonts w:hint="eastAsia" w:ascii="宋体" w:hAnsi="宋体" w:eastAsia="宋体" w:cs="宋体"/>
          <w:i w:val="0"/>
          <w:iCs w:val="0"/>
          <w:caps w:val="0"/>
          <w:color w:val="383838"/>
          <w:spacing w:val="0"/>
          <w:sz w:val="24"/>
          <w:szCs w:val="24"/>
          <w:shd w:val="clear" w:fill="FFFFFF"/>
          <w:vertAlign w:val="baseline"/>
        </w:rPr>
        <w:t>《政府采购促进中小企业发展管理办法》（财库〔2020〕46号）、《关于政府采购支持监狱企业发展有关问题的通知》（财库〔2014〕68号）、《关于促进残疾人就业政府采购政策的通知》（财库〔2017〕141号）、《财政部 国家发展改革委 生态环境部 市场监管总局关于调整优化节能产品、环境标志产品政府采购执行机制的通知》（财库〔2019〕9号）、《关于建立政府强制采购节能产品制度的通知》（国办发〔2007〕51号）、《关于印发节能产品政府采购品目清单的通知》（财库〔2019〕19号）、《关于印发环境标志产品政府采购品目清单的通知》（财库〔2019〕18号）、《关于运用政府采购政策支持脱贫攻坚的通知》（财库〔2019〕27号）、《关于印发〈商品包装政府采购需求标准（试行）〉、〈快递包装政府采购需求标准（试行）〉的通知》（财办库〔2020〕123号）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3、本项目公告刊登媒体：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中国政府采购网（http://www.ccgp.gov.cn）、广咨电子招投标交易平台（http://www.gzebid.cn/）。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Style w:val="7"/>
          <w:rFonts w:hint="eastAsia" w:ascii="宋体" w:hAnsi="宋体" w:eastAsia="宋体" w:cs="宋体"/>
          <w:b/>
          <w:bCs/>
          <w:i w:val="0"/>
          <w:iCs w:val="0"/>
          <w:caps w:val="0"/>
          <w:color w:val="383838"/>
          <w:spacing w:val="0"/>
          <w:sz w:val="24"/>
          <w:szCs w:val="24"/>
          <w:shd w:val="clear" w:fill="FFFFFF"/>
          <w:vertAlign w:val="baseline"/>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名 称：中山大学附属第一医院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地址：广州市中山二路58号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联系方式：林老师 020-87608064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名 称：广东省机电设备招标有限公司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地　址：广州市环市中路316号金鹰大厦10-11、25楼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联系方式：汤工020-83541820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项目联系人：汤工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fill="FFFFFF"/>
          <w:vertAlign w:val="baseline"/>
        </w:rPr>
        <w:t>电　话：　　020-83541820</w:t>
      </w:r>
    </w:p>
    <w:p>
      <w:pPr>
        <w:keepNext w:val="0"/>
        <w:keepLines w:val="0"/>
        <w:pageBreakBefore w:val="0"/>
        <w:kinsoku/>
        <w:wordWrap/>
        <w:overflowPunct/>
        <w:topLinePunct w:val="0"/>
        <w:autoSpaceDE/>
        <w:autoSpaceDN/>
        <w:bidi w:val="0"/>
        <w:adjustRightInd w:val="0"/>
        <w:snapToGrid w:val="0"/>
        <w:spacing w:line="360" w:lineRule="auto"/>
        <w:ind w:right="0"/>
        <w:jc w:val="lef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A5B4C"/>
    <w:rsid w:val="1DBA5B4C"/>
    <w:rsid w:val="304E602A"/>
    <w:rsid w:val="7AE2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2022-04-18T03:36:00Z</dcterms:created>
  <dc:creator>WPS_1475116871</dc:creator>
  <cp:lastModifiedBy>卓工</cp:lastModifiedBy>
  <dcterms:modified xsi:type="dcterms:W3CDTF">2022-04-18T03:46:33Z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A8634F3157274618B027C2101B5A513E</vt:lpwstr>
  </property>
</Properties>
</file>