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3653D" w14:textId="0CA045AD" w:rsidR="008D0243" w:rsidRDefault="006508C3" w:rsidP="006508C3">
      <w:pPr>
        <w:jc w:val="center"/>
        <w:rPr>
          <w:b/>
          <w:bCs/>
          <w:sz w:val="44"/>
        </w:rPr>
      </w:pPr>
      <w:r w:rsidRPr="006508C3">
        <w:rPr>
          <w:rFonts w:hint="eastAsia"/>
          <w:b/>
          <w:bCs/>
          <w:sz w:val="44"/>
        </w:rPr>
        <w:t>东院、东山院区及龙珠大厦冗余备份裸</w:t>
      </w:r>
      <w:proofErr w:type="gramStart"/>
      <w:r w:rsidRPr="006508C3">
        <w:rPr>
          <w:rFonts w:hint="eastAsia"/>
          <w:b/>
          <w:bCs/>
          <w:sz w:val="44"/>
        </w:rPr>
        <w:t>纤</w:t>
      </w:r>
      <w:proofErr w:type="gramEnd"/>
      <w:r w:rsidRPr="006508C3">
        <w:rPr>
          <w:rFonts w:hint="eastAsia"/>
          <w:b/>
          <w:bCs/>
          <w:sz w:val="44"/>
        </w:rPr>
        <w:t>接入院本部项目服务采购需求清单</w:t>
      </w:r>
    </w:p>
    <w:p w14:paraId="3CFB70BA" w14:textId="77777777" w:rsidR="006508C3" w:rsidRDefault="006508C3">
      <w:pPr>
        <w:rPr>
          <w:rFonts w:hint="eastAsia"/>
          <w:bCs/>
          <w:sz w:val="28"/>
        </w:rPr>
      </w:pPr>
    </w:p>
    <w:p w14:paraId="098FC5A2" w14:textId="77777777" w:rsidR="008D0243" w:rsidRDefault="00000000">
      <w:pPr>
        <w:numPr>
          <w:ilvl w:val="0"/>
          <w:numId w:val="2"/>
        </w:numPr>
        <w:rPr>
          <w:bCs/>
          <w:sz w:val="28"/>
        </w:rPr>
      </w:pPr>
      <w:r>
        <w:rPr>
          <w:rFonts w:hint="eastAsia"/>
          <w:bCs/>
          <w:sz w:val="28"/>
        </w:rPr>
        <w:t>项目名称：</w:t>
      </w:r>
      <w:r>
        <w:rPr>
          <w:rFonts w:hint="eastAsia"/>
          <w:sz w:val="28"/>
          <w:szCs w:val="28"/>
        </w:rPr>
        <w:t>东院、东山院区及龙珠大厦冗余备份裸</w:t>
      </w:r>
      <w:proofErr w:type="gramStart"/>
      <w:r>
        <w:rPr>
          <w:rFonts w:hint="eastAsia"/>
          <w:sz w:val="28"/>
          <w:szCs w:val="28"/>
        </w:rPr>
        <w:t>纤</w:t>
      </w:r>
      <w:proofErr w:type="gramEnd"/>
      <w:r>
        <w:rPr>
          <w:rFonts w:hint="eastAsia"/>
          <w:sz w:val="28"/>
          <w:szCs w:val="28"/>
        </w:rPr>
        <w:t>接入院本</w:t>
      </w:r>
      <w:proofErr w:type="gramStart"/>
      <w:r>
        <w:rPr>
          <w:rFonts w:hint="eastAsia"/>
          <w:sz w:val="28"/>
          <w:szCs w:val="28"/>
        </w:rPr>
        <w:t>部维保续费</w:t>
      </w:r>
      <w:proofErr w:type="gramEnd"/>
      <w:r>
        <w:rPr>
          <w:rFonts w:hint="eastAsia"/>
          <w:sz w:val="28"/>
          <w:szCs w:val="28"/>
        </w:rPr>
        <w:t>（</w:t>
      </w:r>
      <w:r>
        <w:rPr>
          <w:sz w:val="28"/>
          <w:szCs w:val="28"/>
        </w:rPr>
        <w:t>202</w:t>
      </w:r>
      <w:r>
        <w:rPr>
          <w:rFonts w:hint="eastAsia"/>
          <w:sz w:val="28"/>
          <w:szCs w:val="28"/>
        </w:rPr>
        <w:t>3</w:t>
      </w:r>
      <w:r>
        <w:rPr>
          <w:sz w:val="28"/>
          <w:szCs w:val="28"/>
        </w:rPr>
        <w:t>-2026）</w:t>
      </w:r>
    </w:p>
    <w:p w14:paraId="6B9D7D9D" w14:textId="77777777" w:rsidR="008D0243" w:rsidRDefault="00000000">
      <w:pPr>
        <w:numPr>
          <w:ilvl w:val="0"/>
          <w:numId w:val="2"/>
        </w:numPr>
        <w:rPr>
          <w:bCs/>
          <w:sz w:val="28"/>
          <w:u w:val="single"/>
        </w:rPr>
      </w:pPr>
      <w:r>
        <w:rPr>
          <w:rFonts w:hint="eastAsia"/>
          <w:bCs/>
          <w:sz w:val="28"/>
        </w:rPr>
        <w:t>项目数量：3条裸光纤</w:t>
      </w:r>
    </w:p>
    <w:p w14:paraId="13E8DEDB" w14:textId="77777777" w:rsidR="008D0243" w:rsidRDefault="00000000">
      <w:pPr>
        <w:numPr>
          <w:ilvl w:val="0"/>
          <w:numId w:val="2"/>
        </w:numPr>
        <w:rPr>
          <w:bCs/>
          <w:sz w:val="28"/>
        </w:rPr>
      </w:pPr>
      <w:r>
        <w:rPr>
          <w:rFonts w:hint="eastAsia"/>
          <w:bCs/>
          <w:sz w:val="28"/>
        </w:rPr>
        <w:t>技术参数及配置要求：</w:t>
      </w:r>
    </w:p>
    <w:p w14:paraId="67BA43E9" w14:textId="77777777" w:rsidR="008D0243" w:rsidRDefault="00000000">
      <w:pPr>
        <w:pStyle w:val="af"/>
        <w:ind w:left="720" w:firstLineChars="0" w:firstLine="0"/>
        <w:rPr>
          <w:sz w:val="24"/>
          <w:szCs w:val="24"/>
        </w:rPr>
      </w:pPr>
      <w:r>
        <w:rPr>
          <w:rFonts w:hint="eastAsia"/>
          <w:sz w:val="24"/>
          <w:szCs w:val="24"/>
        </w:rPr>
        <w:t>本次</w:t>
      </w:r>
      <w:r>
        <w:rPr>
          <w:sz w:val="24"/>
          <w:szCs w:val="24"/>
        </w:rPr>
        <w:t>项目分别三条</w:t>
      </w:r>
      <w:r>
        <w:rPr>
          <w:rFonts w:hint="eastAsia"/>
          <w:sz w:val="24"/>
          <w:szCs w:val="24"/>
        </w:rPr>
        <w:t>单模</w:t>
      </w:r>
      <w:r>
        <w:rPr>
          <w:sz w:val="24"/>
          <w:szCs w:val="24"/>
        </w:rPr>
        <w:t>裸光纤线路</w:t>
      </w:r>
      <w:r>
        <w:rPr>
          <w:rFonts w:hint="eastAsia"/>
          <w:sz w:val="24"/>
          <w:szCs w:val="24"/>
        </w:rPr>
        <w:t>进行</w:t>
      </w:r>
      <w:proofErr w:type="gramStart"/>
      <w:r>
        <w:rPr>
          <w:rFonts w:hint="eastAsia"/>
          <w:sz w:val="24"/>
          <w:szCs w:val="24"/>
        </w:rPr>
        <w:t>维保续费</w:t>
      </w:r>
      <w:proofErr w:type="gramEnd"/>
      <w:r>
        <w:rPr>
          <w:rFonts w:hint="eastAsia"/>
          <w:sz w:val="24"/>
          <w:szCs w:val="24"/>
        </w:rPr>
        <w:t>，具体</w:t>
      </w:r>
      <w:r>
        <w:rPr>
          <w:sz w:val="24"/>
          <w:szCs w:val="24"/>
        </w:rPr>
        <w:t>信息如下：</w:t>
      </w:r>
    </w:p>
    <w:tbl>
      <w:tblPr>
        <w:tblStyle w:val="ad"/>
        <w:tblW w:w="10161" w:type="dxa"/>
        <w:tblInd w:w="-455" w:type="dxa"/>
        <w:tblLayout w:type="fixed"/>
        <w:tblLook w:val="04A0" w:firstRow="1" w:lastRow="0" w:firstColumn="1" w:lastColumn="0" w:noHBand="0" w:noVBand="1"/>
      </w:tblPr>
      <w:tblGrid>
        <w:gridCol w:w="2738"/>
        <w:gridCol w:w="2742"/>
        <w:gridCol w:w="1342"/>
        <w:gridCol w:w="1342"/>
        <w:gridCol w:w="894"/>
        <w:gridCol w:w="1103"/>
      </w:tblGrid>
      <w:tr w:rsidR="008D0243" w14:paraId="23F29623" w14:textId="77777777">
        <w:trPr>
          <w:trHeight w:val="489"/>
        </w:trPr>
        <w:tc>
          <w:tcPr>
            <w:tcW w:w="2738" w:type="dxa"/>
            <w:shd w:val="clear" w:color="auto" w:fill="auto"/>
            <w:vAlign w:val="center"/>
          </w:tcPr>
          <w:p w14:paraId="6FCC1F01" w14:textId="77777777" w:rsidR="008D0243" w:rsidRDefault="00000000">
            <w:pPr>
              <w:pStyle w:val="af"/>
              <w:ind w:firstLineChars="0" w:firstLine="0"/>
              <w:jc w:val="center"/>
              <w:rPr>
                <w:kern w:val="0"/>
                <w:szCs w:val="21"/>
              </w:rPr>
            </w:pPr>
            <w:r>
              <w:rPr>
                <w:rFonts w:hint="eastAsia"/>
                <w:kern w:val="0"/>
                <w:szCs w:val="21"/>
              </w:rPr>
              <w:t>A</w:t>
            </w:r>
            <w:r>
              <w:rPr>
                <w:kern w:val="0"/>
                <w:szCs w:val="21"/>
              </w:rPr>
              <w:t>端</w:t>
            </w:r>
          </w:p>
        </w:tc>
        <w:tc>
          <w:tcPr>
            <w:tcW w:w="2742" w:type="dxa"/>
            <w:vAlign w:val="center"/>
          </w:tcPr>
          <w:p w14:paraId="04CE4FA5" w14:textId="77777777" w:rsidR="008D0243" w:rsidRDefault="00000000">
            <w:pPr>
              <w:pStyle w:val="af"/>
              <w:ind w:firstLineChars="0" w:firstLine="0"/>
              <w:jc w:val="center"/>
              <w:rPr>
                <w:kern w:val="0"/>
                <w:szCs w:val="21"/>
              </w:rPr>
            </w:pPr>
            <w:r>
              <w:rPr>
                <w:rFonts w:hint="eastAsia"/>
                <w:kern w:val="0"/>
                <w:szCs w:val="21"/>
              </w:rPr>
              <w:t>Z</w:t>
            </w:r>
            <w:r>
              <w:rPr>
                <w:kern w:val="0"/>
                <w:szCs w:val="21"/>
              </w:rPr>
              <w:t>端</w:t>
            </w:r>
          </w:p>
        </w:tc>
        <w:tc>
          <w:tcPr>
            <w:tcW w:w="1342" w:type="dxa"/>
            <w:vAlign w:val="center"/>
          </w:tcPr>
          <w:p w14:paraId="79D21E2B" w14:textId="77777777" w:rsidR="008D0243" w:rsidRDefault="00000000">
            <w:pPr>
              <w:pStyle w:val="af"/>
              <w:ind w:firstLineChars="0" w:firstLine="0"/>
              <w:jc w:val="center"/>
              <w:rPr>
                <w:kern w:val="0"/>
                <w:szCs w:val="21"/>
              </w:rPr>
            </w:pPr>
            <w:r>
              <w:rPr>
                <w:rFonts w:hint="eastAsia"/>
                <w:kern w:val="0"/>
                <w:szCs w:val="21"/>
              </w:rPr>
              <w:t>传输</w:t>
            </w:r>
            <w:r>
              <w:rPr>
                <w:kern w:val="0"/>
                <w:szCs w:val="21"/>
              </w:rPr>
              <w:t>类型</w:t>
            </w:r>
          </w:p>
        </w:tc>
        <w:tc>
          <w:tcPr>
            <w:tcW w:w="1342" w:type="dxa"/>
            <w:vAlign w:val="center"/>
          </w:tcPr>
          <w:p w14:paraId="0CDC3E6D" w14:textId="77777777" w:rsidR="008D0243" w:rsidRDefault="00000000">
            <w:pPr>
              <w:pStyle w:val="af"/>
              <w:ind w:firstLineChars="0" w:firstLine="0"/>
              <w:jc w:val="center"/>
              <w:rPr>
                <w:kern w:val="0"/>
                <w:szCs w:val="21"/>
              </w:rPr>
            </w:pPr>
            <w:r>
              <w:rPr>
                <w:rFonts w:hint="eastAsia"/>
                <w:kern w:val="0"/>
                <w:szCs w:val="21"/>
              </w:rPr>
              <w:t>芯</w:t>
            </w:r>
            <w:r>
              <w:rPr>
                <w:kern w:val="0"/>
                <w:szCs w:val="21"/>
              </w:rPr>
              <w:t>数</w:t>
            </w:r>
            <w:r>
              <w:rPr>
                <w:rFonts w:hint="eastAsia"/>
                <w:kern w:val="0"/>
                <w:szCs w:val="21"/>
              </w:rPr>
              <w:t>/带宽</w:t>
            </w:r>
          </w:p>
        </w:tc>
        <w:tc>
          <w:tcPr>
            <w:tcW w:w="894" w:type="dxa"/>
            <w:vAlign w:val="center"/>
          </w:tcPr>
          <w:p w14:paraId="7853972A" w14:textId="77777777" w:rsidR="008D0243" w:rsidRDefault="00000000">
            <w:pPr>
              <w:pStyle w:val="af"/>
              <w:ind w:firstLineChars="0" w:firstLine="0"/>
              <w:jc w:val="center"/>
              <w:rPr>
                <w:kern w:val="0"/>
                <w:szCs w:val="21"/>
              </w:rPr>
            </w:pPr>
            <w:r>
              <w:rPr>
                <w:rFonts w:hint="eastAsia"/>
                <w:kern w:val="0"/>
                <w:szCs w:val="21"/>
              </w:rPr>
              <w:t>总计</w:t>
            </w:r>
          </w:p>
        </w:tc>
        <w:tc>
          <w:tcPr>
            <w:tcW w:w="1103" w:type="dxa"/>
            <w:vAlign w:val="center"/>
          </w:tcPr>
          <w:p w14:paraId="39DB0F9C" w14:textId="77777777" w:rsidR="008D0243" w:rsidRDefault="00000000">
            <w:pPr>
              <w:pStyle w:val="af"/>
              <w:ind w:firstLineChars="0" w:firstLine="0"/>
              <w:jc w:val="center"/>
              <w:rPr>
                <w:kern w:val="0"/>
                <w:szCs w:val="21"/>
              </w:rPr>
            </w:pPr>
            <w:r>
              <w:rPr>
                <w:rFonts w:hint="eastAsia"/>
                <w:kern w:val="0"/>
                <w:szCs w:val="21"/>
              </w:rPr>
              <w:t>业务</w:t>
            </w:r>
          </w:p>
        </w:tc>
      </w:tr>
      <w:tr w:rsidR="008D0243" w14:paraId="71C91624" w14:textId="77777777">
        <w:trPr>
          <w:trHeight w:val="1379"/>
        </w:trPr>
        <w:tc>
          <w:tcPr>
            <w:tcW w:w="2738" w:type="dxa"/>
            <w:shd w:val="clear" w:color="auto" w:fill="auto"/>
            <w:vAlign w:val="center"/>
          </w:tcPr>
          <w:p w14:paraId="2C76749D" w14:textId="77777777" w:rsidR="008D0243" w:rsidRDefault="00000000">
            <w:pPr>
              <w:pStyle w:val="af"/>
              <w:ind w:firstLineChars="0" w:firstLine="0"/>
              <w:jc w:val="center"/>
              <w:rPr>
                <w:kern w:val="0"/>
                <w:szCs w:val="21"/>
              </w:rPr>
            </w:pPr>
            <w:r>
              <w:rPr>
                <w:rFonts w:hint="eastAsia"/>
                <w:kern w:val="0"/>
                <w:szCs w:val="21"/>
              </w:rPr>
              <w:t>中山大学</w:t>
            </w:r>
            <w:r>
              <w:rPr>
                <w:kern w:val="0"/>
                <w:szCs w:val="21"/>
              </w:rPr>
              <w:t>附属</w:t>
            </w:r>
            <w:r>
              <w:rPr>
                <w:rFonts w:hint="eastAsia"/>
                <w:kern w:val="0"/>
                <w:szCs w:val="21"/>
              </w:rPr>
              <w:t>第一</w:t>
            </w:r>
            <w:r>
              <w:rPr>
                <w:kern w:val="0"/>
                <w:szCs w:val="21"/>
              </w:rPr>
              <w:t>医院</w:t>
            </w:r>
            <w:r>
              <w:rPr>
                <w:rFonts w:hint="eastAsia"/>
                <w:kern w:val="0"/>
                <w:szCs w:val="21"/>
              </w:rPr>
              <w:t>（</w:t>
            </w:r>
            <w:r>
              <w:rPr>
                <w:kern w:val="0"/>
                <w:szCs w:val="21"/>
              </w:rPr>
              <w:t>广州市越秀区中山二路58号</w:t>
            </w:r>
            <w:r>
              <w:rPr>
                <w:rFonts w:hint="eastAsia"/>
                <w:kern w:val="0"/>
                <w:szCs w:val="21"/>
              </w:rPr>
              <w:t>）</w:t>
            </w:r>
          </w:p>
        </w:tc>
        <w:tc>
          <w:tcPr>
            <w:tcW w:w="2742" w:type="dxa"/>
            <w:vAlign w:val="center"/>
          </w:tcPr>
          <w:p w14:paraId="576471D7" w14:textId="77777777" w:rsidR="008D0243" w:rsidRDefault="00000000">
            <w:pPr>
              <w:pStyle w:val="af"/>
              <w:ind w:firstLineChars="0" w:firstLine="0"/>
              <w:jc w:val="center"/>
              <w:rPr>
                <w:kern w:val="0"/>
                <w:szCs w:val="21"/>
              </w:rPr>
            </w:pPr>
            <w:r>
              <w:rPr>
                <w:rFonts w:hint="eastAsia"/>
                <w:kern w:val="0"/>
                <w:szCs w:val="21"/>
              </w:rPr>
              <w:t>龙珠</w:t>
            </w:r>
            <w:r>
              <w:rPr>
                <w:kern w:val="0"/>
                <w:szCs w:val="21"/>
              </w:rPr>
              <w:t>办公室（广州市越</w:t>
            </w:r>
            <w:proofErr w:type="gramStart"/>
            <w:r>
              <w:rPr>
                <w:kern w:val="0"/>
                <w:szCs w:val="21"/>
              </w:rPr>
              <w:t>秀区执信南竹丝岗二</w:t>
            </w:r>
            <w:proofErr w:type="gramEnd"/>
            <w:r>
              <w:rPr>
                <w:kern w:val="0"/>
                <w:szCs w:val="21"/>
              </w:rPr>
              <w:t>马路5号）</w:t>
            </w:r>
          </w:p>
        </w:tc>
        <w:tc>
          <w:tcPr>
            <w:tcW w:w="1342" w:type="dxa"/>
            <w:vAlign w:val="center"/>
          </w:tcPr>
          <w:p w14:paraId="437037E5" w14:textId="77777777" w:rsidR="008D0243" w:rsidRDefault="00000000">
            <w:pPr>
              <w:pStyle w:val="af"/>
              <w:ind w:firstLineChars="0" w:firstLine="0"/>
              <w:jc w:val="center"/>
              <w:rPr>
                <w:kern w:val="0"/>
                <w:szCs w:val="21"/>
              </w:rPr>
            </w:pPr>
            <w:r>
              <w:rPr>
                <w:rFonts w:hint="eastAsia"/>
                <w:kern w:val="0"/>
                <w:szCs w:val="21"/>
              </w:rPr>
              <w:t>裸</w:t>
            </w:r>
            <w:proofErr w:type="gramStart"/>
            <w:r>
              <w:rPr>
                <w:kern w:val="0"/>
                <w:szCs w:val="21"/>
              </w:rPr>
              <w:t>纤</w:t>
            </w:r>
            <w:proofErr w:type="gramEnd"/>
          </w:p>
        </w:tc>
        <w:tc>
          <w:tcPr>
            <w:tcW w:w="1342" w:type="dxa"/>
            <w:vAlign w:val="center"/>
          </w:tcPr>
          <w:p w14:paraId="431D3085" w14:textId="77777777" w:rsidR="008D0243" w:rsidRDefault="00000000">
            <w:pPr>
              <w:pStyle w:val="af"/>
              <w:ind w:firstLineChars="0" w:firstLine="0"/>
              <w:jc w:val="center"/>
              <w:rPr>
                <w:kern w:val="0"/>
                <w:szCs w:val="21"/>
              </w:rPr>
            </w:pPr>
            <w:r>
              <w:rPr>
                <w:rFonts w:hint="eastAsia"/>
                <w:kern w:val="0"/>
                <w:szCs w:val="21"/>
              </w:rPr>
              <w:t>2芯</w:t>
            </w:r>
          </w:p>
        </w:tc>
        <w:tc>
          <w:tcPr>
            <w:tcW w:w="894" w:type="dxa"/>
            <w:vMerge w:val="restart"/>
            <w:vAlign w:val="center"/>
          </w:tcPr>
          <w:p w14:paraId="51DB4079" w14:textId="77777777" w:rsidR="008D0243" w:rsidRDefault="00000000">
            <w:pPr>
              <w:pStyle w:val="af"/>
              <w:ind w:firstLineChars="0" w:firstLine="0"/>
              <w:jc w:val="center"/>
              <w:rPr>
                <w:kern w:val="0"/>
                <w:szCs w:val="21"/>
              </w:rPr>
            </w:pPr>
            <w:r>
              <w:rPr>
                <w:rFonts w:hint="eastAsia"/>
                <w:kern w:val="0"/>
                <w:szCs w:val="21"/>
              </w:rPr>
              <w:t>4芯</w:t>
            </w:r>
          </w:p>
        </w:tc>
        <w:tc>
          <w:tcPr>
            <w:tcW w:w="1103" w:type="dxa"/>
            <w:vAlign w:val="center"/>
          </w:tcPr>
          <w:p w14:paraId="634539D9" w14:textId="77777777" w:rsidR="008D0243" w:rsidRDefault="00000000">
            <w:pPr>
              <w:pStyle w:val="af"/>
              <w:ind w:firstLineChars="0" w:firstLine="0"/>
              <w:jc w:val="center"/>
              <w:rPr>
                <w:kern w:val="0"/>
                <w:szCs w:val="21"/>
              </w:rPr>
            </w:pPr>
            <w:r>
              <w:rPr>
                <w:rFonts w:hint="eastAsia"/>
                <w:kern w:val="0"/>
                <w:szCs w:val="21"/>
              </w:rPr>
              <w:t>办公网</w:t>
            </w:r>
          </w:p>
        </w:tc>
      </w:tr>
      <w:tr w:rsidR="008D0243" w14:paraId="13EC6BE3" w14:textId="77777777">
        <w:trPr>
          <w:trHeight w:val="1122"/>
        </w:trPr>
        <w:tc>
          <w:tcPr>
            <w:tcW w:w="2738" w:type="dxa"/>
            <w:vAlign w:val="center"/>
          </w:tcPr>
          <w:p w14:paraId="4A635AE3" w14:textId="77777777" w:rsidR="008D0243" w:rsidRDefault="00000000">
            <w:pPr>
              <w:pStyle w:val="af"/>
              <w:ind w:firstLineChars="0" w:firstLine="0"/>
              <w:jc w:val="center"/>
              <w:rPr>
                <w:kern w:val="0"/>
                <w:szCs w:val="21"/>
              </w:rPr>
            </w:pPr>
            <w:r>
              <w:rPr>
                <w:rFonts w:hint="eastAsia"/>
                <w:kern w:val="0"/>
                <w:szCs w:val="21"/>
              </w:rPr>
              <w:t>中山大学</w:t>
            </w:r>
            <w:r>
              <w:rPr>
                <w:kern w:val="0"/>
                <w:szCs w:val="21"/>
              </w:rPr>
              <w:t>附属</w:t>
            </w:r>
            <w:r>
              <w:rPr>
                <w:rFonts w:hint="eastAsia"/>
                <w:kern w:val="0"/>
                <w:szCs w:val="21"/>
              </w:rPr>
              <w:t>第一</w:t>
            </w:r>
            <w:r>
              <w:rPr>
                <w:kern w:val="0"/>
                <w:szCs w:val="21"/>
              </w:rPr>
              <w:t>医院</w:t>
            </w:r>
            <w:r>
              <w:rPr>
                <w:rFonts w:hint="eastAsia"/>
                <w:kern w:val="0"/>
                <w:szCs w:val="21"/>
              </w:rPr>
              <w:t>（</w:t>
            </w:r>
            <w:r>
              <w:rPr>
                <w:kern w:val="0"/>
                <w:szCs w:val="21"/>
              </w:rPr>
              <w:t>广州市越秀区中山二路58号</w:t>
            </w:r>
            <w:r>
              <w:rPr>
                <w:rFonts w:hint="eastAsia"/>
                <w:kern w:val="0"/>
                <w:szCs w:val="21"/>
              </w:rPr>
              <w:t>）</w:t>
            </w:r>
          </w:p>
        </w:tc>
        <w:tc>
          <w:tcPr>
            <w:tcW w:w="2742" w:type="dxa"/>
            <w:vAlign w:val="center"/>
          </w:tcPr>
          <w:p w14:paraId="60A2A163" w14:textId="77777777" w:rsidR="008D0243" w:rsidRDefault="00000000">
            <w:pPr>
              <w:pStyle w:val="af"/>
              <w:ind w:firstLineChars="0" w:firstLine="0"/>
              <w:jc w:val="center"/>
              <w:rPr>
                <w:kern w:val="0"/>
                <w:szCs w:val="21"/>
              </w:rPr>
            </w:pPr>
            <w:r>
              <w:rPr>
                <w:rFonts w:hint="eastAsia"/>
                <w:kern w:val="0"/>
                <w:szCs w:val="21"/>
              </w:rPr>
              <w:t>龙珠</w:t>
            </w:r>
            <w:r>
              <w:rPr>
                <w:kern w:val="0"/>
                <w:szCs w:val="21"/>
              </w:rPr>
              <w:t>办公室（广州市越</w:t>
            </w:r>
            <w:proofErr w:type="gramStart"/>
            <w:r>
              <w:rPr>
                <w:kern w:val="0"/>
                <w:szCs w:val="21"/>
              </w:rPr>
              <w:t>秀区执信南竹丝岗二</w:t>
            </w:r>
            <w:proofErr w:type="gramEnd"/>
            <w:r>
              <w:rPr>
                <w:kern w:val="0"/>
                <w:szCs w:val="21"/>
              </w:rPr>
              <w:t>马路5号）</w:t>
            </w:r>
          </w:p>
        </w:tc>
        <w:tc>
          <w:tcPr>
            <w:tcW w:w="1342" w:type="dxa"/>
            <w:vAlign w:val="center"/>
          </w:tcPr>
          <w:p w14:paraId="5A163485" w14:textId="77777777" w:rsidR="008D0243" w:rsidRDefault="00000000">
            <w:pPr>
              <w:pStyle w:val="af"/>
              <w:ind w:firstLineChars="0" w:firstLine="0"/>
              <w:jc w:val="center"/>
              <w:rPr>
                <w:kern w:val="0"/>
                <w:szCs w:val="21"/>
              </w:rPr>
            </w:pPr>
            <w:r>
              <w:rPr>
                <w:rFonts w:hint="eastAsia"/>
                <w:kern w:val="0"/>
                <w:szCs w:val="21"/>
              </w:rPr>
              <w:t>裸</w:t>
            </w:r>
            <w:proofErr w:type="gramStart"/>
            <w:r>
              <w:rPr>
                <w:kern w:val="0"/>
                <w:szCs w:val="21"/>
              </w:rPr>
              <w:t>纤</w:t>
            </w:r>
            <w:proofErr w:type="gramEnd"/>
          </w:p>
        </w:tc>
        <w:tc>
          <w:tcPr>
            <w:tcW w:w="1342" w:type="dxa"/>
            <w:vAlign w:val="center"/>
          </w:tcPr>
          <w:p w14:paraId="20E9BF30" w14:textId="77777777" w:rsidR="008D0243" w:rsidRDefault="00000000">
            <w:pPr>
              <w:pStyle w:val="af"/>
              <w:ind w:firstLineChars="0" w:firstLine="0"/>
              <w:jc w:val="center"/>
              <w:rPr>
                <w:kern w:val="0"/>
                <w:szCs w:val="21"/>
              </w:rPr>
            </w:pPr>
            <w:r>
              <w:rPr>
                <w:rFonts w:hint="eastAsia"/>
                <w:kern w:val="0"/>
                <w:szCs w:val="21"/>
              </w:rPr>
              <w:t>2芯</w:t>
            </w:r>
          </w:p>
        </w:tc>
        <w:tc>
          <w:tcPr>
            <w:tcW w:w="894" w:type="dxa"/>
            <w:vMerge/>
            <w:vAlign w:val="center"/>
          </w:tcPr>
          <w:p w14:paraId="42586B5B" w14:textId="77777777" w:rsidR="008D0243" w:rsidRDefault="008D0243">
            <w:pPr>
              <w:pStyle w:val="af"/>
              <w:ind w:firstLineChars="0" w:firstLine="0"/>
              <w:jc w:val="center"/>
              <w:rPr>
                <w:kern w:val="0"/>
                <w:szCs w:val="21"/>
              </w:rPr>
            </w:pPr>
          </w:p>
        </w:tc>
        <w:tc>
          <w:tcPr>
            <w:tcW w:w="1103" w:type="dxa"/>
            <w:vAlign w:val="center"/>
          </w:tcPr>
          <w:p w14:paraId="551B5082" w14:textId="77777777" w:rsidR="008D0243" w:rsidRDefault="00000000">
            <w:pPr>
              <w:pStyle w:val="af"/>
              <w:ind w:firstLineChars="0" w:firstLine="0"/>
              <w:jc w:val="center"/>
              <w:rPr>
                <w:kern w:val="0"/>
                <w:szCs w:val="21"/>
              </w:rPr>
            </w:pPr>
            <w:r>
              <w:rPr>
                <w:rFonts w:hint="eastAsia"/>
                <w:kern w:val="0"/>
                <w:szCs w:val="21"/>
              </w:rPr>
              <w:t>业务网</w:t>
            </w:r>
          </w:p>
        </w:tc>
      </w:tr>
      <w:tr w:rsidR="008D0243" w14:paraId="62E37F01" w14:textId="77777777">
        <w:trPr>
          <w:trHeight w:val="1192"/>
        </w:trPr>
        <w:tc>
          <w:tcPr>
            <w:tcW w:w="2738" w:type="dxa"/>
            <w:vAlign w:val="center"/>
          </w:tcPr>
          <w:p w14:paraId="6FF3A314" w14:textId="77777777" w:rsidR="008D0243" w:rsidRDefault="00000000">
            <w:pPr>
              <w:pStyle w:val="af"/>
              <w:ind w:firstLineChars="0" w:firstLine="0"/>
              <w:jc w:val="center"/>
              <w:rPr>
                <w:kern w:val="0"/>
                <w:szCs w:val="21"/>
              </w:rPr>
            </w:pPr>
            <w:r>
              <w:rPr>
                <w:rFonts w:hint="eastAsia"/>
                <w:kern w:val="0"/>
                <w:szCs w:val="21"/>
              </w:rPr>
              <w:t>中山大学</w:t>
            </w:r>
            <w:r>
              <w:rPr>
                <w:kern w:val="0"/>
                <w:szCs w:val="21"/>
              </w:rPr>
              <w:t>附属</w:t>
            </w:r>
            <w:r>
              <w:rPr>
                <w:rFonts w:hint="eastAsia"/>
                <w:kern w:val="0"/>
                <w:szCs w:val="21"/>
              </w:rPr>
              <w:t>第一</w:t>
            </w:r>
            <w:r>
              <w:rPr>
                <w:kern w:val="0"/>
                <w:szCs w:val="21"/>
              </w:rPr>
              <w:t>医院</w:t>
            </w:r>
            <w:r>
              <w:rPr>
                <w:rFonts w:hint="eastAsia"/>
                <w:kern w:val="0"/>
                <w:szCs w:val="21"/>
              </w:rPr>
              <w:t>（</w:t>
            </w:r>
            <w:r>
              <w:rPr>
                <w:kern w:val="0"/>
                <w:szCs w:val="21"/>
              </w:rPr>
              <w:t>广州市越秀区中山二路58号</w:t>
            </w:r>
            <w:r>
              <w:rPr>
                <w:rFonts w:hint="eastAsia"/>
                <w:kern w:val="0"/>
                <w:szCs w:val="21"/>
              </w:rPr>
              <w:t>）</w:t>
            </w:r>
          </w:p>
        </w:tc>
        <w:tc>
          <w:tcPr>
            <w:tcW w:w="2742" w:type="dxa"/>
            <w:vAlign w:val="center"/>
          </w:tcPr>
          <w:p w14:paraId="70C41845" w14:textId="77777777" w:rsidR="008D0243" w:rsidRDefault="00000000">
            <w:pPr>
              <w:pStyle w:val="af"/>
              <w:ind w:firstLineChars="0" w:firstLine="0"/>
              <w:jc w:val="center"/>
              <w:rPr>
                <w:kern w:val="0"/>
                <w:szCs w:val="21"/>
              </w:rPr>
            </w:pPr>
            <w:r>
              <w:rPr>
                <w:kern w:val="0"/>
                <w:szCs w:val="21"/>
              </w:rPr>
              <w:t>中山大学附属第一医院</w:t>
            </w:r>
            <w:r>
              <w:rPr>
                <w:rFonts w:hint="eastAsia"/>
                <w:kern w:val="0"/>
                <w:szCs w:val="21"/>
              </w:rPr>
              <w:t>东山</w:t>
            </w:r>
            <w:r>
              <w:rPr>
                <w:kern w:val="0"/>
                <w:szCs w:val="21"/>
              </w:rPr>
              <w:t>院区</w:t>
            </w:r>
            <w:r>
              <w:rPr>
                <w:rFonts w:hint="eastAsia"/>
                <w:kern w:val="0"/>
                <w:szCs w:val="21"/>
              </w:rPr>
              <w:t>（</w:t>
            </w:r>
            <w:r>
              <w:rPr>
                <w:kern w:val="0"/>
                <w:szCs w:val="21"/>
              </w:rPr>
              <w:t>广州市越秀区中山二路1号</w:t>
            </w:r>
            <w:r>
              <w:rPr>
                <w:rFonts w:hint="eastAsia"/>
                <w:kern w:val="0"/>
                <w:szCs w:val="21"/>
              </w:rPr>
              <w:t>）</w:t>
            </w:r>
          </w:p>
        </w:tc>
        <w:tc>
          <w:tcPr>
            <w:tcW w:w="1342" w:type="dxa"/>
            <w:vAlign w:val="center"/>
          </w:tcPr>
          <w:p w14:paraId="2DE3FF63" w14:textId="77777777" w:rsidR="008D0243" w:rsidRDefault="00000000">
            <w:pPr>
              <w:pStyle w:val="af"/>
              <w:ind w:firstLineChars="0" w:firstLine="0"/>
              <w:jc w:val="center"/>
              <w:rPr>
                <w:kern w:val="0"/>
                <w:szCs w:val="21"/>
              </w:rPr>
            </w:pPr>
            <w:r>
              <w:rPr>
                <w:rFonts w:hint="eastAsia"/>
                <w:kern w:val="0"/>
                <w:szCs w:val="21"/>
              </w:rPr>
              <w:t>裸</w:t>
            </w:r>
            <w:proofErr w:type="gramStart"/>
            <w:r>
              <w:rPr>
                <w:kern w:val="0"/>
                <w:szCs w:val="21"/>
              </w:rPr>
              <w:t>纤</w:t>
            </w:r>
            <w:proofErr w:type="gramEnd"/>
          </w:p>
        </w:tc>
        <w:tc>
          <w:tcPr>
            <w:tcW w:w="1342" w:type="dxa"/>
            <w:vAlign w:val="center"/>
          </w:tcPr>
          <w:p w14:paraId="1EC9373C" w14:textId="77777777" w:rsidR="008D0243" w:rsidRDefault="00000000">
            <w:pPr>
              <w:pStyle w:val="af"/>
              <w:ind w:firstLineChars="0" w:firstLine="0"/>
              <w:jc w:val="center"/>
              <w:rPr>
                <w:kern w:val="0"/>
                <w:szCs w:val="21"/>
              </w:rPr>
            </w:pPr>
            <w:r>
              <w:rPr>
                <w:rFonts w:hint="eastAsia"/>
                <w:kern w:val="0"/>
                <w:szCs w:val="21"/>
              </w:rPr>
              <w:t>2芯</w:t>
            </w:r>
          </w:p>
        </w:tc>
        <w:tc>
          <w:tcPr>
            <w:tcW w:w="894" w:type="dxa"/>
            <w:vMerge w:val="restart"/>
            <w:vAlign w:val="center"/>
          </w:tcPr>
          <w:p w14:paraId="2858AA1A" w14:textId="77777777" w:rsidR="008D0243" w:rsidRDefault="00000000">
            <w:pPr>
              <w:pStyle w:val="af"/>
              <w:ind w:firstLineChars="0" w:firstLine="0"/>
              <w:jc w:val="center"/>
              <w:rPr>
                <w:kern w:val="0"/>
                <w:szCs w:val="21"/>
              </w:rPr>
            </w:pPr>
            <w:r>
              <w:rPr>
                <w:rFonts w:hint="eastAsia"/>
                <w:kern w:val="0"/>
                <w:szCs w:val="21"/>
              </w:rPr>
              <w:t>6芯</w:t>
            </w:r>
          </w:p>
        </w:tc>
        <w:tc>
          <w:tcPr>
            <w:tcW w:w="1103" w:type="dxa"/>
            <w:vAlign w:val="center"/>
          </w:tcPr>
          <w:p w14:paraId="6C826ED9" w14:textId="77777777" w:rsidR="008D0243" w:rsidRDefault="00000000">
            <w:pPr>
              <w:pStyle w:val="af"/>
              <w:ind w:firstLineChars="0" w:firstLine="0"/>
              <w:jc w:val="center"/>
              <w:rPr>
                <w:kern w:val="0"/>
                <w:szCs w:val="21"/>
              </w:rPr>
            </w:pPr>
            <w:r>
              <w:rPr>
                <w:rFonts w:hint="eastAsia"/>
                <w:kern w:val="0"/>
                <w:szCs w:val="21"/>
              </w:rPr>
              <w:t>业务网</w:t>
            </w:r>
          </w:p>
        </w:tc>
      </w:tr>
      <w:tr w:rsidR="008D0243" w14:paraId="2952B8F1" w14:textId="77777777">
        <w:trPr>
          <w:trHeight w:val="1059"/>
        </w:trPr>
        <w:tc>
          <w:tcPr>
            <w:tcW w:w="2738" w:type="dxa"/>
            <w:vAlign w:val="center"/>
          </w:tcPr>
          <w:p w14:paraId="4C8C3316" w14:textId="77777777" w:rsidR="008D0243" w:rsidRDefault="00000000">
            <w:pPr>
              <w:pStyle w:val="af"/>
              <w:ind w:firstLineChars="0" w:firstLine="0"/>
              <w:jc w:val="center"/>
              <w:rPr>
                <w:kern w:val="0"/>
                <w:szCs w:val="21"/>
              </w:rPr>
            </w:pPr>
            <w:r>
              <w:rPr>
                <w:rFonts w:hint="eastAsia"/>
                <w:kern w:val="0"/>
                <w:szCs w:val="21"/>
              </w:rPr>
              <w:t>中山大学</w:t>
            </w:r>
            <w:r>
              <w:rPr>
                <w:kern w:val="0"/>
                <w:szCs w:val="21"/>
              </w:rPr>
              <w:t>附属</w:t>
            </w:r>
            <w:r>
              <w:rPr>
                <w:rFonts w:hint="eastAsia"/>
                <w:kern w:val="0"/>
                <w:szCs w:val="21"/>
              </w:rPr>
              <w:t>第一</w:t>
            </w:r>
            <w:r>
              <w:rPr>
                <w:kern w:val="0"/>
                <w:szCs w:val="21"/>
              </w:rPr>
              <w:t>医院</w:t>
            </w:r>
            <w:r>
              <w:rPr>
                <w:rFonts w:hint="eastAsia"/>
                <w:kern w:val="0"/>
                <w:szCs w:val="21"/>
              </w:rPr>
              <w:t>（</w:t>
            </w:r>
            <w:r>
              <w:rPr>
                <w:kern w:val="0"/>
                <w:szCs w:val="21"/>
              </w:rPr>
              <w:t>广州市越秀区中山二路58号</w:t>
            </w:r>
            <w:r>
              <w:rPr>
                <w:rFonts w:hint="eastAsia"/>
                <w:kern w:val="0"/>
                <w:szCs w:val="21"/>
              </w:rPr>
              <w:t>）</w:t>
            </w:r>
          </w:p>
        </w:tc>
        <w:tc>
          <w:tcPr>
            <w:tcW w:w="2742" w:type="dxa"/>
            <w:vAlign w:val="center"/>
          </w:tcPr>
          <w:p w14:paraId="3990B825" w14:textId="77777777" w:rsidR="008D0243" w:rsidRDefault="00000000">
            <w:pPr>
              <w:pStyle w:val="af"/>
              <w:ind w:firstLineChars="0" w:firstLine="0"/>
              <w:jc w:val="center"/>
              <w:rPr>
                <w:kern w:val="0"/>
                <w:szCs w:val="21"/>
              </w:rPr>
            </w:pPr>
            <w:r>
              <w:rPr>
                <w:kern w:val="0"/>
                <w:szCs w:val="21"/>
              </w:rPr>
              <w:t>中山大学附属第一医院</w:t>
            </w:r>
            <w:r>
              <w:rPr>
                <w:rFonts w:hint="eastAsia"/>
                <w:kern w:val="0"/>
                <w:szCs w:val="21"/>
              </w:rPr>
              <w:t>东山</w:t>
            </w:r>
            <w:r>
              <w:rPr>
                <w:kern w:val="0"/>
                <w:szCs w:val="21"/>
              </w:rPr>
              <w:t>院区</w:t>
            </w:r>
            <w:r>
              <w:rPr>
                <w:rFonts w:hint="eastAsia"/>
                <w:kern w:val="0"/>
                <w:szCs w:val="21"/>
              </w:rPr>
              <w:t>（</w:t>
            </w:r>
            <w:r>
              <w:rPr>
                <w:kern w:val="0"/>
                <w:szCs w:val="21"/>
              </w:rPr>
              <w:t>广州市越秀区中山二路1号</w:t>
            </w:r>
            <w:r>
              <w:rPr>
                <w:rFonts w:hint="eastAsia"/>
                <w:kern w:val="0"/>
                <w:szCs w:val="21"/>
              </w:rPr>
              <w:t>）</w:t>
            </w:r>
          </w:p>
        </w:tc>
        <w:tc>
          <w:tcPr>
            <w:tcW w:w="1342" w:type="dxa"/>
            <w:vAlign w:val="center"/>
          </w:tcPr>
          <w:p w14:paraId="7FF54585" w14:textId="77777777" w:rsidR="008D0243" w:rsidRDefault="00000000">
            <w:pPr>
              <w:pStyle w:val="af"/>
              <w:ind w:firstLineChars="0" w:firstLine="0"/>
              <w:jc w:val="center"/>
              <w:rPr>
                <w:kern w:val="0"/>
                <w:szCs w:val="21"/>
              </w:rPr>
            </w:pPr>
            <w:r>
              <w:rPr>
                <w:rFonts w:hint="eastAsia"/>
                <w:kern w:val="0"/>
                <w:szCs w:val="21"/>
              </w:rPr>
              <w:t>裸</w:t>
            </w:r>
            <w:proofErr w:type="gramStart"/>
            <w:r>
              <w:rPr>
                <w:kern w:val="0"/>
                <w:szCs w:val="21"/>
              </w:rPr>
              <w:t>纤</w:t>
            </w:r>
            <w:proofErr w:type="gramEnd"/>
          </w:p>
        </w:tc>
        <w:tc>
          <w:tcPr>
            <w:tcW w:w="1342" w:type="dxa"/>
            <w:vAlign w:val="center"/>
          </w:tcPr>
          <w:p w14:paraId="7F78F699" w14:textId="77777777" w:rsidR="008D0243" w:rsidRDefault="00000000">
            <w:pPr>
              <w:pStyle w:val="af"/>
              <w:ind w:firstLineChars="0" w:firstLine="0"/>
              <w:jc w:val="center"/>
              <w:rPr>
                <w:kern w:val="0"/>
                <w:szCs w:val="21"/>
              </w:rPr>
            </w:pPr>
            <w:r>
              <w:rPr>
                <w:rFonts w:hint="eastAsia"/>
                <w:kern w:val="0"/>
                <w:szCs w:val="21"/>
              </w:rPr>
              <w:t>2芯</w:t>
            </w:r>
          </w:p>
        </w:tc>
        <w:tc>
          <w:tcPr>
            <w:tcW w:w="894" w:type="dxa"/>
            <w:vMerge/>
            <w:vAlign w:val="center"/>
          </w:tcPr>
          <w:p w14:paraId="5E995260" w14:textId="77777777" w:rsidR="008D0243" w:rsidRDefault="008D0243">
            <w:pPr>
              <w:pStyle w:val="af"/>
              <w:ind w:firstLineChars="0" w:firstLine="0"/>
              <w:jc w:val="center"/>
              <w:rPr>
                <w:kern w:val="0"/>
                <w:szCs w:val="21"/>
              </w:rPr>
            </w:pPr>
          </w:p>
        </w:tc>
        <w:tc>
          <w:tcPr>
            <w:tcW w:w="1103" w:type="dxa"/>
            <w:vAlign w:val="center"/>
          </w:tcPr>
          <w:p w14:paraId="3AFA2463" w14:textId="77777777" w:rsidR="008D0243" w:rsidRDefault="00000000">
            <w:pPr>
              <w:pStyle w:val="af"/>
              <w:ind w:firstLineChars="0" w:firstLine="0"/>
              <w:jc w:val="center"/>
              <w:rPr>
                <w:kern w:val="0"/>
                <w:szCs w:val="21"/>
              </w:rPr>
            </w:pPr>
            <w:r>
              <w:rPr>
                <w:rFonts w:hint="eastAsia"/>
                <w:kern w:val="0"/>
                <w:szCs w:val="21"/>
              </w:rPr>
              <w:t>服务器</w:t>
            </w:r>
            <w:r>
              <w:rPr>
                <w:kern w:val="0"/>
                <w:szCs w:val="21"/>
              </w:rPr>
              <w:t>网</w:t>
            </w:r>
          </w:p>
        </w:tc>
      </w:tr>
      <w:tr w:rsidR="008D0243" w14:paraId="05D2B13D" w14:textId="77777777">
        <w:trPr>
          <w:trHeight w:val="1160"/>
        </w:trPr>
        <w:tc>
          <w:tcPr>
            <w:tcW w:w="2738" w:type="dxa"/>
            <w:vAlign w:val="center"/>
          </w:tcPr>
          <w:p w14:paraId="658DBA42" w14:textId="77777777" w:rsidR="008D0243" w:rsidRDefault="00000000">
            <w:pPr>
              <w:pStyle w:val="af"/>
              <w:ind w:firstLineChars="0" w:firstLine="0"/>
              <w:jc w:val="center"/>
              <w:rPr>
                <w:kern w:val="0"/>
                <w:szCs w:val="21"/>
              </w:rPr>
            </w:pPr>
            <w:r>
              <w:rPr>
                <w:rFonts w:hint="eastAsia"/>
                <w:kern w:val="0"/>
                <w:szCs w:val="21"/>
              </w:rPr>
              <w:t>中山大学</w:t>
            </w:r>
            <w:r>
              <w:rPr>
                <w:kern w:val="0"/>
                <w:szCs w:val="21"/>
              </w:rPr>
              <w:t>附属</w:t>
            </w:r>
            <w:r>
              <w:rPr>
                <w:rFonts w:hint="eastAsia"/>
                <w:kern w:val="0"/>
                <w:szCs w:val="21"/>
              </w:rPr>
              <w:t>第一</w:t>
            </w:r>
            <w:r>
              <w:rPr>
                <w:kern w:val="0"/>
                <w:szCs w:val="21"/>
              </w:rPr>
              <w:t>医院</w:t>
            </w:r>
            <w:r>
              <w:rPr>
                <w:rFonts w:hint="eastAsia"/>
                <w:kern w:val="0"/>
                <w:szCs w:val="21"/>
              </w:rPr>
              <w:t>（</w:t>
            </w:r>
            <w:r>
              <w:rPr>
                <w:kern w:val="0"/>
                <w:szCs w:val="21"/>
              </w:rPr>
              <w:t>广州市越秀区中山二路58号</w:t>
            </w:r>
            <w:r>
              <w:rPr>
                <w:rFonts w:hint="eastAsia"/>
                <w:kern w:val="0"/>
                <w:szCs w:val="21"/>
              </w:rPr>
              <w:t>）</w:t>
            </w:r>
          </w:p>
        </w:tc>
        <w:tc>
          <w:tcPr>
            <w:tcW w:w="2742" w:type="dxa"/>
            <w:vAlign w:val="center"/>
          </w:tcPr>
          <w:p w14:paraId="092F6579" w14:textId="77777777" w:rsidR="008D0243" w:rsidRDefault="00000000">
            <w:pPr>
              <w:pStyle w:val="af"/>
              <w:ind w:firstLineChars="0" w:firstLine="0"/>
              <w:jc w:val="center"/>
              <w:rPr>
                <w:kern w:val="0"/>
                <w:szCs w:val="21"/>
              </w:rPr>
            </w:pPr>
            <w:r>
              <w:rPr>
                <w:kern w:val="0"/>
                <w:szCs w:val="21"/>
              </w:rPr>
              <w:t>中山大学附属第一医院</w:t>
            </w:r>
            <w:r>
              <w:rPr>
                <w:rFonts w:hint="eastAsia"/>
                <w:kern w:val="0"/>
                <w:szCs w:val="21"/>
              </w:rPr>
              <w:t>东山</w:t>
            </w:r>
            <w:r>
              <w:rPr>
                <w:kern w:val="0"/>
                <w:szCs w:val="21"/>
              </w:rPr>
              <w:t>院区</w:t>
            </w:r>
            <w:r>
              <w:rPr>
                <w:rFonts w:hint="eastAsia"/>
                <w:kern w:val="0"/>
                <w:szCs w:val="21"/>
              </w:rPr>
              <w:t>（</w:t>
            </w:r>
            <w:r>
              <w:rPr>
                <w:kern w:val="0"/>
                <w:szCs w:val="21"/>
              </w:rPr>
              <w:t>广州市越秀区中山二路1号</w:t>
            </w:r>
            <w:r>
              <w:rPr>
                <w:rFonts w:hint="eastAsia"/>
                <w:kern w:val="0"/>
                <w:szCs w:val="21"/>
              </w:rPr>
              <w:t>）</w:t>
            </w:r>
          </w:p>
        </w:tc>
        <w:tc>
          <w:tcPr>
            <w:tcW w:w="1342" w:type="dxa"/>
            <w:vAlign w:val="center"/>
          </w:tcPr>
          <w:p w14:paraId="7A549138" w14:textId="77777777" w:rsidR="008D0243" w:rsidRDefault="00000000">
            <w:pPr>
              <w:pStyle w:val="af"/>
              <w:ind w:firstLineChars="0" w:firstLine="0"/>
              <w:jc w:val="center"/>
              <w:rPr>
                <w:kern w:val="0"/>
                <w:szCs w:val="21"/>
              </w:rPr>
            </w:pPr>
            <w:r>
              <w:rPr>
                <w:rFonts w:hint="eastAsia"/>
                <w:kern w:val="0"/>
                <w:szCs w:val="21"/>
              </w:rPr>
              <w:t>裸</w:t>
            </w:r>
            <w:proofErr w:type="gramStart"/>
            <w:r>
              <w:rPr>
                <w:kern w:val="0"/>
                <w:szCs w:val="21"/>
              </w:rPr>
              <w:t>纤</w:t>
            </w:r>
            <w:proofErr w:type="gramEnd"/>
          </w:p>
        </w:tc>
        <w:tc>
          <w:tcPr>
            <w:tcW w:w="1342" w:type="dxa"/>
            <w:vAlign w:val="center"/>
          </w:tcPr>
          <w:p w14:paraId="19540F60" w14:textId="77777777" w:rsidR="008D0243" w:rsidRDefault="00000000">
            <w:pPr>
              <w:pStyle w:val="af"/>
              <w:ind w:firstLineChars="0" w:firstLine="0"/>
              <w:jc w:val="center"/>
              <w:rPr>
                <w:kern w:val="0"/>
                <w:szCs w:val="21"/>
              </w:rPr>
            </w:pPr>
            <w:r>
              <w:rPr>
                <w:rFonts w:hint="eastAsia"/>
                <w:kern w:val="0"/>
                <w:szCs w:val="21"/>
              </w:rPr>
              <w:t>2芯</w:t>
            </w:r>
          </w:p>
        </w:tc>
        <w:tc>
          <w:tcPr>
            <w:tcW w:w="894" w:type="dxa"/>
            <w:vMerge/>
            <w:vAlign w:val="center"/>
          </w:tcPr>
          <w:p w14:paraId="48DE9D6E" w14:textId="77777777" w:rsidR="008D0243" w:rsidRDefault="008D0243">
            <w:pPr>
              <w:pStyle w:val="af"/>
              <w:ind w:firstLineChars="0" w:firstLine="0"/>
              <w:jc w:val="center"/>
              <w:rPr>
                <w:kern w:val="0"/>
                <w:szCs w:val="21"/>
              </w:rPr>
            </w:pPr>
          </w:p>
        </w:tc>
        <w:tc>
          <w:tcPr>
            <w:tcW w:w="1103" w:type="dxa"/>
            <w:vAlign w:val="center"/>
          </w:tcPr>
          <w:p w14:paraId="1F4A70B6" w14:textId="77777777" w:rsidR="008D0243" w:rsidRDefault="00000000">
            <w:pPr>
              <w:pStyle w:val="af"/>
              <w:ind w:firstLineChars="0" w:firstLine="0"/>
              <w:jc w:val="center"/>
              <w:rPr>
                <w:kern w:val="0"/>
                <w:szCs w:val="21"/>
              </w:rPr>
            </w:pPr>
            <w:r>
              <w:rPr>
                <w:rFonts w:hint="eastAsia"/>
                <w:kern w:val="0"/>
                <w:szCs w:val="21"/>
              </w:rPr>
              <w:t>BA</w:t>
            </w:r>
            <w:r>
              <w:rPr>
                <w:kern w:val="0"/>
                <w:szCs w:val="21"/>
              </w:rPr>
              <w:t>网</w:t>
            </w:r>
          </w:p>
        </w:tc>
      </w:tr>
      <w:tr w:rsidR="008D0243" w14:paraId="696DBC66" w14:textId="77777777">
        <w:trPr>
          <w:trHeight w:val="1286"/>
        </w:trPr>
        <w:tc>
          <w:tcPr>
            <w:tcW w:w="2738" w:type="dxa"/>
            <w:vAlign w:val="center"/>
          </w:tcPr>
          <w:p w14:paraId="7EE630B2" w14:textId="77777777" w:rsidR="008D0243" w:rsidRDefault="00000000">
            <w:pPr>
              <w:pStyle w:val="af"/>
              <w:ind w:firstLineChars="0" w:firstLine="0"/>
              <w:jc w:val="center"/>
              <w:rPr>
                <w:kern w:val="0"/>
                <w:szCs w:val="21"/>
              </w:rPr>
            </w:pPr>
            <w:r>
              <w:rPr>
                <w:rFonts w:hint="eastAsia"/>
                <w:kern w:val="0"/>
                <w:szCs w:val="21"/>
              </w:rPr>
              <w:t>中山大学</w:t>
            </w:r>
            <w:r>
              <w:rPr>
                <w:kern w:val="0"/>
                <w:szCs w:val="21"/>
              </w:rPr>
              <w:t>附属</w:t>
            </w:r>
            <w:r>
              <w:rPr>
                <w:rFonts w:hint="eastAsia"/>
                <w:kern w:val="0"/>
                <w:szCs w:val="21"/>
              </w:rPr>
              <w:t>第一</w:t>
            </w:r>
            <w:r>
              <w:rPr>
                <w:kern w:val="0"/>
                <w:szCs w:val="21"/>
              </w:rPr>
              <w:t>医院</w:t>
            </w:r>
            <w:r>
              <w:rPr>
                <w:rFonts w:hint="eastAsia"/>
                <w:kern w:val="0"/>
                <w:szCs w:val="21"/>
              </w:rPr>
              <w:t>（</w:t>
            </w:r>
            <w:r>
              <w:rPr>
                <w:kern w:val="0"/>
                <w:szCs w:val="21"/>
              </w:rPr>
              <w:t>广州市越秀区中山二路58号</w:t>
            </w:r>
            <w:r>
              <w:rPr>
                <w:rFonts w:hint="eastAsia"/>
                <w:kern w:val="0"/>
                <w:szCs w:val="21"/>
              </w:rPr>
              <w:t>）</w:t>
            </w:r>
          </w:p>
        </w:tc>
        <w:tc>
          <w:tcPr>
            <w:tcW w:w="2742" w:type="dxa"/>
            <w:vAlign w:val="center"/>
          </w:tcPr>
          <w:p w14:paraId="5FE71E10" w14:textId="77777777" w:rsidR="008D0243" w:rsidRDefault="00000000">
            <w:pPr>
              <w:pStyle w:val="af"/>
              <w:ind w:firstLineChars="0" w:firstLine="0"/>
              <w:jc w:val="center"/>
              <w:rPr>
                <w:kern w:val="0"/>
                <w:szCs w:val="21"/>
              </w:rPr>
            </w:pPr>
            <w:r>
              <w:rPr>
                <w:kern w:val="0"/>
                <w:szCs w:val="21"/>
              </w:rPr>
              <w:t>中山大学附属第一医院</w:t>
            </w:r>
            <w:r>
              <w:rPr>
                <w:rFonts w:hint="eastAsia"/>
                <w:kern w:val="0"/>
                <w:szCs w:val="21"/>
              </w:rPr>
              <w:t>东院（</w:t>
            </w:r>
            <w:r>
              <w:rPr>
                <w:kern w:val="0"/>
                <w:szCs w:val="21"/>
              </w:rPr>
              <w:t>广州市黄埔区黄埔东路183号</w:t>
            </w:r>
            <w:r>
              <w:rPr>
                <w:rFonts w:hint="eastAsia"/>
                <w:kern w:val="0"/>
                <w:szCs w:val="21"/>
              </w:rPr>
              <w:t>）</w:t>
            </w:r>
          </w:p>
        </w:tc>
        <w:tc>
          <w:tcPr>
            <w:tcW w:w="1342" w:type="dxa"/>
            <w:vAlign w:val="center"/>
          </w:tcPr>
          <w:p w14:paraId="40794054" w14:textId="77777777" w:rsidR="008D0243" w:rsidRDefault="00000000">
            <w:pPr>
              <w:pStyle w:val="af"/>
              <w:ind w:firstLineChars="0" w:firstLine="0"/>
              <w:jc w:val="center"/>
              <w:rPr>
                <w:kern w:val="0"/>
                <w:szCs w:val="21"/>
              </w:rPr>
            </w:pPr>
            <w:r>
              <w:rPr>
                <w:rFonts w:hint="eastAsia"/>
                <w:kern w:val="0"/>
                <w:szCs w:val="21"/>
              </w:rPr>
              <w:t>裸</w:t>
            </w:r>
            <w:proofErr w:type="gramStart"/>
            <w:r>
              <w:rPr>
                <w:kern w:val="0"/>
                <w:szCs w:val="21"/>
              </w:rPr>
              <w:t>纤</w:t>
            </w:r>
            <w:proofErr w:type="gramEnd"/>
          </w:p>
        </w:tc>
        <w:tc>
          <w:tcPr>
            <w:tcW w:w="1342" w:type="dxa"/>
            <w:vAlign w:val="center"/>
          </w:tcPr>
          <w:p w14:paraId="06A59B4E" w14:textId="77777777" w:rsidR="008D0243" w:rsidRDefault="00000000">
            <w:pPr>
              <w:pStyle w:val="af"/>
              <w:ind w:firstLineChars="0" w:firstLine="0"/>
              <w:jc w:val="center"/>
              <w:rPr>
                <w:kern w:val="0"/>
                <w:szCs w:val="21"/>
              </w:rPr>
            </w:pPr>
            <w:r>
              <w:rPr>
                <w:rFonts w:hint="eastAsia"/>
                <w:kern w:val="0"/>
                <w:szCs w:val="21"/>
              </w:rPr>
              <w:t>2芯</w:t>
            </w:r>
          </w:p>
        </w:tc>
        <w:tc>
          <w:tcPr>
            <w:tcW w:w="894" w:type="dxa"/>
            <w:vAlign w:val="center"/>
          </w:tcPr>
          <w:p w14:paraId="1A43A913" w14:textId="77777777" w:rsidR="008D0243" w:rsidRDefault="00000000">
            <w:pPr>
              <w:pStyle w:val="af"/>
              <w:ind w:firstLineChars="0" w:firstLine="0"/>
              <w:jc w:val="center"/>
              <w:rPr>
                <w:kern w:val="0"/>
                <w:szCs w:val="21"/>
              </w:rPr>
            </w:pPr>
            <w:r>
              <w:rPr>
                <w:rFonts w:hint="eastAsia"/>
                <w:kern w:val="0"/>
                <w:szCs w:val="21"/>
              </w:rPr>
              <w:t>2芯</w:t>
            </w:r>
          </w:p>
        </w:tc>
        <w:tc>
          <w:tcPr>
            <w:tcW w:w="1103" w:type="dxa"/>
            <w:vAlign w:val="center"/>
          </w:tcPr>
          <w:p w14:paraId="30B9F80C" w14:textId="77777777" w:rsidR="008D0243" w:rsidRDefault="00000000">
            <w:pPr>
              <w:pStyle w:val="af"/>
              <w:ind w:firstLineChars="0" w:firstLine="0"/>
              <w:jc w:val="center"/>
              <w:rPr>
                <w:kern w:val="0"/>
                <w:szCs w:val="21"/>
              </w:rPr>
            </w:pPr>
            <w:r>
              <w:rPr>
                <w:rFonts w:hint="eastAsia"/>
                <w:kern w:val="0"/>
                <w:szCs w:val="21"/>
              </w:rPr>
              <w:t>业务网</w:t>
            </w:r>
          </w:p>
        </w:tc>
      </w:tr>
    </w:tbl>
    <w:p w14:paraId="31E17F4E" w14:textId="77777777" w:rsidR="008D0243" w:rsidRDefault="00000000">
      <w:pPr>
        <w:rPr>
          <w:rFonts w:ascii="宋体" w:eastAsia="宋体" w:hAnsi="宋体" w:cs="宋体"/>
          <w:szCs w:val="21"/>
        </w:rPr>
      </w:pPr>
      <w:r>
        <w:rPr>
          <w:rFonts w:ascii="宋体" w:eastAsia="宋体" w:hAnsi="宋体" w:cs="宋体" w:hint="eastAsia"/>
          <w:szCs w:val="21"/>
        </w:rPr>
        <w:t>备注</w:t>
      </w:r>
    </w:p>
    <w:p w14:paraId="32DD9C8B" w14:textId="77777777" w:rsidR="008D0243" w:rsidRDefault="00000000">
      <w:pPr>
        <w:rPr>
          <w:rFonts w:ascii="宋体" w:eastAsia="宋体" w:hAnsi="宋体" w:cs="宋体"/>
          <w:szCs w:val="21"/>
        </w:rPr>
      </w:pPr>
      <w:r>
        <w:rPr>
          <w:rFonts w:ascii="宋体" w:eastAsia="宋体" w:hAnsi="宋体" w:cs="宋体" w:hint="eastAsia"/>
          <w:szCs w:val="21"/>
        </w:rPr>
        <w:t>1、中山大学附属第一医院------龙珠办公室    4芯裸光纤</w:t>
      </w:r>
    </w:p>
    <w:p w14:paraId="7ACB45BA" w14:textId="77777777" w:rsidR="008D0243" w:rsidRDefault="00000000">
      <w:pPr>
        <w:rPr>
          <w:rFonts w:ascii="宋体" w:eastAsia="宋体" w:hAnsi="宋体" w:cs="宋体"/>
          <w:szCs w:val="21"/>
        </w:rPr>
      </w:pPr>
      <w:r>
        <w:rPr>
          <w:rFonts w:ascii="宋体" w:eastAsia="宋体" w:hAnsi="宋体" w:cs="宋体" w:hint="eastAsia"/>
          <w:szCs w:val="21"/>
        </w:rPr>
        <w:t>2、中山大学附属第一医院------东山院区      6芯裸光纤</w:t>
      </w:r>
    </w:p>
    <w:p w14:paraId="633EEA7A" w14:textId="77777777" w:rsidR="008D0243" w:rsidRDefault="00000000">
      <w:pPr>
        <w:rPr>
          <w:rFonts w:ascii="宋体" w:eastAsia="宋体" w:hAnsi="宋体" w:cs="宋体"/>
          <w:szCs w:val="21"/>
        </w:rPr>
      </w:pPr>
      <w:r>
        <w:rPr>
          <w:rFonts w:ascii="宋体" w:eastAsia="宋体" w:hAnsi="宋体" w:cs="宋体" w:hint="eastAsia"/>
          <w:szCs w:val="21"/>
        </w:rPr>
        <w:lastRenderedPageBreak/>
        <w:t>3、中山大学附属第一医院------东院          2芯裸光纤</w:t>
      </w:r>
    </w:p>
    <w:p w14:paraId="7FB63889" w14:textId="77777777" w:rsidR="008D0243" w:rsidRDefault="008D0243">
      <w:pPr>
        <w:rPr>
          <w:rFonts w:ascii="宋体" w:eastAsia="宋体" w:hAnsi="宋体" w:cs="宋体"/>
          <w:szCs w:val="21"/>
        </w:rPr>
      </w:pPr>
    </w:p>
    <w:p w14:paraId="0CA3E765" w14:textId="77777777" w:rsidR="008D0243" w:rsidRDefault="00000000">
      <w:pPr>
        <w:rPr>
          <w:bCs/>
          <w:sz w:val="24"/>
          <w:szCs w:val="24"/>
        </w:rPr>
      </w:pPr>
      <w:r>
        <w:rPr>
          <w:rFonts w:hint="eastAsia"/>
          <w:bCs/>
          <w:sz w:val="24"/>
          <w:szCs w:val="24"/>
        </w:rPr>
        <w:t>详细技术要求：</w:t>
      </w:r>
    </w:p>
    <w:p w14:paraId="06F0B87B" w14:textId="77777777" w:rsidR="008D0243" w:rsidRDefault="00000000">
      <w:pPr>
        <w:spacing w:line="360" w:lineRule="auto"/>
        <w:ind w:firstLineChars="200" w:firstLine="480"/>
        <w:textAlignment w:val="baseline"/>
        <w:rPr>
          <w:sz w:val="24"/>
          <w:szCs w:val="24"/>
        </w:rPr>
      </w:pPr>
      <w:r>
        <w:rPr>
          <w:rFonts w:hint="eastAsia"/>
          <w:sz w:val="24"/>
          <w:szCs w:val="24"/>
        </w:rPr>
        <w:t>（一）</w:t>
      </w:r>
      <w:r>
        <w:rPr>
          <w:sz w:val="24"/>
          <w:szCs w:val="24"/>
        </w:rPr>
        <w:t>提供的数据传输服务维护执行电信行业相关标准及ISO20000相关服务级别要求，在收到故障申报后，半小时内响应，2小时内到达现场排除故障；如为一级故障（包括自然灾害等）保证在48小时内排除；二级故障（包括、第三方造成的线缆损坏等）保证5小时内解决。</w:t>
      </w:r>
    </w:p>
    <w:p w14:paraId="5BE1EF4B" w14:textId="77777777" w:rsidR="008D0243" w:rsidRDefault="00000000">
      <w:pPr>
        <w:spacing w:line="360" w:lineRule="auto"/>
        <w:ind w:firstLineChars="200" w:firstLine="480"/>
        <w:textAlignment w:val="baseline"/>
        <w:rPr>
          <w:sz w:val="24"/>
          <w:szCs w:val="24"/>
        </w:rPr>
      </w:pPr>
      <w:r>
        <w:rPr>
          <w:rFonts w:hint="eastAsia"/>
          <w:sz w:val="24"/>
          <w:szCs w:val="24"/>
        </w:rPr>
        <w:t>（二）</w:t>
      </w:r>
      <w:r>
        <w:rPr>
          <w:sz w:val="24"/>
          <w:szCs w:val="24"/>
        </w:rPr>
        <w:t>服务期内对于故障处理，</w:t>
      </w:r>
      <w:r>
        <w:rPr>
          <w:rFonts w:hint="eastAsia"/>
          <w:sz w:val="24"/>
          <w:szCs w:val="24"/>
        </w:rPr>
        <w:t>提供方需</w:t>
      </w:r>
      <w:r>
        <w:rPr>
          <w:sz w:val="24"/>
          <w:szCs w:val="24"/>
        </w:rPr>
        <w:t>承诺，单次故障处理每超时1时，则维护服务期相应增加1天作为补偿。</w:t>
      </w:r>
    </w:p>
    <w:p w14:paraId="05A5FB53" w14:textId="77777777" w:rsidR="008D0243" w:rsidRDefault="00000000">
      <w:pPr>
        <w:spacing w:line="360" w:lineRule="auto"/>
        <w:ind w:firstLineChars="200" w:firstLine="480"/>
        <w:textAlignment w:val="baseline"/>
        <w:rPr>
          <w:sz w:val="24"/>
          <w:szCs w:val="24"/>
        </w:rPr>
      </w:pPr>
      <w:r>
        <w:rPr>
          <w:rFonts w:hint="eastAsia"/>
          <w:sz w:val="24"/>
          <w:szCs w:val="24"/>
        </w:rPr>
        <w:t>（三）提供方</w:t>
      </w:r>
      <w:r>
        <w:rPr>
          <w:sz w:val="24"/>
          <w:szCs w:val="24"/>
        </w:rPr>
        <w:t>应保证数据传输服务的质量和服务水平应符合国家及工业和信息化部有关标准。</w:t>
      </w:r>
    </w:p>
    <w:p w14:paraId="4BA741EB" w14:textId="77777777" w:rsidR="008D0243" w:rsidRDefault="00000000">
      <w:pPr>
        <w:spacing w:line="360" w:lineRule="auto"/>
        <w:ind w:firstLineChars="200" w:firstLine="480"/>
        <w:textAlignment w:val="baseline"/>
        <w:rPr>
          <w:sz w:val="24"/>
          <w:szCs w:val="24"/>
        </w:rPr>
      </w:pPr>
      <w:r>
        <w:rPr>
          <w:rFonts w:hint="eastAsia"/>
          <w:sz w:val="24"/>
          <w:szCs w:val="24"/>
        </w:rPr>
        <w:t>（四）提供方</w:t>
      </w:r>
      <w:r>
        <w:rPr>
          <w:sz w:val="24"/>
          <w:szCs w:val="24"/>
        </w:rPr>
        <w:t>应负责对向</w:t>
      </w:r>
      <w:r>
        <w:rPr>
          <w:rFonts w:hint="eastAsia"/>
          <w:sz w:val="24"/>
          <w:szCs w:val="24"/>
        </w:rPr>
        <w:t>我方</w:t>
      </w:r>
      <w:r>
        <w:rPr>
          <w:sz w:val="24"/>
          <w:szCs w:val="24"/>
        </w:rPr>
        <w:t>所提供光纤以及相关设备进行定期检查、日常维护、修缮及保养，加强值班和监测。当光纤发生故障时，</w:t>
      </w:r>
      <w:r>
        <w:rPr>
          <w:rFonts w:hint="eastAsia"/>
          <w:sz w:val="24"/>
          <w:szCs w:val="24"/>
        </w:rPr>
        <w:t>提供</w:t>
      </w:r>
      <w:r>
        <w:rPr>
          <w:sz w:val="24"/>
          <w:szCs w:val="24"/>
        </w:rPr>
        <w:t>应及时通知</w:t>
      </w:r>
      <w:r>
        <w:rPr>
          <w:rFonts w:hint="eastAsia"/>
          <w:sz w:val="24"/>
          <w:szCs w:val="24"/>
        </w:rPr>
        <w:t>我</w:t>
      </w:r>
      <w:r>
        <w:rPr>
          <w:sz w:val="24"/>
          <w:szCs w:val="24"/>
        </w:rPr>
        <w:t>方。</w:t>
      </w:r>
    </w:p>
    <w:p w14:paraId="6A98B8FF" w14:textId="77777777" w:rsidR="008D0243" w:rsidRDefault="00000000">
      <w:pPr>
        <w:spacing w:line="360" w:lineRule="auto"/>
        <w:ind w:firstLineChars="200" w:firstLine="480"/>
        <w:textAlignment w:val="baseline"/>
        <w:rPr>
          <w:sz w:val="24"/>
          <w:szCs w:val="24"/>
        </w:rPr>
      </w:pPr>
      <w:r>
        <w:rPr>
          <w:rFonts w:hint="eastAsia"/>
          <w:sz w:val="24"/>
          <w:szCs w:val="24"/>
        </w:rPr>
        <w:t>（五）接入要求：为保证数据</w:t>
      </w:r>
      <w:r>
        <w:rPr>
          <w:sz w:val="24"/>
          <w:szCs w:val="24"/>
        </w:rPr>
        <w:t>传输</w:t>
      </w:r>
      <w:r>
        <w:rPr>
          <w:rFonts w:hint="eastAsia"/>
          <w:sz w:val="24"/>
          <w:szCs w:val="24"/>
        </w:rPr>
        <w:t>的质量，要求光缆链路在</w:t>
      </w:r>
      <w:r>
        <w:rPr>
          <w:sz w:val="24"/>
          <w:szCs w:val="24"/>
        </w:rPr>
        <w:t>1310nm</w:t>
      </w:r>
      <w:r>
        <w:rPr>
          <w:rFonts w:hint="eastAsia"/>
          <w:sz w:val="24"/>
          <w:szCs w:val="24"/>
        </w:rPr>
        <w:t>波长的衰减系数≤</w:t>
      </w:r>
      <w:r>
        <w:rPr>
          <w:sz w:val="24"/>
          <w:szCs w:val="24"/>
        </w:rPr>
        <w:t>0.43dB/Km</w:t>
      </w:r>
      <w:r>
        <w:rPr>
          <w:rFonts w:hint="eastAsia"/>
          <w:sz w:val="24"/>
          <w:szCs w:val="24"/>
        </w:rPr>
        <w:t>，在</w:t>
      </w:r>
      <w:r>
        <w:rPr>
          <w:sz w:val="24"/>
          <w:szCs w:val="24"/>
        </w:rPr>
        <w:t>1550nm</w:t>
      </w:r>
      <w:r>
        <w:rPr>
          <w:rFonts w:hint="eastAsia"/>
          <w:sz w:val="24"/>
          <w:szCs w:val="24"/>
        </w:rPr>
        <w:t>波长上的衰减系数≤</w:t>
      </w:r>
      <w:r>
        <w:rPr>
          <w:sz w:val="24"/>
          <w:szCs w:val="24"/>
        </w:rPr>
        <w:t>0.35dB/Km</w:t>
      </w:r>
      <w:r>
        <w:rPr>
          <w:rFonts w:hint="eastAsia"/>
          <w:sz w:val="24"/>
          <w:szCs w:val="24"/>
        </w:rPr>
        <w:t>，光缆熔接每一接头（</w:t>
      </w:r>
      <w:r>
        <w:rPr>
          <w:sz w:val="24"/>
          <w:szCs w:val="24"/>
        </w:rPr>
        <w:t>1550nm</w:t>
      </w:r>
      <w:r>
        <w:rPr>
          <w:rFonts w:hint="eastAsia"/>
          <w:sz w:val="24"/>
          <w:szCs w:val="24"/>
        </w:rPr>
        <w:t>）最大损耗要求≤</w:t>
      </w:r>
      <w:r>
        <w:rPr>
          <w:sz w:val="24"/>
          <w:szCs w:val="24"/>
        </w:rPr>
        <w:t>0.12dB</w:t>
      </w:r>
      <w:r>
        <w:rPr>
          <w:rFonts w:hint="eastAsia"/>
          <w:sz w:val="24"/>
          <w:szCs w:val="24"/>
        </w:rPr>
        <w:t>。</w:t>
      </w:r>
    </w:p>
    <w:p w14:paraId="7FFE0CAA" w14:textId="77777777" w:rsidR="008D0243" w:rsidRDefault="00000000">
      <w:pPr>
        <w:spacing w:line="360" w:lineRule="auto"/>
        <w:ind w:firstLineChars="200" w:firstLine="480"/>
        <w:textAlignment w:val="baseline"/>
        <w:rPr>
          <w:sz w:val="24"/>
          <w:szCs w:val="24"/>
        </w:rPr>
      </w:pPr>
      <w:r>
        <w:rPr>
          <w:rFonts w:hint="eastAsia"/>
          <w:sz w:val="24"/>
          <w:szCs w:val="24"/>
        </w:rPr>
        <w:t>（六）应急措施：提供方必须做好各种应急预案</w:t>
      </w:r>
      <w:proofErr w:type="gramStart"/>
      <w:r>
        <w:rPr>
          <w:rFonts w:hint="eastAsia"/>
          <w:sz w:val="24"/>
          <w:szCs w:val="24"/>
        </w:rPr>
        <w:t>确保组</w:t>
      </w:r>
      <w:proofErr w:type="gramEnd"/>
      <w:r>
        <w:rPr>
          <w:rFonts w:hint="eastAsia"/>
          <w:sz w:val="24"/>
          <w:szCs w:val="24"/>
        </w:rPr>
        <w:t>网高度安全、稳定和可靠。</w:t>
      </w:r>
    </w:p>
    <w:p w14:paraId="5038C387" w14:textId="77777777" w:rsidR="008D0243" w:rsidRDefault="00000000">
      <w:pPr>
        <w:pStyle w:val="a3"/>
        <w:spacing w:line="480" w:lineRule="exact"/>
        <w:ind w:firstLineChars="200" w:firstLine="480"/>
        <w:rPr>
          <w:bCs/>
          <w:sz w:val="24"/>
        </w:rPr>
      </w:pPr>
      <w:r>
        <w:rPr>
          <w:rFonts w:hint="eastAsia"/>
          <w:bCs/>
          <w:sz w:val="24"/>
        </w:rPr>
        <w:t>（七）</w:t>
      </w:r>
      <w:r>
        <w:rPr>
          <w:rFonts w:hint="eastAsia"/>
          <w:bCs/>
          <w:sz w:val="24"/>
        </w:rPr>
        <w:t xml:space="preserve"> </w:t>
      </w:r>
      <w:r>
        <w:rPr>
          <w:rFonts w:hint="eastAsia"/>
          <w:bCs/>
          <w:sz w:val="24"/>
        </w:rPr>
        <w:t>光纤提供方应成立专门机构或指定专人承担本系统光纤的日常维护工作。维护机构保证全年每天</w:t>
      </w:r>
      <w:r>
        <w:rPr>
          <w:rFonts w:hint="eastAsia"/>
          <w:bCs/>
          <w:sz w:val="24"/>
        </w:rPr>
        <w:t>24</w:t>
      </w:r>
      <w:r>
        <w:rPr>
          <w:rFonts w:hint="eastAsia"/>
          <w:bCs/>
          <w:sz w:val="24"/>
        </w:rPr>
        <w:t>小时有人值班，一旦出现意外中断能够立即发现并进行处理，在较短时间内恢复畅通。</w:t>
      </w:r>
    </w:p>
    <w:p w14:paraId="2CB1EFEE" w14:textId="77777777" w:rsidR="008D0243" w:rsidRDefault="008D0243">
      <w:pPr>
        <w:pStyle w:val="a3"/>
        <w:spacing w:line="480" w:lineRule="exact"/>
        <w:ind w:firstLineChars="200" w:firstLine="480"/>
        <w:rPr>
          <w:bCs/>
          <w:sz w:val="24"/>
        </w:rPr>
      </w:pPr>
    </w:p>
    <w:p w14:paraId="414E47CA" w14:textId="77777777" w:rsidR="008D0243" w:rsidRDefault="008D0243">
      <w:pPr>
        <w:pStyle w:val="a3"/>
        <w:spacing w:line="480" w:lineRule="exact"/>
        <w:rPr>
          <w:sz w:val="24"/>
          <w:szCs w:val="24"/>
        </w:rPr>
      </w:pPr>
    </w:p>
    <w:p w14:paraId="7324F16A" w14:textId="77777777" w:rsidR="008D0243" w:rsidRDefault="00000000">
      <w:pPr>
        <w:pStyle w:val="a3"/>
        <w:spacing w:line="480" w:lineRule="exact"/>
        <w:rPr>
          <w:bCs/>
          <w:sz w:val="24"/>
          <w:szCs w:val="24"/>
        </w:rPr>
      </w:pPr>
      <w:r>
        <w:rPr>
          <w:sz w:val="24"/>
          <w:szCs w:val="24"/>
        </w:rPr>
        <w:t>售后保障</w:t>
      </w:r>
    </w:p>
    <w:p w14:paraId="6B4E51F6" w14:textId="77777777" w:rsidR="008D0243" w:rsidRDefault="00000000">
      <w:pPr>
        <w:pStyle w:val="a3"/>
        <w:spacing w:line="480" w:lineRule="exact"/>
        <w:ind w:firstLineChars="200" w:firstLine="480"/>
        <w:rPr>
          <w:bCs/>
          <w:sz w:val="24"/>
        </w:rPr>
      </w:pPr>
      <w:r>
        <w:rPr>
          <w:rFonts w:hint="eastAsia"/>
          <w:bCs/>
          <w:sz w:val="24"/>
        </w:rPr>
        <w:lastRenderedPageBreak/>
        <w:t>（一）总体要求：光纤提供方须为本系统光纤网络运行维护设立专门的队伍，指定专职管理调度部门，与中山大学</w:t>
      </w:r>
      <w:r>
        <w:rPr>
          <w:bCs/>
          <w:sz w:val="24"/>
        </w:rPr>
        <w:t>附属第一医院</w:t>
      </w:r>
      <w:r>
        <w:rPr>
          <w:bCs/>
          <w:sz w:val="24"/>
        </w:rPr>
        <w:t>IT</w:t>
      </w:r>
      <w:r>
        <w:rPr>
          <w:rFonts w:hint="eastAsia"/>
          <w:bCs/>
          <w:sz w:val="24"/>
        </w:rPr>
        <w:t>维护管理部门配合工作，提供相关的运行维护服务。</w:t>
      </w:r>
    </w:p>
    <w:p w14:paraId="36AB3E48" w14:textId="77777777" w:rsidR="008D0243" w:rsidRDefault="00000000">
      <w:pPr>
        <w:pStyle w:val="a3"/>
        <w:spacing w:line="480" w:lineRule="exact"/>
        <w:ind w:firstLineChars="200" w:firstLine="480"/>
        <w:rPr>
          <w:bCs/>
          <w:sz w:val="24"/>
        </w:rPr>
      </w:pPr>
      <w:r>
        <w:rPr>
          <w:rFonts w:hint="eastAsia"/>
          <w:bCs/>
          <w:sz w:val="24"/>
        </w:rPr>
        <w:t>（二）中山大学</w:t>
      </w:r>
      <w:r>
        <w:rPr>
          <w:bCs/>
          <w:sz w:val="24"/>
        </w:rPr>
        <w:t>附属第一医院</w:t>
      </w:r>
      <w:r>
        <w:rPr>
          <w:rFonts w:hint="eastAsia"/>
          <w:bCs/>
          <w:sz w:val="24"/>
        </w:rPr>
        <w:t>的传输网络采取租赁形式，应达到以下几点要求：</w:t>
      </w:r>
    </w:p>
    <w:p w14:paraId="628129FE" w14:textId="77777777" w:rsidR="008D0243" w:rsidRDefault="00000000">
      <w:pPr>
        <w:spacing w:line="480" w:lineRule="exact"/>
        <w:ind w:firstLineChars="200" w:firstLine="480"/>
        <w:jc w:val="left"/>
        <w:rPr>
          <w:rFonts w:ascii="宋体" w:hAnsi="宋体"/>
          <w:sz w:val="24"/>
        </w:rPr>
      </w:pPr>
      <w:r>
        <w:rPr>
          <w:rFonts w:ascii="宋体" w:hAnsi="宋体" w:hint="eastAsia"/>
          <w:sz w:val="24"/>
        </w:rPr>
        <w:t>1</w:t>
      </w:r>
      <w:r>
        <w:rPr>
          <w:rFonts w:ascii="宋体" w:hAnsi="宋体" w:hint="eastAsia"/>
          <w:sz w:val="24"/>
        </w:rPr>
        <w:t>、服务要求：提供通讯线路租赁服务及其相关配套的设备、配件（含安装、调试及售后服务）。</w:t>
      </w:r>
    </w:p>
    <w:p w14:paraId="1034ED50" w14:textId="77777777" w:rsidR="008D0243" w:rsidRDefault="00000000">
      <w:pPr>
        <w:spacing w:line="480" w:lineRule="exact"/>
        <w:ind w:firstLineChars="200" w:firstLine="480"/>
        <w:jc w:val="left"/>
        <w:rPr>
          <w:rFonts w:ascii="宋体" w:hAnsi="宋体"/>
          <w:sz w:val="24"/>
        </w:rPr>
      </w:pPr>
      <w:r>
        <w:rPr>
          <w:rFonts w:ascii="宋体" w:hAnsi="宋体" w:hint="eastAsia"/>
          <w:sz w:val="24"/>
        </w:rPr>
        <w:t>2</w:t>
      </w:r>
      <w:r>
        <w:rPr>
          <w:rFonts w:ascii="宋体" w:hAnsi="宋体" w:hint="eastAsia"/>
          <w:sz w:val="24"/>
        </w:rPr>
        <w:t>、服务遵循的质量体系标准及应达到的等级：必须符合国家行业的相关规定和标准。</w:t>
      </w:r>
    </w:p>
    <w:p w14:paraId="5980C916" w14:textId="77777777" w:rsidR="008D0243" w:rsidRDefault="00000000">
      <w:pPr>
        <w:spacing w:line="480" w:lineRule="exact"/>
        <w:ind w:firstLineChars="200" w:firstLine="480"/>
        <w:jc w:val="left"/>
        <w:rPr>
          <w:rFonts w:ascii="宋体" w:hAnsi="宋体"/>
          <w:sz w:val="24"/>
        </w:rPr>
      </w:pPr>
      <w:r>
        <w:rPr>
          <w:rFonts w:ascii="宋体" w:hAnsi="宋体" w:hint="eastAsia"/>
          <w:sz w:val="24"/>
        </w:rPr>
        <w:t>3</w:t>
      </w:r>
      <w:r>
        <w:rPr>
          <w:rFonts w:ascii="宋体" w:hAnsi="宋体" w:hint="eastAsia"/>
          <w:sz w:val="24"/>
        </w:rPr>
        <w:t>、提供全年</w:t>
      </w:r>
      <w:r>
        <w:rPr>
          <w:rFonts w:ascii="宋体" w:hAnsi="宋体"/>
          <w:sz w:val="24"/>
        </w:rPr>
        <w:t>365</w:t>
      </w:r>
      <w:r>
        <w:rPr>
          <w:rFonts w:ascii="宋体" w:hAnsi="宋体" w:hint="eastAsia"/>
          <w:sz w:val="24"/>
        </w:rPr>
        <w:t>天，全天</w:t>
      </w:r>
      <w:r>
        <w:rPr>
          <w:rFonts w:ascii="宋体" w:hAnsi="宋体"/>
          <w:sz w:val="24"/>
        </w:rPr>
        <w:t>24</w:t>
      </w:r>
      <w:r>
        <w:rPr>
          <w:rFonts w:ascii="宋体" w:hAnsi="宋体" w:hint="eastAsia"/>
          <w:sz w:val="24"/>
        </w:rPr>
        <w:t>小时的技术支持服务。</w:t>
      </w:r>
    </w:p>
    <w:p w14:paraId="3CAF4595" w14:textId="77777777" w:rsidR="008D0243" w:rsidRDefault="00000000">
      <w:pPr>
        <w:spacing w:line="480" w:lineRule="exact"/>
        <w:ind w:firstLineChars="200" w:firstLine="480"/>
        <w:jc w:val="left"/>
        <w:rPr>
          <w:rFonts w:ascii="宋体" w:hAnsi="宋体"/>
          <w:sz w:val="24"/>
        </w:rPr>
      </w:pPr>
      <w:r>
        <w:rPr>
          <w:rFonts w:ascii="宋体" w:hAnsi="宋体" w:hint="eastAsia"/>
          <w:sz w:val="24"/>
        </w:rPr>
        <w:t>4</w:t>
      </w:r>
      <w:r>
        <w:rPr>
          <w:rFonts w:ascii="宋体" w:hAnsi="宋体" w:hint="eastAsia"/>
          <w:sz w:val="24"/>
        </w:rPr>
        <w:t>、维护时限的要求如下表所示：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6176"/>
      </w:tblGrid>
      <w:tr w:rsidR="008D0243" w14:paraId="420A5226" w14:textId="77777777">
        <w:trPr>
          <w:trHeight w:val="570"/>
          <w:jc w:val="center"/>
        </w:trPr>
        <w:tc>
          <w:tcPr>
            <w:tcW w:w="1278" w:type="pct"/>
            <w:vAlign w:val="center"/>
          </w:tcPr>
          <w:p w14:paraId="2B0D30E2" w14:textId="77777777" w:rsidR="008D0243" w:rsidRDefault="00000000">
            <w:pPr>
              <w:snapToGrid w:val="0"/>
              <w:ind w:firstLineChars="3" w:firstLine="6"/>
              <w:jc w:val="center"/>
              <w:rPr>
                <w:rFonts w:ascii="宋体" w:hAnsi="宋体"/>
                <w:bCs/>
                <w:szCs w:val="21"/>
              </w:rPr>
            </w:pPr>
            <w:r>
              <w:rPr>
                <w:rFonts w:ascii="宋体" w:hAnsi="宋体" w:hint="eastAsia"/>
                <w:bCs/>
                <w:szCs w:val="21"/>
              </w:rPr>
              <w:t>项目</w:t>
            </w:r>
          </w:p>
        </w:tc>
        <w:tc>
          <w:tcPr>
            <w:tcW w:w="3722" w:type="pct"/>
            <w:vAlign w:val="center"/>
          </w:tcPr>
          <w:p w14:paraId="34191A14" w14:textId="77777777" w:rsidR="008D0243" w:rsidRDefault="00000000">
            <w:pPr>
              <w:snapToGrid w:val="0"/>
              <w:jc w:val="center"/>
              <w:rPr>
                <w:rFonts w:ascii="宋体" w:hAnsi="宋体"/>
                <w:bCs/>
                <w:szCs w:val="21"/>
              </w:rPr>
            </w:pPr>
            <w:r>
              <w:rPr>
                <w:rFonts w:ascii="宋体" w:hAnsi="宋体" w:hint="eastAsia"/>
                <w:bCs/>
                <w:szCs w:val="21"/>
              </w:rPr>
              <w:t>服务标准</w:t>
            </w:r>
          </w:p>
        </w:tc>
      </w:tr>
      <w:tr w:rsidR="008D0243" w14:paraId="0C543E31" w14:textId="77777777">
        <w:trPr>
          <w:trHeight w:val="692"/>
          <w:jc w:val="center"/>
        </w:trPr>
        <w:tc>
          <w:tcPr>
            <w:tcW w:w="1278" w:type="pct"/>
            <w:vAlign w:val="center"/>
          </w:tcPr>
          <w:p w14:paraId="20FE5053" w14:textId="77777777" w:rsidR="008D0243" w:rsidRDefault="00000000">
            <w:pPr>
              <w:snapToGrid w:val="0"/>
              <w:ind w:firstLineChars="3" w:firstLine="6"/>
              <w:jc w:val="center"/>
              <w:rPr>
                <w:rFonts w:ascii="宋体" w:hAnsi="宋体"/>
                <w:bCs/>
                <w:szCs w:val="21"/>
              </w:rPr>
            </w:pPr>
            <w:r>
              <w:rPr>
                <w:rFonts w:ascii="宋体" w:hAnsi="宋体" w:hint="eastAsia"/>
                <w:bCs/>
                <w:szCs w:val="21"/>
              </w:rPr>
              <w:t>项目工期</w:t>
            </w:r>
          </w:p>
        </w:tc>
        <w:tc>
          <w:tcPr>
            <w:tcW w:w="3722" w:type="pct"/>
            <w:vAlign w:val="center"/>
          </w:tcPr>
          <w:p w14:paraId="575C55CB" w14:textId="77777777" w:rsidR="008D0243" w:rsidRDefault="00000000">
            <w:pPr>
              <w:snapToGrid w:val="0"/>
              <w:ind w:firstLineChars="3" w:firstLine="6"/>
              <w:jc w:val="center"/>
              <w:rPr>
                <w:rFonts w:ascii="宋体" w:hAnsi="宋体"/>
                <w:bCs/>
                <w:szCs w:val="21"/>
              </w:rPr>
            </w:pPr>
            <w:r>
              <w:rPr>
                <w:rFonts w:ascii="宋体" w:hAnsi="宋体" w:hint="eastAsia"/>
                <w:bCs/>
                <w:szCs w:val="21"/>
              </w:rPr>
              <w:t>合同签署后，</w:t>
            </w:r>
            <w:r>
              <w:rPr>
                <w:rFonts w:ascii="宋体" w:hAnsi="宋体" w:hint="eastAsia"/>
                <w:bCs/>
                <w:szCs w:val="21"/>
              </w:rPr>
              <w:t>25</w:t>
            </w:r>
            <w:r>
              <w:rPr>
                <w:rFonts w:ascii="宋体" w:hAnsi="宋体" w:hint="eastAsia"/>
                <w:bCs/>
                <w:szCs w:val="21"/>
              </w:rPr>
              <w:t>个自然日内完成项目施工、调试、交付工作</w:t>
            </w:r>
          </w:p>
        </w:tc>
      </w:tr>
      <w:tr w:rsidR="008D0243" w14:paraId="367FDC67" w14:textId="77777777">
        <w:trPr>
          <w:trHeight w:val="702"/>
          <w:jc w:val="center"/>
        </w:trPr>
        <w:tc>
          <w:tcPr>
            <w:tcW w:w="1278" w:type="pct"/>
            <w:vAlign w:val="center"/>
          </w:tcPr>
          <w:p w14:paraId="16E2916E" w14:textId="77777777" w:rsidR="008D0243" w:rsidRDefault="00000000">
            <w:pPr>
              <w:snapToGrid w:val="0"/>
              <w:ind w:firstLineChars="3" w:firstLine="6"/>
              <w:jc w:val="center"/>
              <w:rPr>
                <w:rFonts w:ascii="宋体" w:hAnsi="宋体"/>
                <w:bCs/>
                <w:szCs w:val="21"/>
              </w:rPr>
            </w:pPr>
            <w:r>
              <w:rPr>
                <w:rFonts w:ascii="宋体" w:hAnsi="宋体" w:hint="eastAsia"/>
                <w:bCs/>
                <w:szCs w:val="21"/>
              </w:rPr>
              <w:t>故障投诉</w:t>
            </w:r>
          </w:p>
        </w:tc>
        <w:tc>
          <w:tcPr>
            <w:tcW w:w="3722" w:type="pct"/>
            <w:vAlign w:val="center"/>
          </w:tcPr>
          <w:p w14:paraId="0CF1E236" w14:textId="77777777" w:rsidR="008D0243" w:rsidRDefault="00000000">
            <w:pPr>
              <w:snapToGrid w:val="0"/>
              <w:ind w:firstLineChars="3" w:firstLine="6"/>
              <w:jc w:val="center"/>
              <w:rPr>
                <w:rFonts w:ascii="宋体" w:hAnsi="宋体"/>
                <w:bCs/>
                <w:szCs w:val="21"/>
              </w:rPr>
            </w:pPr>
            <w:r>
              <w:rPr>
                <w:rFonts w:ascii="宋体" w:hAnsi="宋体" w:hint="eastAsia"/>
                <w:bCs/>
                <w:szCs w:val="21"/>
              </w:rPr>
              <w:t>故障投诉半小时响应</w:t>
            </w:r>
          </w:p>
        </w:tc>
      </w:tr>
      <w:tr w:rsidR="008D0243" w14:paraId="45DB1D8C" w14:textId="77777777">
        <w:trPr>
          <w:trHeight w:val="1123"/>
          <w:jc w:val="center"/>
        </w:trPr>
        <w:tc>
          <w:tcPr>
            <w:tcW w:w="1278" w:type="pct"/>
            <w:vAlign w:val="center"/>
          </w:tcPr>
          <w:p w14:paraId="62372A64" w14:textId="77777777" w:rsidR="008D0243" w:rsidRDefault="00000000">
            <w:pPr>
              <w:snapToGrid w:val="0"/>
              <w:ind w:firstLineChars="3" w:firstLine="6"/>
              <w:jc w:val="center"/>
              <w:rPr>
                <w:rFonts w:ascii="宋体" w:hAnsi="宋体"/>
                <w:bCs/>
                <w:szCs w:val="21"/>
              </w:rPr>
            </w:pPr>
            <w:r>
              <w:rPr>
                <w:rFonts w:ascii="宋体" w:hAnsi="宋体" w:hint="eastAsia"/>
                <w:bCs/>
                <w:szCs w:val="21"/>
              </w:rPr>
              <w:t>故障处理</w:t>
            </w:r>
          </w:p>
        </w:tc>
        <w:tc>
          <w:tcPr>
            <w:tcW w:w="3722" w:type="pct"/>
            <w:vAlign w:val="center"/>
          </w:tcPr>
          <w:p w14:paraId="79622966" w14:textId="77777777" w:rsidR="008D0243" w:rsidRDefault="00000000">
            <w:pPr>
              <w:snapToGrid w:val="0"/>
              <w:ind w:firstLineChars="3" w:firstLine="6"/>
              <w:jc w:val="center"/>
              <w:rPr>
                <w:rFonts w:ascii="宋体" w:hAnsi="宋体"/>
                <w:bCs/>
                <w:szCs w:val="21"/>
              </w:rPr>
            </w:pPr>
            <w:r>
              <w:rPr>
                <w:rFonts w:ascii="宋体" w:hAnsi="宋体"/>
                <w:bCs/>
                <w:szCs w:val="21"/>
              </w:rPr>
              <w:t>2</w:t>
            </w:r>
            <w:r>
              <w:rPr>
                <w:rFonts w:ascii="宋体" w:hAnsi="宋体" w:hint="eastAsia"/>
                <w:bCs/>
                <w:szCs w:val="21"/>
              </w:rPr>
              <w:t>小时到现场；如为一级故障（包括自然灾害，不可抗力部分，市政规划变更部分等）保证在</w:t>
            </w:r>
            <w:r>
              <w:rPr>
                <w:rFonts w:ascii="宋体" w:hAnsi="宋体"/>
                <w:bCs/>
                <w:szCs w:val="21"/>
              </w:rPr>
              <w:t>48</w:t>
            </w:r>
            <w:r>
              <w:rPr>
                <w:rFonts w:ascii="宋体" w:hAnsi="宋体" w:hint="eastAsia"/>
                <w:bCs/>
                <w:szCs w:val="21"/>
              </w:rPr>
              <w:t>小时内排除；二级故障（包括第三方造成的线缆损坏等）保证</w:t>
            </w:r>
            <w:r>
              <w:rPr>
                <w:rFonts w:ascii="宋体" w:hAnsi="宋体"/>
                <w:bCs/>
                <w:szCs w:val="21"/>
              </w:rPr>
              <w:t>5</w:t>
            </w:r>
            <w:r>
              <w:rPr>
                <w:rFonts w:ascii="宋体" w:hAnsi="宋体" w:hint="eastAsia"/>
                <w:bCs/>
                <w:szCs w:val="21"/>
              </w:rPr>
              <w:t>小时内解决。</w:t>
            </w:r>
          </w:p>
        </w:tc>
      </w:tr>
    </w:tbl>
    <w:p w14:paraId="0209687E" w14:textId="77777777" w:rsidR="008D0243" w:rsidRDefault="00000000">
      <w:pPr>
        <w:spacing w:line="480" w:lineRule="exact"/>
        <w:ind w:firstLineChars="200" w:firstLine="480"/>
        <w:jc w:val="left"/>
        <w:rPr>
          <w:rFonts w:ascii="宋体" w:hAnsi="宋体"/>
          <w:sz w:val="24"/>
        </w:rPr>
      </w:pPr>
      <w:r>
        <w:rPr>
          <w:rFonts w:ascii="宋体" w:hAnsi="宋体" w:hint="eastAsia"/>
          <w:sz w:val="24"/>
        </w:rPr>
        <w:t>5</w:t>
      </w:r>
      <w:r>
        <w:rPr>
          <w:rFonts w:ascii="宋体" w:hAnsi="宋体" w:hint="eastAsia"/>
          <w:sz w:val="24"/>
        </w:rPr>
        <w:t>、本项目服务期满后，经双方协商一致，如我方新的合同还</w:t>
      </w:r>
      <w:proofErr w:type="gramStart"/>
      <w:r>
        <w:rPr>
          <w:rFonts w:ascii="宋体" w:hAnsi="宋体" w:hint="eastAsia"/>
          <w:sz w:val="24"/>
        </w:rPr>
        <w:t>没签署</w:t>
      </w:r>
      <w:proofErr w:type="gramEnd"/>
      <w:r>
        <w:rPr>
          <w:rFonts w:ascii="宋体" w:hAnsi="宋体" w:hint="eastAsia"/>
          <w:sz w:val="24"/>
        </w:rPr>
        <w:t>期间，提供方应按我方要求以原合同维保费用提供相关服务直至新合同签署为止（时间不超过六个月），维保费用按实际服务时间计算。</w:t>
      </w:r>
    </w:p>
    <w:p w14:paraId="3DFA5B14" w14:textId="77777777" w:rsidR="008D0243" w:rsidRDefault="00000000">
      <w:pPr>
        <w:spacing w:line="480" w:lineRule="exact"/>
        <w:ind w:firstLineChars="200" w:firstLine="480"/>
        <w:jc w:val="left"/>
        <w:rPr>
          <w:rFonts w:ascii="宋体" w:hAnsi="宋体"/>
          <w:sz w:val="24"/>
        </w:rPr>
      </w:pPr>
      <w:r>
        <w:rPr>
          <w:rFonts w:ascii="宋体" w:hAnsi="宋体" w:hint="eastAsia"/>
          <w:sz w:val="24"/>
        </w:rPr>
        <w:t>6</w:t>
      </w:r>
      <w:r>
        <w:rPr>
          <w:rFonts w:ascii="宋体" w:hAnsi="宋体" w:hint="eastAsia"/>
          <w:sz w:val="24"/>
        </w:rPr>
        <w:t>、提供方必须承诺本项目服务期满后可以为本项目提供终身维护保养服务，维保费用由双方友好协商一致。如维保费用达到采购标准的，以具体采购项目的结果为准。</w:t>
      </w:r>
    </w:p>
    <w:p w14:paraId="4884D5AD" w14:textId="77777777" w:rsidR="008D0243" w:rsidRDefault="008D0243">
      <w:pPr>
        <w:rPr>
          <w:bCs/>
          <w:sz w:val="28"/>
        </w:rPr>
      </w:pPr>
    </w:p>
    <w:p w14:paraId="2B061C4D" w14:textId="77777777" w:rsidR="008D0243" w:rsidRDefault="00000000">
      <w:pPr>
        <w:rPr>
          <w:bCs/>
          <w:sz w:val="28"/>
        </w:rPr>
      </w:pPr>
      <w:r>
        <w:rPr>
          <w:rFonts w:hint="eastAsia"/>
          <w:bCs/>
          <w:sz w:val="28"/>
        </w:rPr>
        <w:t>四、商务要求：</w:t>
      </w:r>
    </w:p>
    <w:p w14:paraId="24787045" w14:textId="77777777" w:rsidR="008D0243" w:rsidRDefault="00000000">
      <w:pPr>
        <w:ind w:firstLine="555"/>
        <w:rPr>
          <w:bCs/>
          <w:sz w:val="28"/>
        </w:rPr>
      </w:pPr>
      <w:r>
        <w:rPr>
          <w:rFonts w:hint="eastAsia"/>
          <w:bCs/>
          <w:sz w:val="28"/>
        </w:rPr>
        <w:t>提供方近年来资信良好，履约能力强，没有违法记录。服务期：三年；</w:t>
      </w:r>
    </w:p>
    <w:p w14:paraId="3B77C6AE" w14:textId="77777777" w:rsidR="008D0243" w:rsidRDefault="00000000">
      <w:pPr>
        <w:ind w:firstLine="555"/>
        <w:rPr>
          <w:bCs/>
          <w:sz w:val="28"/>
        </w:rPr>
      </w:pPr>
      <w:r>
        <w:rPr>
          <w:rFonts w:hint="eastAsia"/>
          <w:bCs/>
          <w:sz w:val="28"/>
        </w:rPr>
        <w:lastRenderedPageBreak/>
        <w:t>产品保修期：服务期内全保。</w:t>
      </w:r>
    </w:p>
    <w:p w14:paraId="7D0DE337" w14:textId="77777777" w:rsidR="008D0243" w:rsidRDefault="00000000">
      <w:pPr>
        <w:ind w:firstLine="555"/>
        <w:rPr>
          <w:bCs/>
          <w:sz w:val="28"/>
        </w:rPr>
      </w:pPr>
      <w:r>
        <w:rPr>
          <w:rFonts w:hint="eastAsia"/>
          <w:bCs/>
          <w:sz w:val="28"/>
        </w:rPr>
        <w:t>合同签署后，正式服务期为：2023年2月1日至2026年2月1日。</w:t>
      </w:r>
    </w:p>
    <w:p w14:paraId="18D2A54D" w14:textId="3BFF99C4" w:rsidR="006508C3" w:rsidRDefault="00000000" w:rsidP="006508C3">
      <w:pPr>
        <w:ind w:leftChars="-571" w:left="-1" w:hangingChars="428" w:hanging="1198"/>
        <w:rPr>
          <w:sz w:val="24"/>
        </w:rPr>
      </w:pPr>
      <w:r>
        <w:rPr>
          <w:rFonts w:hint="eastAsia"/>
          <w:bCs/>
          <w:sz w:val="28"/>
        </w:rPr>
        <w:t xml:space="preserve">         </w:t>
      </w:r>
    </w:p>
    <w:p w14:paraId="56BA190B" w14:textId="7B9DC4CD" w:rsidR="008D0243" w:rsidRDefault="008D0243">
      <w:pPr>
        <w:spacing w:line="440" w:lineRule="exact"/>
        <w:jc w:val="right"/>
        <w:rPr>
          <w:sz w:val="24"/>
        </w:rPr>
      </w:pPr>
    </w:p>
    <w:sectPr w:rsidR="008D02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E601E"/>
    <w:multiLevelType w:val="multilevel"/>
    <w:tmpl w:val="210E601E"/>
    <w:lvl w:ilvl="0">
      <w:start w:val="1"/>
      <w:numFmt w:val="japaneseCounting"/>
      <w:lvlText w:val="%1、"/>
      <w:lvlJc w:val="left"/>
      <w:pPr>
        <w:tabs>
          <w:tab w:val="left" w:pos="720"/>
        </w:tabs>
        <w:ind w:left="720" w:hanging="720"/>
      </w:pPr>
      <w:rPr>
        <w:rFonts w:hint="eastAsia"/>
      </w:rPr>
    </w:lvl>
    <w:lvl w:ilvl="1">
      <w:start w:val="1"/>
      <w:numFmt w:val="decimal"/>
      <w:lvlText w:val="%2、"/>
      <w:lvlJc w:val="left"/>
      <w:pPr>
        <w:tabs>
          <w:tab w:val="left" w:pos="720"/>
        </w:tabs>
        <w:ind w:left="720" w:hanging="720"/>
      </w:pPr>
      <w:rPr>
        <w:rFonts w:hint="default"/>
        <w:u w:val="none"/>
      </w:rPr>
    </w:lvl>
    <w:lvl w:ilvl="2">
      <w:start w:val="2"/>
      <w:numFmt w:val="decimal"/>
      <w:lvlText w:val="%3."/>
      <w:lvlJc w:val="left"/>
      <w:pPr>
        <w:tabs>
          <w:tab w:val="left" w:pos="1200"/>
        </w:tabs>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73153F1F"/>
    <w:multiLevelType w:val="multilevel"/>
    <w:tmpl w:val="73153F1F"/>
    <w:lvl w:ilvl="0">
      <w:start w:val="1"/>
      <w:numFmt w:val="decimal"/>
      <w:pStyle w:val="1"/>
      <w:lvlText w:val="%1、"/>
      <w:lvlJc w:val="left"/>
      <w:pPr>
        <w:ind w:left="840" w:hanging="420"/>
      </w:pPr>
      <w:rPr>
        <w:rFonts w:hint="eastAsia"/>
        <w:u w:val="no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387077327">
    <w:abstractNumId w:val="1"/>
  </w:num>
  <w:num w:numId="2" w16cid:durableId="1328022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NkNDRmMTVmZmQ0ZDhlMGMxMjU1OWE3ZGI3MWFhNWYifQ=="/>
  </w:docVars>
  <w:rsids>
    <w:rsidRoot w:val="00BA5C3A"/>
    <w:rsid w:val="00051E18"/>
    <w:rsid w:val="000548C2"/>
    <w:rsid w:val="000C4F92"/>
    <w:rsid w:val="00131656"/>
    <w:rsid w:val="001455A2"/>
    <w:rsid w:val="001600FF"/>
    <w:rsid w:val="0018648D"/>
    <w:rsid w:val="001A6CE2"/>
    <w:rsid w:val="00242316"/>
    <w:rsid w:val="00244A38"/>
    <w:rsid w:val="00292DEE"/>
    <w:rsid w:val="002B6136"/>
    <w:rsid w:val="002D707D"/>
    <w:rsid w:val="002E6788"/>
    <w:rsid w:val="002F5E9C"/>
    <w:rsid w:val="00352020"/>
    <w:rsid w:val="003A103D"/>
    <w:rsid w:val="003E544A"/>
    <w:rsid w:val="003F3059"/>
    <w:rsid w:val="004529FD"/>
    <w:rsid w:val="00583E00"/>
    <w:rsid w:val="005C27DA"/>
    <w:rsid w:val="006179DD"/>
    <w:rsid w:val="00641AE9"/>
    <w:rsid w:val="006508C3"/>
    <w:rsid w:val="006633ED"/>
    <w:rsid w:val="00774FD3"/>
    <w:rsid w:val="007A683A"/>
    <w:rsid w:val="00804298"/>
    <w:rsid w:val="00805AF6"/>
    <w:rsid w:val="008122E8"/>
    <w:rsid w:val="0082362A"/>
    <w:rsid w:val="00831E42"/>
    <w:rsid w:val="008D0243"/>
    <w:rsid w:val="00906DE5"/>
    <w:rsid w:val="009337C8"/>
    <w:rsid w:val="0096737D"/>
    <w:rsid w:val="009D3F6D"/>
    <w:rsid w:val="009E00DF"/>
    <w:rsid w:val="009F3B8E"/>
    <w:rsid w:val="00A0013B"/>
    <w:rsid w:val="00A82932"/>
    <w:rsid w:val="00AA0940"/>
    <w:rsid w:val="00AA3696"/>
    <w:rsid w:val="00AD08FA"/>
    <w:rsid w:val="00B022D2"/>
    <w:rsid w:val="00B05C30"/>
    <w:rsid w:val="00B130D3"/>
    <w:rsid w:val="00B56867"/>
    <w:rsid w:val="00B56A4B"/>
    <w:rsid w:val="00B5755A"/>
    <w:rsid w:val="00B8573F"/>
    <w:rsid w:val="00B85F55"/>
    <w:rsid w:val="00BA0C96"/>
    <w:rsid w:val="00BA5C3A"/>
    <w:rsid w:val="00C27B83"/>
    <w:rsid w:val="00C351F4"/>
    <w:rsid w:val="00C861F4"/>
    <w:rsid w:val="00C9004C"/>
    <w:rsid w:val="00D75DC4"/>
    <w:rsid w:val="00D9197E"/>
    <w:rsid w:val="00D9582A"/>
    <w:rsid w:val="00DC4DEE"/>
    <w:rsid w:val="00E46586"/>
    <w:rsid w:val="00E47A37"/>
    <w:rsid w:val="00E7348D"/>
    <w:rsid w:val="00E75248"/>
    <w:rsid w:val="00E97538"/>
    <w:rsid w:val="00EF5840"/>
    <w:rsid w:val="00EF6034"/>
    <w:rsid w:val="00F0514E"/>
    <w:rsid w:val="00F17AE5"/>
    <w:rsid w:val="00F24685"/>
    <w:rsid w:val="00F358F7"/>
    <w:rsid w:val="00F712CD"/>
    <w:rsid w:val="00F72E61"/>
    <w:rsid w:val="00FB4F14"/>
    <w:rsid w:val="00FD03EB"/>
    <w:rsid w:val="00FD45CC"/>
    <w:rsid w:val="00FE6554"/>
    <w:rsid w:val="41ED398C"/>
    <w:rsid w:val="44C90228"/>
    <w:rsid w:val="72E77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F0BFF"/>
  <w15:docId w15:val="{3B03840E-C9CB-47A7-B0E9-5F1ABC221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numPr>
        <w:numId w:val="1"/>
      </w:numPr>
      <w:spacing w:before="200" w:after="200" w:line="360" w:lineRule="auto"/>
      <w:outlineLvl w:val="0"/>
    </w:pPr>
    <w:rPr>
      <w:rFonts w:ascii="宋体" w:eastAsia="宋体" w:hAnsi="Times New Roman" w:cs="宋体"/>
      <w:b/>
      <w:bCs/>
      <w:kern w:val="44"/>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sz w:val="28"/>
      <w:szCs w:val="20"/>
    </w:r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table" w:styleId="ad">
    <w:name w:val="Table Grid"/>
    <w:basedOn w:val="a1"/>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11">
    <w:name w:val="未处理的提及1"/>
    <w:basedOn w:val="a0"/>
    <w:uiPriority w:val="99"/>
    <w:semiHidden/>
    <w:unhideWhenUsed/>
    <w:qFormat/>
    <w:rPr>
      <w:color w:val="605E5C"/>
      <w:shd w:val="clear" w:color="auto" w:fill="E1DFDD"/>
    </w:rPr>
  </w:style>
  <w:style w:type="character" w:customStyle="1" w:styleId="a6">
    <w:name w:val="日期 字符"/>
    <w:basedOn w:val="a0"/>
    <w:link w:val="a5"/>
    <w:uiPriority w:val="99"/>
    <w:semiHidden/>
    <w:qFormat/>
  </w:style>
  <w:style w:type="paragraph" w:styleId="af">
    <w:name w:val="List Paragraph"/>
    <w:basedOn w:val="a"/>
    <w:uiPriority w:val="34"/>
    <w:qFormat/>
    <w:pPr>
      <w:ind w:firstLineChars="200" w:firstLine="420"/>
    </w:pPr>
  </w:style>
  <w:style w:type="character" w:customStyle="1" w:styleId="a8">
    <w:name w:val="批注框文本 字符"/>
    <w:basedOn w:val="a0"/>
    <w:link w:val="a7"/>
    <w:uiPriority w:val="99"/>
    <w:semiHidden/>
    <w:qFormat/>
    <w:rPr>
      <w:sz w:val="18"/>
      <w:szCs w:val="18"/>
    </w:rPr>
  </w:style>
  <w:style w:type="character" w:customStyle="1" w:styleId="a4">
    <w:name w:val="纯文本 字符"/>
    <w:basedOn w:val="a0"/>
    <w:link w:val="a3"/>
    <w:qFormat/>
    <w:rPr>
      <w:rFonts w:ascii="宋体" w:hAnsi="Courier New"/>
      <w:sz w:val="28"/>
      <w:szCs w:val="20"/>
    </w:rPr>
  </w:style>
  <w:style w:type="character" w:customStyle="1" w:styleId="10">
    <w:name w:val="标题 1 字符"/>
    <w:basedOn w:val="a0"/>
    <w:link w:val="1"/>
    <w:qFormat/>
    <w:rPr>
      <w:rFonts w:ascii="宋体" w:eastAsia="宋体" w:hAnsi="Times New Roman" w:cs="宋体"/>
      <w:b/>
      <w:bCs/>
      <w:kern w:val="44"/>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1247</TotalTime>
  <Pages>4</Pages>
  <Words>276</Words>
  <Characters>1575</Characters>
  <Application>Microsoft Office Word</Application>
  <DocSecurity>0</DocSecurity>
  <Lines>13</Lines>
  <Paragraphs>3</Paragraphs>
  <ScaleCrop>false</ScaleCrop>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solorchen</dc:creator>
  <cp:lastModifiedBy>solorchen</cp:lastModifiedBy>
  <cp:revision>37</cp:revision>
  <cp:lastPrinted>2019-03-26T00:39:00Z</cp:lastPrinted>
  <dcterms:created xsi:type="dcterms:W3CDTF">2019-02-15T00:48:00Z</dcterms:created>
  <dcterms:modified xsi:type="dcterms:W3CDTF">2023-01-05T08:09:00Z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271B3FCFF0684C45B8E09F87022320DD</vt:lpwstr>
  </property>
</Properties>
</file>