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7A" w:rsidRPr="0071017A" w:rsidRDefault="0071017A" w:rsidP="0071017A">
      <w:pPr>
        <w:pStyle w:val="1"/>
        <w:widowControl/>
        <w:shd w:val="clear" w:color="auto" w:fill="FFFFFF"/>
        <w:spacing w:beforeAutospacing="0" w:after="168" w:afterAutospacing="0" w:line="18" w:lineRule="atLeast"/>
        <w:jc w:val="center"/>
        <w:rPr>
          <w:rFonts w:ascii="方正小标宋_GBK" w:eastAsia="方正小标宋_GBK" w:hAnsi="方正小标宋_GBK" w:cs="方正小标宋_GBK" w:hint="default"/>
          <w:b w:val="0"/>
          <w:color w:val="212121"/>
          <w:sz w:val="44"/>
          <w:szCs w:val="44"/>
          <w:shd w:val="clear" w:color="auto" w:fill="FFFFFF"/>
        </w:rPr>
      </w:pPr>
      <w:r w:rsidRPr="0071017A">
        <w:rPr>
          <w:rFonts w:ascii="方正小标宋_GBK" w:eastAsia="方正小标宋_GBK" w:hAnsi="方正小标宋_GBK" w:cs="方正小标宋_GBK"/>
          <w:b w:val="0"/>
          <w:color w:val="212121"/>
          <w:sz w:val="44"/>
          <w:szCs w:val="44"/>
          <w:shd w:val="clear" w:color="auto" w:fill="FFFFFF"/>
        </w:rPr>
        <w:t>中山大学附属第一医院</w:t>
      </w:r>
      <w:r w:rsidR="00D75A55">
        <w:rPr>
          <w:rFonts w:ascii="方正小标宋_GBK" w:eastAsia="方正小标宋_GBK" w:hAnsi="方正小标宋_GBK" w:cs="方正小标宋_GBK"/>
          <w:b w:val="0"/>
          <w:color w:val="212121"/>
          <w:sz w:val="44"/>
          <w:szCs w:val="44"/>
          <w:shd w:val="clear" w:color="auto" w:fill="FFFFFF"/>
        </w:rPr>
        <w:t>相关</w:t>
      </w:r>
      <w:r w:rsidRPr="0071017A">
        <w:rPr>
          <w:rFonts w:ascii="方正小标宋_GBK" w:eastAsia="方正小标宋_GBK" w:hAnsi="方正小标宋_GBK" w:cs="方正小标宋_GBK"/>
          <w:b w:val="0"/>
          <w:color w:val="212121"/>
          <w:sz w:val="44"/>
          <w:szCs w:val="44"/>
          <w:shd w:val="clear" w:color="auto" w:fill="FFFFFF"/>
        </w:rPr>
        <w:t>房屋</w:t>
      </w:r>
      <w:r w:rsidR="00D75A55">
        <w:rPr>
          <w:rFonts w:ascii="方正小标宋_GBK" w:eastAsia="方正小标宋_GBK" w:hAnsi="方正小标宋_GBK" w:cs="方正小标宋_GBK"/>
          <w:b w:val="0"/>
          <w:color w:val="212121"/>
          <w:sz w:val="44"/>
          <w:szCs w:val="44"/>
          <w:shd w:val="clear" w:color="auto" w:fill="FFFFFF"/>
        </w:rPr>
        <w:t>市场</w:t>
      </w:r>
      <w:r w:rsidRPr="0071017A">
        <w:rPr>
          <w:rFonts w:ascii="方正小标宋_GBK" w:eastAsia="方正小标宋_GBK" w:hAnsi="方正小标宋_GBK" w:cs="方正小标宋_GBK"/>
          <w:b w:val="0"/>
          <w:color w:val="212121"/>
          <w:sz w:val="44"/>
          <w:szCs w:val="44"/>
          <w:shd w:val="clear" w:color="auto" w:fill="FFFFFF"/>
        </w:rPr>
        <w:t>租金评估项目</w:t>
      </w:r>
      <w:r w:rsidR="00BF5257">
        <w:rPr>
          <w:rFonts w:ascii="方正小标宋_GBK" w:eastAsia="方正小标宋_GBK" w:hAnsi="方正小标宋_GBK" w:cs="方正小标宋_GBK"/>
          <w:b w:val="0"/>
          <w:color w:val="212121"/>
          <w:sz w:val="44"/>
          <w:szCs w:val="44"/>
          <w:shd w:val="clear" w:color="auto" w:fill="FFFFFF"/>
        </w:rPr>
        <w:t>院内谈判</w:t>
      </w:r>
      <w:r w:rsidR="00D75A55">
        <w:rPr>
          <w:rFonts w:ascii="方正小标宋_GBK" w:eastAsia="方正小标宋_GBK" w:hAnsi="方正小标宋_GBK" w:cs="方正小标宋_GBK"/>
          <w:b w:val="0"/>
          <w:color w:val="212121"/>
          <w:sz w:val="44"/>
          <w:szCs w:val="44"/>
          <w:shd w:val="clear" w:color="auto" w:fill="FFFFFF"/>
        </w:rPr>
        <w:t>采购</w:t>
      </w:r>
      <w:r w:rsidRPr="0071017A">
        <w:rPr>
          <w:rFonts w:ascii="方正小标宋_GBK" w:eastAsia="方正小标宋_GBK" w:hAnsi="方正小标宋_GBK" w:cs="方正小标宋_GBK"/>
          <w:b w:val="0"/>
          <w:color w:val="212121"/>
          <w:sz w:val="44"/>
          <w:szCs w:val="44"/>
          <w:shd w:val="clear" w:color="auto" w:fill="FFFFFF"/>
        </w:rPr>
        <w:t>公告</w:t>
      </w:r>
    </w:p>
    <w:p w:rsidR="00C516A9" w:rsidRPr="00D75A55" w:rsidRDefault="00C516A9">
      <w:pPr>
        <w:pStyle w:val="a3"/>
        <w:widowControl/>
        <w:shd w:val="clear" w:color="auto" w:fill="FFFFFF"/>
        <w:spacing w:before="168" w:beforeAutospacing="0" w:after="168" w:afterAutospacing="0" w:line="560" w:lineRule="atLeast"/>
        <w:ind w:firstLine="641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71017A" w:rsidRPr="0071017A" w:rsidRDefault="0071017A" w:rsidP="0071017A">
      <w:pPr>
        <w:pStyle w:val="a3"/>
        <w:widowControl/>
        <w:shd w:val="clear" w:color="auto" w:fill="FFFFFF"/>
        <w:spacing w:before="168" w:beforeAutospacing="0" w:after="168" w:afterAutospacing="0" w:line="560" w:lineRule="atLeast"/>
        <w:ind w:firstLine="641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71017A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中山大学附属第一医院拟对相关房屋进行租金评估，现邀请符合相关条件的供应商以公开报名方式就本项目进行报价，医院将择优选择供应商落实该项目。</w:t>
      </w:r>
    </w:p>
    <w:p w:rsidR="00C516A9" w:rsidRPr="0071017A" w:rsidRDefault="00C516A9">
      <w:pPr>
        <w:pStyle w:val="a3"/>
        <w:widowControl/>
        <w:shd w:val="clear" w:color="auto" w:fill="FFFFFF"/>
        <w:spacing w:before="210" w:beforeAutospacing="0" w:after="210" w:afterAutospacing="0" w:line="560" w:lineRule="atLeast"/>
        <w:ind w:firstLine="641"/>
        <w:jc w:val="center"/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</w:pPr>
    </w:p>
    <w:p w:rsidR="00C516A9" w:rsidRDefault="00B30DB1">
      <w:pPr>
        <w:pStyle w:val="a3"/>
        <w:widowControl/>
        <w:shd w:val="clear" w:color="auto" w:fill="FFFFFF"/>
        <w:spacing w:before="210" w:beforeAutospacing="0" w:after="210" w:afterAutospacing="0" w:line="560" w:lineRule="atLeast"/>
        <w:ind w:firstLine="641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仿宋" w:eastAsia="仿宋" w:hAnsi="仿宋" w:cs="仿宋"/>
          <w:b/>
          <w:color w:val="333333"/>
          <w:sz w:val="32"/>
          <w:szCs w:val="32"/>
          <w:shd w:val="clear" w:color="auto" w:fill="FFFFFF"/>
        </w:rPr>
        <w:t>第一部分</w:t>
      </w:r>
    </w:p>
    <w:p w:rsidR="00C516A9" w:rsidRDefault="00B30DB1">
      <w:pPr>
        <w:pStyle w:val="a3"/>
        <w:widowControl/>
        <w:shd w:val="clear" w:color="auto" w:fill="FFFFFF"/>
        <w:spacing w:before="168" w:beforeAutospacing="0" w:after="168" w:afterAutospacing="0" w:line="560" w:lineRule="atLeast"/>
        <w:ind w:firstLine="641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  <w:t>一、项目名称：</w:t>
      </w:r>
      <w:r w:rsidR="0071017A" w:rsidRPr="0071017A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中山大学附属第一医院相关房屋市场租金评估项目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C516A9" w:rsidRDefault="00B30DB1">
      <w:pPr>
        <w:pStyle w:val="a3"/>
        <w:widowControl/>
        <w:shd w:val="clear" w:color="auto" w:fill="FFFFFF"/>
        <w:spacing w:before="168" w:beforeAutospacing="0" w:after="168" w:afterAutospacing="0" w:line="560" w:lineRule="atLeast"/>
        <w:ind w:firstLine="641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二、服务范围：</w:t>
      </w:r>
      <w:r w:rsidR="0071017A" w:rsidRPr="0071017A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医院院内及周边位置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C516A9" w:rsidRDefault="0071017A">
      <w:pPr>
        <w:pStyle w:val="a3"/>
        <w:widowControl/>
        <w:shd w:val="clear" w:color="auto" w:fill="FFFFFF"/>
        <w:spacing w:before="168" w:beforeAutospacing="0" w:after="168" w:afterAutospacing="0" w:line="560" w:lineRule="atLeast"/>
        <w:ind w:firstLine="641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三、服务地点：</w:t>
      </w:r>
      <w:r w:rsidR="0091606F" w:rsidRPr="0091606F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相关房屋所在</w:t>
      </w:r>
      <w:r w:rsidR="0091606F" w:rsidRPr="00CF6FB7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地</w:t>
      </w:r>
      <w:r w:rsidR="00B30DB1" w:rsidRPr="00CF6FB7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91606F" w:rsidRPr="0091606F" w:rsidRDefault="0091606F" w:rsidP="0091606F">
      <w:pPr>
        <w:widowControl/>
        <w:spacing w:line="500" w:lineRule="exact"/>
        <w:ind w:firstLineChars="200" w:firstLine="640"/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</w:pPr>
      <w:r w:rsidRPr="0091606F"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四、服务时间：202</w:t>
      </w:r>
      <w:r w:rsidRPr="0091606F"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  <w:t>4</w:t>
      </w:r>
      <w:r w:rsidRPr="0091606F"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年</w:t>
      </w:r>
      <w:r w:rsidR="00BF5257"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  <w:t>2</w:t>
      </w:r>
      <w:r w:rsidRPr="0091606F"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月</w:t>
      </w:r>
      <w:r w:rsidR="00BF5257"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  <w:t>5</w:t>
      </w:r>
      <w:r w:rsidRPr="0091606F"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日至2</w:t>
      </w:r>
      <w:r w:rsidRPr="0091606F"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  <w:t>024</w:t>
      </w:r>
      <w:r w:rsidRPr="0091606F"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年</w:t>
      </w:r>
      <w:r w:rsidRPr="0091606F"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  <w:t>3</w:t>
      </w:r>
      <w:r w:rsidRPr="0091606F"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月3</w:t>
      </w:r>
      <w:r w:rsidRPr="0091606F"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</w:rPr>
        <w:t>1</w:t>
      </w:r>
      <w:r w:rsidRPr="0091606F"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 w:rsidR="00C516A9" w:rsidRDefault="008A779B">
      <w:pPr>
        <w:pStyle w:val="a3"/>
        <w:widowControl/>
        <w:shd w:val="clear" w:color="auto" w:fill="FFFFFF"/>
        <w:spacing w:before="168" w:beforeAutospacing="0" w:after="168" w:afterAutospacing="0" w:line="560" w:lineRule="atLeast"/>
        <w:ind w:firstLine="641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五</w:t>
      </w:r>
      <w:r w:rsidR="00B30DB1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、服务单位资质要求：</w:t>
      </w:r>
    </w:p>
    <w:p w:rsidR="008A779B" w:rsidRPr="008A779B" w:rsidRDefault="008A779B" w:rsidP="008A779B">
      <w:pPr>
        <w:pStyle w:val="a3"/>
        <w:widowControl/>
        <w:shd w:val="clear" w:color="auto" w:fill="FFFFFF"/>
        <w:spacing w:before="168" w:after="168" w:line="560" w:lineRule="atLeast"/>
        <w:ind w:firstLine="641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 w:rsidRPr="008A779B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1.企业均应具有独立法人资格，持有相关管理部门核发的法人营业执照，按国家法律经营；</w:t>
      </w:r>
    </w:p>
    <w:p w:rsidR="008A779B" w:rsidRPr="008A779B" w:rsidRDefault="008A779B" w:rsidP="008A779B">
      <w:pPr>
        <w:pStyle w:val="a3"/>
        <w:widowControl/>
        <w:shd w:val="clear" w:color="auto" w:fill="FFFFFF"/>
        <w:spacing w:before="168" w:after="168" w:line="560" w:lineRule="atLeast"/>
        <w:ind w:firstLine="641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 w:rsidRPr="008A779B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2.企业应同时具有房地产评估资质等级为一级，取得资质年限不少于6年，并经过相关机构完成备案；</w:t>
      </w:r>
    </w:p>
    <w:p w:rsidR="008A779B" w:rsidRPr="008A779B" w:rsidRDefault="008A779B" w:rsidP="008A779B">
      <w:pPr>
        <w:pStyle w:val="a3"/>
        <w:widowControl/>
        <w:shd w:val="clear" w:color="auto" w:fill="FFFFFF"/>
        <w:spacing w:before="168" w:after="168" w:line="560" w:lineRule="atLeast"/>
        <w:ind w:firstLine="641"/>
        <w:rPr>
          <w:rFonts w:ascii="仿宋_GB2312" w:eastAsia="仿宋_GB2312" w:hAnsi="微软雅黑" w:cs="仿宋_GB2312"/>
          <w:color w:val="333333"/>
          <w:sz w:val="32"/>
          <w:szCs w:val="32"/>
          <w:shd w:val="clear" w:color="auto" w:fill="FFFFFF"/>
        </w:rPr>
      </w:pPr>
      <w:r w:rsidRPr="008A779B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lastRenderedPageBreak/>
        <w:t>3.企业被有关部门责令停业、企业财产被查封和冻结或者处于破产状态的，不允许参加本项目报名；</w:t>
      </w:r>
    </w:p>
    <w:p w:rsidR="00C516A9" w:rsidRPr="008A779B" w:rsidRDefault="008A779B" w:rsidP="008A779B">
      <w:pPr>
        <w:pStyle w:val="a3"/>
        <w:widowControl/>
        <w:shd w:val="clear" w:color="auto" w:fill="FFFFFF"/>
        <w:spacing w:before="168" w:beforeAutospacing="0" w:after="168" w:afterAutospacing="0" w:line="560" w:lineRule="atLeast"/>
        <w:ind w:firstLine="641"/>
        <w:rPr>
          <w:rFonts w:ascii="微软雅黑" w:eastAsia="微软雅黑" w:hAnsi="微软雅黑" w:cs="微软雅黑"/>
          <w:color w:val="333333"/>
          <w:sz w:val="19"/>
          <w:szCs w:val="19"/>
        </w:rPr>
      </w:pPr>
      <w:r w:rsidRPr="008A779B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4.本项目不接受联合报价。</w:t>
      </w:r>
    </w:p>
    <w:p w:rsidR="00C516A9" w:rsidRDefault="00B30DB1">
      <w:pPr>
        <w:pStyle w:val="a3"/>
        <w:widowControl/>
        <w:shd w:val="clear" w:color="auto" w:fill="FFFFFF"/>
        <w:spacing w:before="210" w:beforeAutospacing="0" w:after="210" w:afterAutospacing="0" w:line="560" w:lineRule="atLeast"/>
        <w:ind w:firstLine="641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第二部分</w:t>
      </w:r>
    </w:p>
    <w:p w:rsidR="00C516A9" w:rsidRDefault="00B30DB1">
      <w:pPr>
        <w:widowControl/>
        <w:shd w:val="clear" w:color="auto" w:fill="FFFFFF"/>
        <w:spacing w:before="168" w:after="168" w:line="560" w:lineRule="atLeast"/>
        <w:ind w:firstLine="641"/>
        <w:jc w:val="left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仿宋_GB2312" w:eastAsia="仿宋_GB2312" w:hAnsi="微软雅黑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一、报价资料：</w:t>
      </w:r>
    </w:p>
    <w:p w:rsidR="00D167B1" w:rsidRPr="00D167B1" w:rsidRDefault="00D167B1" w:rsidP="00D167B1">
      <w:pPr>
        <w:widowControl/>
        <w:shd w:val="clear" w:color="auto" w:fill="FFFFFF"/>
        <w:spacing w:before="168" w:after="168"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167B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1.企业营业执照、评估资质证书（复印件）、备案报告、报价人法人代表证书及授权委托书（原件）；</w:t>
      </w:r>
    </w:p>
    <w:p w:rsidR="00D167B1" w:rsidRPr="00D167B1" w:rsidRDefault="00D167B1" w:rsidP="00D167B1">
      <w:pPr>
        <w:widowControl/>
        <w:shd w:val="clear" w:color="auto" w:fill="FFFFFF"/>
        <w:spacing w:before="168" w:after="168"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167B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2.项目报价函（按</w:t>
      </w:r>
      <w:r w:rsidR="00AC4B5C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公告</w:t>
      </w:r>
      <w:r w:rsidRPr="00D167B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规定格式）；</w:t>
      </w:r>
    </w:p>
    <w:p w:rsidR="00D167B1" w:rsidRPr="00D167B1" w:rsidRDefault="00D167B1" w:rsidP="00D167B1">
      <w:pPr>
        <w:widowControl/>
        <w:shd w:val="clear" w:color="auto" w:fill="FFFFFF"/>
        <w:spacing w:before="168" w:after="168"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167B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3.具体联系人和方式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；</w:t>
      </w:r>
    </w:p>
    <w:p w:rsidR="00D167B1" w:rsidRPr="00D167B1" w:rsidRDefault="00D167B1" w:rsidP="00D167B1">
      <w:pPr>
        <w:widowControl/>
        <w:shd w:val="clear" w:color="auto" w:fill="FFFFFF"/>
        <w:spacing w:before="168" w:after="168"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D167B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4.服务单位认为需提供的其他资料；</w:t>
      </w:r>
    </w:p>
    <w:p w:rsidR="00C516A9" w:rsidRPr="00D167B1" w:rsidRDefault="00D167B1" w:rsidP="00D167B1">
      <w:pPr>
        <w:widowControl/>
        <w:shd w:val="clear" w:color="auto" w:fill="FFFFFF"/>
        <w:spacing w:before="168" w:after="168" w:line="560" w:lineRule="atLeast"/>
        <w:ind w:firstLine="641"/>
        <w:jc w:val="left"/>
        <w:rPr>
          <w:rFonts w:ascii="微软雅黑" w:eastAsia="微软雅黑" w:hAnsi="微软雅黑" w:cs="微软雅黑"/>
          <w:color w:val="333333"/>
          <w:sz w:val="19"/>
          <w:szCs w:val="19"/>
        </w:rPr>
      </w:pPr>
      <w:r w:rsidRPr="00D167B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以上资料一式叁份（复印件加盖单位公章）入文件袋并密封后提交。</w:t>
      </w:r>
    </w:p>
    <w:p w:rsidR="00C516A9" w:rsidRDefault="00B30DB1">
      <w:pPr>
        <w:widowControl/>
        <w:shd w:val="clear" w:color="auto" w:fill="FFFFFF"/>
        <w:spacing w:before="168" w:after="168" w:line="560" w:lineRule="atLeast"/>
        <w:ind w:firstLine="641"/>
        <w:jc w:val="left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二、提交报价时间：</w:t>
      </w:r>
      <w:r w:rsidR="00D167B1" w:rsidRPr="00D167B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即日起至2024年</w:t>
      </w:r>
      <w:r w:rsidR="00BF5257"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 w:rsidR="00D167B1" w:rsidRPr="00D167B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 w:rsidR="00BF5257"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 w:rsidR="00D167B1" w:rsidRPr="00D167B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日（周</w:t>
      </w:r>
      <w:r w:rsidR="00BF5257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五</w:t>
      </w:r>
      <w:r w:rsidR="00D167B1" w:rsidRPr="00D167B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）下午17:00前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C516A9" w:rsidRDefault="00B30DB1">
      <w:pPr>
        <w:widowControl/>
        <w:shd w:val="clear" w:color="auto" w:fill="FFFFFF"/>
        <w:spacing w:before="168" w:after="168" w:line="560" w:lineRule="atLeast"/>
        <w:ind w:firstLine="641"/>
        <w:jc w:val="left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三、联系方式：</w:t>
      </w:r>
    </w:p>
    <w:p w:rsidR="005D5CC6" w:rsidRPr="005D5CC6" w:rsidRDefault="005D5CC6" w:rsidP="009F0540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D5CC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1.邮寄地点：广州市越秀区竹丝岗大马路4</w:t>
      </w:r>
      <w:r w:rsidRPr="005D5CC6"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 w:rsidRPr="005D5CC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号东山大厦1</w:t>
      </w:r>
      <w:r w:rsidRPr="005D5CC6"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 w:rsidRPr="005D5CC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层1</w:t>
      </w:r>
      <w:r w:rsidRPr="005D5CC6"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  <w:t>306</w:t>
      </w:r>
      <w:r w:rsidRPr="005D5CC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房</w:t>
      </w:r>
    </w:p>
    <w:p w:rsidR="005D5CC6" w:rsidRPr="005D5CC6" w:rsidRDefault="005D5CC6" w:rsidP="005D5CC6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D5CC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2.联系人：钱老师</w:t>
      </w:r>
    </w:p>
    <w:p w:rsidR="00C516A9" w:rsidRDefault="005D5CC6" w:rsidP="005D5CC6">
      <w:pPr>
        <w:widowControl/>
        <w:shd w:val="clear" w:color="auto" w:fill="FFFFFF"/>
        <w:spacing w:before="168" w:after="168"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D5CC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3.联系电话：</w:t>
      </w:r>
      <w:r w:rsidRPr="005D5CC6"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 w:bidi="ar"/>
        </w:rPr>
        <w:t>13535069116</w:t>
      </w:r>
    </w:p>
    <w:p w:rsidR="005D5CC6" w:rsidRDefault="005D5CC6" w:rsidP="00B30DB1">
      <w:pPr>
        <w:spacing w:line="400" w:lineRule="exact"/>
        <w:ind w:leftChars="-135" w:left="-283"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 中山大学附属第一医院</w:t>
      </w:r>
      <w:r w:rsidRPr="00D62F10">
        <w:rPr>
          <w:rFonts w:ascii="仿宋" w:eastAsia="仿宋" w:hAnsi="仿宋" w:hint="eastAsia"/>
          <w:sz w:val="32"/>
          <w:szCs w:val="32"/>
        </w:rPr>
        <w:t>房屋</w:t>
      </w:r>
      <w:r>
        <w:rPr>
          <w:rFonts w:ascii="仿宋" w:eastAsia="仿宋" w:hAnsi="仿宋" w:hint="eastAsia"/>
          <w:sz w:val="32"/>
          <w:szCs w:val="32"/>
        </w:rPr>
        <w:t>租金</w:t>
      </w:r>
      <w:r w:rsidRPr="00D62F10">
        <w:rPr>
          <w:rFonts w:ascii="仿宋" w:eastAsia="仿宋" w:hAnsi="仿宋" w:hint="eastAsia"/>
          <w:sz w:val="32"/>
          <w:szCs w:val="32"/>
        </w:rPr>
        <w:t>评估</w:t>
      </w:r>
      <w:r>
        <w:rPr>
          <w:rFonts w:ascii="仿宋" w:eastAsia="仿宋" w:hAnsi="仿宋" w:hint="eastAsia"/>
          <w:sz w:val="32"/>
          <w:szCs w:val="32"/>
        </w:rPr>
        <w:t>明细表</w:t>
      </w:r>
    </w:p>
    <w:p w:rsidR="005D5CC6" w:rsidRPr="00BF5257" w:rsidRDefault="005D5CC6" w:rsidP="00BF5257">
      <w:pPr>
        <w:tabs>
          <w:tab w:val="left" w:pos="1418"/>
        </w:tabs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W w:w="79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992"/>
        <w:gridCol w:w="709"/>
        <w:gridCol w:w="816"/>
        <w:gridCol w:w="1026"/>
      </w:tblGrid>
      <w:tr w:rsidR="00161846" w:rsidRPr="0062348D" w:rsidTr="00161846">
        <w:trPr>
          <w:trHeight w:val="578"/>
          <w:jc w:val="right"/>
        </w:trPr>
        <w:tc>
          <w:tcPr>
            <w:tcW w:w="562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sz w:val="20"/>
              </w:rPr>
              <w:t>序号</w:t>
            </w:r>
            <w:r w:rsidRPr="0062348D">
              <w:rPr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评估地址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 xml:space="preserve"> </w:t>
            </w:r>
            <w:r w:rsidRPr="0062348D">
              <w:rPr>
                <w:rFonts w:hint="eastAsia"/>
                <w:sz w:val="20"/>
              </w:rPr>
              <w:t>评估名称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 xml:space="preserve"> </w:t>
            </w:r>
            <w:r w:rsidRPr="0062348D">
              <w:rPr>
                <w:rFonts w:hint="eastAsia"/>
                <w:sz w:val="20"/>
              </w:rPr>
              <w:t>楼层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类型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用途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F5257" w:rsidRDefault="00BF5257" w:rsidP="00BF5257">
            <w:pPr>
              <w:ind w:firstLineChars="100" w:firstLine="200"/>
              <w:jc w:val="left"/>
              <w:rPr>
                <w:sz w:val="20"/>
              </w:rPr>
            </w:pPr>
            <w:r w:rsidRPr="0062348D">
              <w:rPr>
                <w:sz w:val="20"/>
              </w:rPr>
              <w:t>面积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BF5257" w:rsidRPr="0062348D" w:rsidRDefault="00BF5257" w:rsidP="00BF5257">
            <w:pPr>
              <w:ind w:firstLineChars="100" w:firstLine="200"/>
              <w:jc w:val="left"/>
              <w:rPr>
                <w:sz w:val="20"/>
              </w:rPr>
            </w:pPr>
            <w:r w:rsidRPr="0062348D">
              <w:rPr>
                <w:sz w:val="20"/>
              </w:rPr>
              <w:t>（㎡）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F5257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新门诊楼</w:t>
            </w:r>
          </w:p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（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号楼）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新门诊楼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层临街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新门诊楼</w:t>
            </w: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新门诊楼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2.02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新门诊楼</w:t>
            </w:r>
            <w:r w:rsidRPr="0062348D">
              <w:rPr>
                <w:rFonts w:hint="eastAsia"/>
                <w:sz w:val="20"/>
              </w:rPr>
              <w:t>4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4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新门诊楼</w:t>
            </w:r>
            <w:r w:rsidRPr="0062348D">
              <w:rPr>
                <w:rFonts w:hint="eastAsia"/>
                <w:sz w:val="20"/>
              </w:rPr>
              <w:t>5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5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15.94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新门诊楼</w:t>
            </w:r>
            <w:r w:rsidRPr="0062348D">
              <w:rPr>
                <w:rFonts w:hint="eastAsia"/>
                <w:sz w:val="20"/>
              </w:rPr>
              <w:t>6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6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新门诊楼</w:t>
            </w:r>
            <w:r w:rsidRPr="0062348D">
              <w:rPr>
                <w:rFonts w:hint="eastAsia"/>
                <w:sz w:val="20"/>
              </w:rPr>
              <w:t>7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7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新门诊楼</w:t>
            </w:r>
            <w:r w:rsidRPr="0062348D">
              <w:rPr>
                <w:rFonts w:hint="eastAsia"/>
                <w:sz w:val="20"/>
              </w:rPr>
              <w:t>8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8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新门诊楼</w:t>
            </w:r>
            <w:r w:rsidRPr="0062348D">
              <w:rPr>
                <w:rFonts w:hint="eastAsia"/>
                <w:sz w:val="20"/>
              </w:rPr>
              <w:t>10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10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0.8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新门诊楼</w:t>
            </w:r>
            <w:r w:rsidRPr="0062348D">
              <w:rPr>
                <w:rFonts w:hint="eastAsia"/>
                <w:sz w:val="20"/>
              </w:rPr>
              <w:t>11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11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F5257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手术科大楼</w:t>
            </w:r>
          </w:p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（</w:t>
            </w:r>
            <w:r w:rsidRPr="0062348D">
              <w:rPr>
                <w:rFonts w:hint="eastAsia"/>
                <w:sz w:val="20"/>
              </w:rPr>
              <w:t>5</w:t>
            </w:r>
            <w:r w:rsidRPr="0062348D">
              <w:rPr>
                <w:rFonts w:hint="eastAsia"/>
                <w:sz w:val="20"/>
              </w:rPr>
              <w:t>号楼）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手术科大楼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层东侧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96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手术科大楼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层正门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2.02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手术科大楼</w:t>
            </w: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手术科大楼</w:t>
            </w: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手术科大楼</w:t>
            </w:r>
            <w:r w:rsidRPr="0062348D">
              <w:rPr>
                <w:rFonts w:hint="eastAsia"/>
                <w:sz w:val="20"/>
              </w:rPr>
              <w:t>4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4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手术科大楼</w:t>
            </w:r>
            <w:r w:rsidRPr="0062348D">
              <w:rPr>
                <w:rFonts w:hint="eastAsia"/>
                <w:sz w:val="20"/>
              </w:rPr>
              <w:t>6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6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内科楼（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号楼）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号楼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层东侧场地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层门外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土地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F5257" w:rsidRDefault="00BF5257" w:rsidP="00BF5257">
            <w:pPr>
              <w:ind w:firstLineChars="100" w:firstLine="200"/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何善衡楼</w:t>
            </w:r>
          </w:p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（</w:t>
            </w:r>
            <w:r w:rsidRPr="0062348D">
              <w:rPr>
                <w:rFonts w:hint="eastAsia"/>
                <w:sz w:val="20"/>
              </w:rPr>
              <w:t>6</w:t>
            </w:r>
            <w:r w:rsidRPr="0062348D">
              <w:rPr>
                <w:rFonts w:hint="eastAsia"/>
                <w:sz w:val="20"/>
              </w:rPr>
              <w:t>号楼）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何善衡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楼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10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何善衡</w:t>
            </w:r>
            <w:r w:rsidRPr="0062348D">
              <w:rPr>
                <w:rFonts w:hint="eastAsia"/>
                <w:sz w:val="20"/>
              </w:rPr>
              <w:t>4</w:t>
            </w:r>
            <w:r w:rsidRPr="0062348D">
              <w:rPr>
                <w:rFonts w:hint="eastAsia"/>
                <w:sz w:val="20"/>
              </w:rPr>
              <w:t>楼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4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10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5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F5257" w:rsidRDefault="00BF5257" w:rsidP="00BF5257">
            <w:pPr>
              <w:ind w:firstLineChars="100" w:firstLine="200"/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曾宪梓楼</w:t>
            </w:r>
          </w:p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（</w:t>
            </w: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号楼）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号楼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9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号楼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号楼</w:t>
            </w:r>
            <w:r w:rsidRPr="0062348D">
              <w:rPr>
                <w:rFonts w:hint="eastAsia"/>
                <w:sz w:val="20"/>
              </w:rPr>
              <w:t>6</w:t>
            </w:r>
            <w:r w:rsidRPr="0062348D">
              <w:rPr>
                <w:rFonts w:hint="eastAsia"/>
                <w:sz w:val="20"/>
              </w:rPr>
              <w:t>层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6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1.01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8</w:t>
            </w:r>
            <w:r w:rsidRPr="0062348D">
              <w:rPr>
                <w:rFonts w:hint="eastAsia"/>
                <w:sz w:val="20"/>
              </w:rPr>
              <w:t>号楼前东侧场地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八号楼东侧场地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物流</w:t>
            </w:r>
            <w:r w:rsidRPr="0062348D">
              <w:rPr>
                <w:rFonts w:hint="eastAsia"/>
                <w:sz w:val="20"/>
              </w:rPr>
              <w:br/>
            </w:r>
            <w:r w:rsidRPr="0062348D">
              <w:rPr>
                <w:rFonts w:hint="eastAsia"/>
                <w:sz w:val="20"/>
              </w:rPr>
              <w:t>仓库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30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5</w:t>
            </w:r>
            <w:r w:rsidRPr="0062348D">
              <w:rPr>
                <w:rFonts w:hint="eastAsia"/>
                <w:sz w:val="20"/>
              </w:rPr>
              <w:t>号楼西北侧场地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西北侧便利店场地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土地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150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8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妇科生殖医学中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爱华楼院内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楼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77.2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爱华楼院内</w:t>
            </w: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楼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商业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77.2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越秀区执信南路马棚岗</w:t>
            </w:r>
            <w:r w:rsidRPr="0062348D">
              <w:rPr>
                <w:rFonts w:hint="eastAsia"/>
                <w:sz w:val="20"/>
              </w:rPr>
              <w:t>11</w:t>
            </w:r>
            <w:r w:rsidRPr="0062348D">
              <w:rPr>
                <w:rFonts w:hint="eastAsia"/>
                <w:sz w:val="20"/>
              </w:rPr>
              <w:t>号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执信南路马棚岗</w:t>
            </w:r>
            <w:r w:rsidRPr="0062348D">
              <w:rPr>
                <w:rFonts w:hint="eastAsia"/>
                <w:sz w:val="20"/>
              </w:rPr>
              <w:t>11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 xml:space="preserve">402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4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59.39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10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越秀区执信南路马棚岗</w:t>
            </w:r>
            <w:r w:rsidRPr="0062348D">
              <w:rPr>
                <w:rFonts w:hint="eastAsia"/>
                <w:sz w:val="20"/>
              </w:rPr>
              <w:t>11</w:t>
            </w:r>
            <w:r w:rsidRPr="0062348D">
              <w:rPr>
                <w:rFonts w:hint="eastAsia"/>
                <w:sz w:val="20"/>
              </w:rPr>
              <w:t>号之六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马棚岗</w:t>
            </w:r>
            <w:r w:rsidRPr="0062348D">
              <w:rPr>
                <w:rFonts w:hint="eastAsia"/>
                <w:sz w:val="20"/>
              </w:rPr>
              <w:t>11</w:t>
            </w:r>
            <w:r w:rsidRPr="0062348D">
              <w:rPr>
                <w:rFonts w:hint="eastAsia"/>
                <w:sz w:val="20"/>
              </w:rPr>
              <w:t>号之六</w:t>
            </w:r>
            <w:r w:rsidRPr="0062348D">
              <w:rPr>
                <w:rFonts w:hint="eastAsia"/>
                <w:sz w:val="20"/>
              </w:rPr>
              <w:t>402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4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22.5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马棚岗</w:t>
            </w:r>
            <w:r w:rsidRPr="0062348D">
              <w:rPr>
                <w:rFonts w:hint="eastAsia"/>
                <w:sz w:val="20"/>
              </w:rPr>
              <w:t>11</w:t>
            </w:r>
            <w:r w:rsidRPr="0062348D">
              <w:rPr>
                <w:rFonts w:hint="eastAsia"/>
                <w:sz w:val="20"/>
              </w:rPr>
              <w:t>号之六</w:t>
            </w:r>
            <w:r w:rsidRPr="0062348D">
              <w:rPr>
                <w:rFonts w:hint="eastAsia"/>
                <w:sz w:val="20"/>
              </w:rPr>
              <w:t>703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7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22.5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lastRenderedPageBreak/>
              <w:t>11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越秀区执信南路</w:t>
            </w:r>
            <w:r w:rsidRPr="0062348D">
              <w:rPr>
                <w:rFonts w:hint="eastAsia"/>
                <w:sz w:val="20"/>
              </w:rPr>
              <w:t>57</w:t>
            </w:r>
            <w:r w:rsidRPr="0062348D">
              <w:rPr>
                <w:rFonts w:hint="eastAsia"/>
                <w:sz w:val="20"/>
              </w:rPr>
              <w:t>号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执信南路</w:t>
            </w:r>
            <w:r w:rsidRPr="0062348D">
              <w:rPr>
                <w:rFonts w:hint="eastAsia"/>
                <w:sz w:val="20"/>
              </w:rPr>
              <w:t>57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>201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29.31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执信南路</w:t>
            </w:r>
            <w:r w:rsidRPr="0062348D">
              <w:rPr>
                <w:rFonts w:hint="eastAsia"/>
                <w:sz w:val="20"/>
              </w:rPr>
              <w:t>57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>301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43.83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执信南路</w:t>
            </w:r>
            <w:r w:rsidRPr="0062348D">
              <w:rPr>
                <w:rFonts w:hint="eastAsia"/>
                <w:sz w:val="20"/>
              </w:rPr>
              <w:t>57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>302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19.6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12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越秀区执信南路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执信南路</w:t>
            </w:r>
            <w:r w:rsidRPr="0062348D">
              <w:rPr>
                <w:rFonts w:hint="eastAsia"/>
                <w:sz w:val="20"/>
              </w:rPr>
              <w:t>59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>103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50.37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执信南路</w:t>
            </w:r>
            <w:r w:rsidRPr="0062348D">
              <w:rPr>
                <w:rFonts w:hint="eastAsia"/>
                <w:sz w:val="20"/>
              </w:rPr>
              <w:t>59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>104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50.37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越秀区执信南路</w:t>
            </w:r>
            <w:r w:rsidRPr="0062348D">
              <w:rPr>
                <w:rFonts w:hint="eastAsia"/>
                <w:sz w:val="20"/>
              </w:rPr>
              <w:t>67</w:t>
            </w:r>
            <w:r w:rsidRPr="0062348D">
              <w:rPr>
                <w:rFonts w:hint="eastAsia"/>
                <w:sz w:val="20"/>
              </w:rPr>
              <w:t>号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执信南路</w:t>
            </w:r>
            <w:r w:rsidRPr="0062348D">
              <w:rPr>
                <w:rFonts w:hint="eastAsia"/>
                <w:sz w:val="20"/>
              </w:rPr>
              <w:t>67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>602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6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52.33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执信南路马棚岗</w:t>
            </w:r>
            <w:r w:rsidRPr="0062348D">
              <w:rPr>
                <w:rFonts w:hint="eastAsia"/>
                <w:sz w:val="20"/>
              </w:rPr>
              <w:t>13</w:t>
            </w:r>
            <w:r w:rsidRPr="0062348D">
              <w:rPr>
                <w:rFonts w:hint="eastAsia"/>
                <w:sz w:val="20"/>
              </w:rPr>
              <w:t>号之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地下</w:t>
            </w:r>
            <w:r w:rsidRPr="0062348D">
              <w:rPr>
                <w:rFonts w:hint="eastAsia"/>
                <w:sz w:val="20"/>
              </w:rPr>
              <w:t>01-04</w:t>
            </w:r>
            <w:r w:rsidRPr="0062348D">
              <w:rPr>
                <w:rFonts w:hint="eastAsia"/>
                <w:sz w:val="20"/>
              </w:rPr>
              <w:t>房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马棚岗</w:t>
            </w:r>
            <w:r w:rsidRPr="0062348D">
              <w:rPr>
                <w:rFonts w:hint="eastAsia"/>
                <w:sz w:val="20"/>
              </w:rPr>
              <w:t>13</w:t>
            </w:r>
            <w:r w:rsidRPr="0062348D">
              <w:rPr>
                <w:rFonts w:hint="eastAsia"/>
                <w:sz w:val="20"/>
              </w:rPr>
              <w:t>号之</w:t>
            </w:r>
            <w:r w:rsidRPr="0062348D">
              <w:rPr>
                <w:rFonts w:hint="eastAsia"/>
                <w:sz w:val="20"/>
              </w:rPr>
              <w:t>1</w:t>
            </w:r>
            <w:r w:rsidRPr="0062348D">
              <w:rPr>
                <w:rFonts w:hint="eastAsia"/>
                <w:sz w:val="20"/>
              </w:rPr>
              <w:t>至之</w:t>
            </w:r>
            <w:r w:rsidRPr="0062348D">
              <w:rPr>
                <w:rFonts w:hint="eastAsia"/>
                <w:sz w:val="20"/>
              </w:rPr>
              <w:t>4</w:t>
            </w:r>
            <w:r w:rsidRPr="0062348D">
              <w:rPr>
                <w:rFonts w:hint="eastAsia"/>
                <w:sz w:val="20"/>
              </w:rPr>
              <w:t>地下室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地下一层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225.54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广州市越秀区菜园西</w:t>
            </w:r>
            <w:r w:rsidRPr="0062348D">
              <w:rPr>
                <w:rFonts w:hint="eastAsia"/>
                <w:sz w:val="20"/>
              </w:rPr>
              <w:t>19</w:t>
            </w:r>
            <w:r w:rsidRPr="0062348D">
              <w:rPr>
                <w:rFonts w:hint="eastAsia"/>
                <w:sz w:val="20"/>
              </w:rPr>
              <w:t>号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电信招待所贵宾楼</w:t>
            </w:r>
            <w:r w:rsidRPr="0062348D">
              <w:rPr>
                <w:rFonts w:hint="eastAsia"/>
                <w:sz w:val="20"/>
              </w:rPr>
              <w:t>407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4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44.92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16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越秀区德政南路</w:t>
            </w:r>
            <w:r w:rsidRPr="0062348D">
              <w:rPr>
                <w:rFonts w:hint="eastAsia"/>
                <w:sz w:val="20"/>
              </w:rPr>
              <w:t>117</w:t>
            </w:r>
            <w:r w:rsidRPr="0062348D">
              <w:rPr>
                <w:rFonts w:hint="eastAsia"/>
                <w:sz w:val="20"/>
              </w:rPr>
              <w:t>号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德政南路</w:t>
            </w:r>
            <w:r w:rsidRPr="0062348D">
              <w:rPr>
                <w:rFonts w:hint="eastAsia"/>
                <w:sz w:val="20"/>
              </w:rPr>
              <w:t>117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>1601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16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德政南路</w:t>
            </w:r>
            <w:r w:rsidRPr="0062348D">
              <w:rPr>
                <w:rFonts w:hint="eastAsia"/>
                <w:sz w:val="20"/>
              </w:rPr>
              <w:t>117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>1204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12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德政南路</w:t>
            </w:r>
            <w:r w:rsidRPr="0062348D">
              <w:rPr>
                <w:rFonts w:hint="eastAsia"/>
                <w:sz w:val="20"/>
              </w:rPr>
              <w:t>117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>1304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101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17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天河区中山大道西</w:t>
            </w:r>
            <w:r w:rsidRPr="0062348D">
              <w:rPr>
                <w:rFonts w:hint="eastAsia"/>
                <w:sz w:val="20"/>
              </w:rPr>
              <w:t>1122</w:t>
            </w:r>
            <w:r w:rsidRPr="0062348D">
              <w:rPr>
                <w:rFonts w:hint="eastAsia"/>
                <w:sz w:val="20"/>
              </w:rPr>
              <w:t>号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贺城大厦</w:t>
            </w:r>
            <w:r w:rsidRPr="0062348D">
              <w:rPr>
                <w:rFonts w:hint="eastAsia"/>
                <w:sz w:val="20"/>
              </w:rPr>
              <w:t>A604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61.44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贺城大厦</w:t>
            </w:r>
            <w:r w:rsidRPr="0062348D">
              <w:rPr>
                <w:rFonts w:hint="eastAsia"/>
                <w:sz w:val="20"/>
              </w:rPr>
              <w:t>D802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8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66.69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18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天河东路德埔街</w:t>
            </w:r>
            <w:r w:rsidRPr="0062348D">
              <w:rPr>
                <w:rFonts w:hint="eastAsia"/>
                <w:sz w:val="20"/>
              </w:rPr>
              <w:t>5</w:t>
            </w:r>
            <w:r w:rsidRPr="0062348D">
              <w:rPr>
                <w:rFonts w:hint="eastAsia"/>
                <w:sz w:val="20"/>
              </w:rPr>
              <w:t>号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德埔街</w:t>
            </w:r>
            <w:r w:rsidRPr="0062348D">
              <w:rPr>
                <w:rFonts w:hint="eastAsia"/>
                <w:sz w:val="20"/>
              </w:rPr>
              <w:t>5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>301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43.0398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德埔街</w:t>
            </w:r>
            <w:r w:rsidRPr="0062348D">
              <w:rPr>
                <w:rFonts w:hint="eastAsia"/>
                <w:sz w:val="20"/>
              </w:rPr>
              <w:t>5</w:t>
            </w:r>
            <w:r w:rsidRPr="0062348D">
              <w:rPr>
                <w:rFonts w:hint="eastAsia"/>
                <w:sz w:val="20"/>
              </w:rPr>
              <w:t>号</w:t>
            </w:r>
            <w:r w:rsidRPr="0062348D">
              <w:rPr>
                <w:rFonts w:hint="eastAsia"/>
                <w:sz w:val="20"/>
              </w:rPr>
              <w:t>804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45.26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19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珠海市吉大情侣南路</w:t>
            </w:r>
            <w:r w:rsidRPr="0062348D">
              <w:rPr>
                <w:rFonts w:hint="eastAsia"/>
                <w:sz w:val="20"/>
              </w:rPr>
              <w:t>158</w:t>
            </w:r>
            <w:r w:rsidRPr="0062348D">
              <w:rPr>
                <w:rFonts w:hint="eastAsia"/>
                <w:sz w:val="20"/>
              </w:rPr>
              <w:t>号〔海愉半岛花园）四套房屋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栋</w:t>
            </w: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单元</w:t>
            </w:r>
            <w:r w:rsidRPr="0062348D">
              <w:rPr>
                <w:rFonts w:hint="eastAsia"/>
                <w:sz w:val="20"/>
              </w:rPr>
              <w:t>1004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10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158.38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栋</w:t>
            </w:r>
            <w:r w:rsidRPr="0062348D">
              <w:rPr>
                <w:rFonts w:hint="eastAsia"/>
                <w:sz w:val="20"/>
              </w:rPr>
              <w:t>5</w:t>
            </w:r>
            <w:r w:rsidRPr="0062348D">
              <w:rPr>
                <w:rFonts w:hint="eastAsia"/>
                <w:sz w:val="20"/>
              </w:rPr>
              <w:t>单元</w:t>
            </w:r>
            <w:r w:rsidRPr="0062348D">
              <w:rPr>
                <w:rFonts w:hint="eastAsia"/>
                <w:sz w:val="20"/>
              </w:rPr>
              <w:t>1303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13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173.97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栋</w:t>
            </w: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单元</w:t>
            </w:r>
            <w:r w:rsidRPr="0062348D">
              <w:rPr>
                <w:rFonts w:hint="eastAsia"/>
                <w:sz w:val="20"/>
              </w:rPr>
              <w:t>1006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10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173.96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栋</w:t>
            </w:r>
            <w:r w:rsidRPr="0062348D">
              <w:rPr>
                <w:rFonts w:hint="eastAsia"/>
                <w:sz w:val="20"/>
              </w:rPr>
              <w:t>2</w:t>
            </w:r>
            <w:r w:rsidRPr="0062348D">
              <w:rPr>
                <w:rFonts w:hint="eastAsia"/>
                <w:sz w:val="20"/>
              </w:rPr>
              <w:t>单元</w:t>
            </w:r>
            <w:r w:rsidRPr="0062348D">
              <w:rPr>
                <w:rFonts w:hint="eastAsia"/>
                <w:sz w:val="20"/>
              </w:rPr>
              <w:t>1005</w:t>
            </w:r>
            <w:r w:rsidRPr="0062348D">
              <w:rPr>
                <w:rFonts w:hint="eastAsia"/>
                <w:sz w:val="20"/>
              </w:rPr>
              <w:t>房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第</w:t>
            </w:r>
            <w:r w:rsidRPr="0062348D">
              <w:rPr>
                <w:rFonts w:hint="eastAsia"/>
                <w:sz w:val="20"/>
              </w:rPr>
              <w:t>10</w:t>
            </w:r>
            <w:r w:rsidRPr="0062348D">
              <w:rPr>
                <w:rFonts w:hint="eastAsia"/>
                <w:sz w:val="20"/>
              </w:rPr>
              <w:t>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房屋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住宅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BF5257" w:rsidRPr="0062348D" w:rsidRDefault="00BF5257" w:rsidP="00BF5257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158.33</w:t>
            </w:r>
          </w:p>
        </w:tc>
      </w:tr>
      <w:tr w:rsidR="00161846" w:rsidRPr="0062348D" w:rsidTr="00161846">
        <w:trPr>
          <w:trHeight w:val="360"/>
          <w:jc w:val="right"/>
        </w:trPr>
        <w:tc>
          <w:tcPr>
            <w:tcW w:w="562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 xml:space="preserve"> </w:t>
            </w:r>
            <w:r w:rsidRPr="0062348D">
              <w:rPr>
                <w:rFonts w:hint="eastAsia"/>
                <w:sz w:val="20"/>
              </w:rPr>
              <w:t>合计</w:t>
            </w:r>
            <w:r w:rsidRPr="0062348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BF5257" w:rsidRPr="0062348D" w:rsidRDefault="00BF5257" w:rsidP="009F0540">
            <w:pPr>
              <w:jc w:val="left"/>
              <w:rPr>
                <w:sz w:val="20"/>
              </w:rPr>
            </w:pPr>
            <w:r w:rsidRPr="0062348D">
              <w:rPr>
                <w:rFonts w:hint="eastAsia"/>
                <w:sz w:val="20"/>
              </w:rPr>
              <w:t>2,299.05</w:t>
            </w:r>
          </w:p>
        </w:tc>
      </w:tr>
    </w:tbl>
    <w:p w:rsidR="005D5CC6" w:rsidRPr="00A26D0E" w:rsidRDefault="005D5CC6" w:rsidP="00BF5257">
      <w:pPr>
        <w:widowControl/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 w:rsidRPr="00A26D0E">
        <w:rPr>
          <w:rFonts w:ascii="仿宋" w:eastAsia="仿宋" w:hAnsi="仿宋" w:hint="eastAsia"/>
          <w:sz w:val="24"/>
          <w:szCs w:val="32"/>
        </w:rPr>
        <w:t>备注：1.序列号1-16均在院内（越秀区中山二路58号）或医院周边</w:t>
      </w:r>
    </w:p>
    <w:p w:rsidR="005D5CC6" w:rsidRDefault="005D5CC6" w:rsidP="005D5CC6">
      <w:pPr>
        <w:widowControl/>
        <w:spacing w:line="40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p w:rsidR="00B30DB1" w:rsidRDefault="00B30DB1" w:rsidP="005D5CC6">
      <w:pPr>
        <w:widowControl/>
        <w:spacing w:line="40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BF5257" w:rsidRDefault="00BF5257" w:rsidP="005D5CC6">
      <w:pPr>
        <w:widowControl/>
        <w:spacing w:line="40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BF5257" w:rsidRDefault="00BF5257" w:rsidP="005D5CC6">
      <w:pPr>
        <w:widowControl/>
        <w:spacing w:line="40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BF5257" w:rsidRDefault="00BF5257" w:rsidP="005D5CC6">
      <w:pPr>
        <w:widowControl/>
        <w:spacing w:line="40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D34E94" w:rsidRDefault="00D34E94" w:rsidP="005D5CC6">
      <w:pPr>
        <w:widowControl/>
        <w:spacing w:line="40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D34E94" w:rsidRDefault="00D34E94" w:rsidP="005D5CC6">
      <w:pPr>
        <w:widowControl/>
        <w:spacing w:line="40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D34E94" w:rsidRDefault="00D34E94" w:rsidP="005D5CC6">
      <w:pPr>
        <w:widowControl/>
        <w:spacing w:line="40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D34E94" w:rsidRDefault="00D34E94" w:rsidP="005D5CC6">
      <w:pPr>
        <w:widowControl/>
        <w:spacing w:line="40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B30DB1" w:rsidRDefault="00B30DB1" w:rsidP="00B30DB1">
      <w:pPr>
        <w:widowControl/>
        <w:tabs>
          <w:tab w:val="left" w:pos="567"/>
        </w:tabs>
        <w:spacing w:line="40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5D5CC6" w:rsidRDefault="005D5CC6" w:rsidP="00B30DB1">
      <w:pPr>
        <w:widowControl/>
        <w:spacing w:line="400" w:lineRule="exact"/>
        <w:ind w:firstLineChars="133" w:firstLine="426"/>
        <w:jc w:val="left"/>
        <w:rPr>
          <w:rFonts w:ascii="仿宋" w:eastAsia="仿宋" w:hAnsi="仿宋"/>
          <w:sz w:val="32"/>
          <w:szCs w:val="32"/>
        </w:rPr>
      </w:pPr>
      <w:r w:rsidRPr="009329B8">
        <w:rPr>
          <w:rFonts w:ascii="仿宋" w:eastAsia="仿宋" w:hAnsi="仿宋" w:hint="eastAsia"/>
          <w:sz w:val="32"/>
          <w:szCs w:val="32"/>
        </w:rPr>
        <w:lastRenderedPageBreak/>
        <w:t>附件2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hint="eastAsia"/>
          <w:sz w:val="32"/>
          <w:szCs w:val="32"/>
        </w:rPr>
        <w:t>中山大学附属第一医院</w:t>
      </w:r>
      <w:r w:rsidRPr="00D62F10">
        <w:rPr>
          <w:rFonts w:ascii="仿宋" w:eastAsia="仿宋" w:hAnsi="仿宋" w:hint="eastAsia"/>
          <w:sz w:val="32"/>
          <w:szCs w:val="32"/>
        </w:rPr>
        <w:t>房屋</w:t>
      </w:r>
      <w:r>
        <w:rPr>
          <w:rFonts w:ascii="仿宋" w:eastAsia="仿宋" w:hAnsi="仿宋" w:hint="eastAsia"/>
          <w:sz w:val="32"/>
          <w:szCs w:val="32"/>
        </w:rPr>
        <w:t>租金</w:t>
      </w:r>
      <w:r w:rsidRPr="00D62F10">
        <w:rPr>
          <w:rFonts w:ascii="仿宋" w:eastAsia="仿宋" w:hAnsi="仿宋" w:hint="eastAsia"/>
          <w:sz w:val="32"/>
          <w:szCs w:val="32"/>
        </w:rPr>
        <w:t>评估</w:t>
      </w:r>
      <w:r w:rsidRPr="005E46DA">
        <w:rPr>
          <w:rFonts w:ascii="仿宋" w:eastAsia="仿宋" w:hAnsi="仿宋" w:hint="eastAsia"/>
          <w:sz w:val="32"/>
          <w:szCs w:val="32"/>
        </w:rPr>
        <w:t>报价函</w:t>
      </w:r>
    </w:p>
    <w:p w:rsidR="005D5CC6" w:rsidRDefault="005D5CC6" w:rsidP="005D5CC6">
      <w:pPr>
        <w:tabs>
          <w:tab w:val="left" w:pos="425"/>
        </w:tabs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5D5CC6" w:rsidRPr="000D0049" w:rsidRDefault="005D5CC6" w:rsidP="005D5CC6">
      <w:pPr>
        <w:tabs>
          <w:tab w:val="left" w:pos="425"/>
        </w:tabs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0D0049">
        <w:rPr>
          <w:rFonts w:ascii="仿宋" w:eastAsia="仿宋" w:hAnsi="仿宋" w:hint="eastAsia"/>
          <w:sz w:val="32"/>
          <w:szCs w:val="32"/>
        </w:rPr>
        <w:t>中山大学附属第一医院房屋租金评估报价表</w:t>
      </w:r>
    </w:p>
    <w:tbl>
      <w:tblPr>
        <w:tblW w:w="8402" w:type="dxa"/>
        <w:tblInd w:w="93" w:type="dxa"/>
        <w:tblLook w:val="04A0" w:firstRow="1" w:lastRow="0" w:firstColumn="1" w:lastColumn="0" w:noHBand="0" w:noVBand="1"/>
      </w:tblPr>
      <w:tblGrid>
        <w:gridCol w:w="890"/>
        <w:gridCol w:w="1861"/>
        <w:gridCol w:w="930"/>
        <w:gridCol w:w="2312"/>
        <w:gridCol w:w="2409"/>
      </w:tblGrid>
      <w:tr w:rsidR="005D5CC6" w:rsidRPr="00097A2F" w:rsidTr="009F0F6A">
        <w:trPr>
          <w:trHeight w:val="315"/>
        </w:trPr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97A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97A2F">
              <w:rPr>
                <w:rFonts w:ascii="仿宋_GB2312" w:eastAsia="仿宋_GB2312" w:hAnsi="宋体" w:cs="宋体" w:hint="eastAsia"/>
                <w:color w:val="000000"/>
                <w:sz w:val="24"/>
              </w:rPr>
              <w:t>项目地址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97A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</w:p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97A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总价（元）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</w:p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097A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5D5CC6" w:rsidRPr="00097A2F" w:rsidTr="009F0F6A">
        <w:trPr>
          <w:trHeight w:val="300"/>
        </w:trPr>
        <w:tc>
          <w:tcPr>
            <w:tcW w:w="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5D5CC6" w:rsidRPr="00097A2F" w:rsidTr="009F0F6A">
        <w:trPr>
          <w:trHeight w:val="1440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97A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97A2F">
              <w:rPr>
                <w:rFonts w:ascii="仿宋_GB2312" w:eastAsia="仿宋_GB2312" w:hAnsi="宋体" w:cs="宋体" w:hint="eastAsia"/>
                <w:color w:val="000000"/>
                <w:sz w:val="24"/>
              </w:rPr>
              <w:t>医院附近或其他区域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97A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  <w:t>9</w:t>
            </w:r>
            <w:r w:rsidRPr="00097A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处</w:t>
            </w:r>
          </w:p>
        </w:tc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CC6" w:rsidRPr="00097A2F" w:rsidRDefault="005D5CC6" w:rsidP="009F0F6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97A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含该项目所产生的一切差旅费用及税金</w:t>
            </w:r>
          </w:p>
        </w:tc>
      </w:tr>
    </w:tbl>
    <w:p w:rsidR="005D5CC6" w:rsidRPr="00097A2F" w:rsidRDefault="005D5CC6" w:rsidP="005D5CC6">
      <w:pPr>
        <w:rPr>
          <w:rFonts w:ascii="仿宋_GB2312" w:eastAsia="仿宋_GB2312"/>
        </w:rPr>
      </w:pPr>
    </w:p>
    <w:p w:rsidR="005D5CC6" w:rsidRPr="00097A2F" w:rsidRDefault="005D5CC6" w:rsidP="005D5CC6">
      <w:pPr>
        <w:rPr>
          <w:rFonts w:ascii="仿宋_GB2312" w:eastAsia="仿宋_GB2312"/>
        </w:rPr>
      </w:pPr>
    </w:p>
    <w:p w:rsidR="005D5CC6" w:rsidRPr="00097A2F" w:rsidRDefault="005D5CC6" w:rsidP="005D5CC6">
      <w:pPr>
        <w:rPr>
          <w:rFonts w:ascii="仿宋_GB2312" w:eastAsia="仿宋_GB2312"/>
        </w:rPr>
      </w:pPr>
    </w:p>
    <w:p w:rsidR="005D5CC6" w:rsidRPr="00097A2F" w:rsidRDefault="005D5CC6" w:rsidP="005D5CC6">
      <w:pPr>
        <w:tabs>
          <w:tab w:val="left" w:pos="425"/>
        </w:tabs>
        <w:spacing w:line="360" w:lineRule="auto"/>
        <w:jc w:val="center"/>
        <w:rPr>
          <w:rFonts w:ascii="仿宋_GB2312" w:eastAsia="仿宋_GB2312"/>
          <w:sz w:val="24"/>
        </w:rPr>
      </w:pPr>
      <w:r w:rsidRPr="00097A2F">
        <w:rPr>
          <w:rFonts w:ascii="仿宋_GB2312" w:eastAsia="仿宋_GB2312" w:hint="eastAsia"/>
          <w:sz w:val="24"/>
        </w:rPr>
        <w:t xml:space="preserve">报价单位：                       </w:t>
      </w:r>
    </w:p>
    <w:p w:rsidR="005D5CC6" w:rsidRPr="00097A2F" w:rsidRDefault="009F0540" w:rsidP="005D5CC6">
      <w:pPr>
        <w:tabs>
          <w:tab w:val="left" w:pos="425"/>
        </w:tabs>
        <w:wordWrap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</w:t>
      </w:r>
      <w:r w:rsidR="005D5CC6" w:rsidRPr="00097A2F">
        <w:rPr>
          <w:rFonts w:ascii="仿宋_GB2312" w:eastAsia="仿宋_GB2312" w:hint="eastAsia"/>
          <w:sz w:val="24"/>
        </w:rPr>
        <w:t xml:space="preserve">（公章）             </w:t>
      </w:r>
    </w:p>
    <w:p w:rsidR="005D5CC6" w:rsidRPr="00097A2F" w:rsidRDefault="005D5CC6" w:rsidP="005D5CC6">
      <w:pPr>
        <w:tabs>
          <w:tab w:val="left" w:pos="425"/>
        </w:tabs>
        <w:spacing w:line="360" w:lineRule="auto"/>
        <w:ind w:firstLineChars="1500" w:firstLine="3600"/>
        <w:rPr>
          <w:rFonts w:ascii="仿宋_GB2312" w:eastAsia="仿宋_GB2312"/>
          <w:sz w:val="24"/>
        </w:rPr>
      </w:pPr>
      <w:r w:rsidRPr="00097A2F">
        <w:rPr>
          <w:rFonts w:ascii="仿宋_GB2312" w:eastAsia="仿宋_GB2312" w:hint="eastAsia"/>
          <w:sz w:val="24"/>
        </w:rPr>
        <w:t xml:space="preserve">联系人：                         </w:t>
      </w:r>
    </w:p>
    <w:p w:rsidR="00C516A9" w:rsidRDefault="005D5CC6" w:rsidP="005D5CC6">
      <w:pPr>
        <w:ind w:firstLineChars="1500" w:firstLine="3600"/>
      </w:pPr>
      <w:r w:rsidRPr="00097A2F">
        <w:rPr>
          <w:rFonts w:ascii="仿宋_GB2312" w:eastAsia="仿宋_GB2312" w:hint="eastAsia"/>
          <w:sz w:val="24"/>
        </w:rPr>
        <w:t>联系电话</w:t>
      </w:r>
      <w:r w:rsidR="00685C54">
        <w:rPr>
          <w:rFonts w:ascii="仿宋_GB2312" w:eastAsia="仿宋_GB2312" w:hint="eastAsia"/>
          <w:sz w:val="24"/>
        </w:rPr>
        <w:t>：</w:t>
      </w:r>
      <w:bookmarkStart w:id="0" w:name="_GoBack"/>
      <w:bookmarkEnd w:id="0"/>
    </w:p>
    <w:sectPr w:rsidR="00C516A9" w:rsidSect="00F6682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02" w:rsidRDefault="00A96A02" w:rsidP="00BF5257">
      <w:r>
        <w:separator/>
      </w:r>
    </w:p>
  </w:endnote>
  <w:endnote w:type="continuationSeparator" w:id="0">
    <w:p w:rsidR="00A96A02" w:rsidRDefault="00A96A02" w:rsidP="00BF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02" w:rsidRDefault="00A96A02" w:rsidP="00BF5257">
      <w:r>
        <w:separator/>
      </w:r>
    </w:p>
  </w:footnote>
  <w:footnote w:type="continuationSeparator" w:id="0">
    <w:p w:rsidR="00A96A02" w:rsidRDefault="00A96A02" w:rsidP="00BF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3049BC"/>
    <w:rsid w:val="00103388"/>
    <w:rsid w:val="00161846"/>
    <w:rsid w:val="00271338"/>
    <w:rsid w:val="003A2D76"/>
    <w:rsid w:val="00597D91"/>
    <w:rsid w:val="005D5CC6"/>
    <w:rsid w:val="00627004"/>
    <w:rsid w:val="00685C54"/>
    <w:rsid w:val="006E5428"/>
    <w:rsid w:val="0071017A"/>
    <w:rsid w:val="00720E5A"/>
    <w:rsid w:val="008A779B"/>
    <w:rsid w:val="0091606F"/>
    <w:rsid w:val="009F0540"/>
    <w:rsid w:val="00A96A02"/>
    <w:rsid w:val="00AC4B5C"/>
    <w:rsid w:val="00B30DB1"/>
    <w:rsid w:val="00BF5257"/>
    <w:rsid w:val="00C516A9"/>
    <w:rsid w:val="00CF6FB7"/>
    <w:rsid w:val="00D167B1"/>
    <w:rsid w:val="00D20868"/>
    <w:rsid w:val="00D34E94"/>
    <w:rsid w:val="00D75A55"/>
    <w:rsid w:val="00F6682F"/>
    <w:rsid w:val="2C151D93"/>
    <w:rsid w:val="443049BC"/>
    <w:rsid w:val="456F35F4"/>
    <w:rsid w:val="575A7E68"/>
    <w:rsid w:val="6F7E16F0"/>
    <w:rsid w:val="71D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320378-9CA9-494F-92B9-1E8EF254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BF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F52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F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F52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385</Words>
  <Characters>2201</Characters>
  <Application>Microsoft Office Word</Application>
  <DocSecurity>0</DocSecurity>
  <Lines>18</Lines>
  <Paragraphs>5</Paragraphs>
  <ScaleCrop>false</ScaleCrop>
  <Company>微软中国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dcterms:created xsi:type="dcterms:W3CDTF">2024-01-25T01:13:00Z</dcterms:created>
  <dcterms:modified xsi:type="dcterms:W3CDTF">2024-01-29T07:59:00Z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