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A60A6">
      <w:pPr>
        <w:pStyle w:val="6"/>
        <w:spacing w:line="360" w:lineRule="auto"/>
        <w:ind w:firstLine="482" w:firstLineChars="150"/>
        <w:jc w:val="center"/>
        <w:outlineLvl w:val="0"/>
        <w:rPr>
          <w:rFonts w:hint="eastAsia" w:ascii="宋体" w:hAnsi="宋体" w:eastAsia="宋体" w:cs="宋体"/>
          <w:b/>
          <w:bCs/>
          <w:color w:val="auto"/>
          <w:sz w:val="32"/>
          <w:szCs w:val="32"/>
          <w:lang w:val="en-US" w:eastAsia="zh-CN"/>
        </w:rPr>
      </w:pPr>
      <w:bookmarkStart w:id="4" w:name="_GoBack"/>
      <w:bookmarkEnd w:id="4"/>
      <w:r>
        <w:rPr>
          <w:rFonts w:hint="eastAsia" w:ascii="宋体" w:hAnsi="宋体" w:eastAsia="宋体" w:cs="宋体"/>
          <w:b/>
          <w:bCs/>
          <w:color w:val="auto"/>
          <w:sz w:val="32"/>
          <w:szCs w:val="32"/>
          <w:lang w:val="en-US" w:eastAsia="zh-CN"/>
        </w:rPr>
        <w:t>广州市杏林卫生服务有限责任公司</w:t>
      </w:r>
    </w:p>
    <w:p w14:paraId="733F0870">
      <w:pPr>
        <w:pStyle w:val="6"/>
        <w:spacing w:line="360" w:lineRule="auto"/>
        <w:ind w:firstLine="482" w:firstLineChars="150"/>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劳务外包服务项目</w:t>
      </w:r>
      <w:r>
        <w:rPr>
          <w:rFonts w:hint="eastAsia" w:ascii="宋体" w:hAnsi="宋体" w:cs="宋体"/>
          <w:b/>
          <w:bCs/>
          <w:color w:val="auto"/>
          <w:sz w:val="32"/>
          <w:szCs w:val="32"/>
          <w:lang w:val="en-US" w:eastAsia="zh-CN"/>
        </w:rPr>
        <w:t>需求书</w:t>
      </w:r>
    </w:p>
    <w:p w14:paraId="63E851E4">
      <w:pPr>
        <w:pStyle w:val="6"/>
        <w:spacing w:line="360" w:lineRule="auto"/>
        <w:ind w:firstLine="360" w:firstLineChars="150"/>
        <w:rPr>
          <w:rFonts w:hint="eastAsia" w:ascii="宋体" w:hAnsi="宋体" w:eastAsia="宋体" w:cs="宋体"/>
          <w:color w:val="auto"/>
          <w:sz w:val="24"/>
          <w:szCs w:val="24"/>
        </w:rPr>
      </w:pPr>
    </w:p>
    <w:p w14:paraId="7287D143">
      <w:pPr>
        <w:pStyle w:val="2"/>
        <w:keepNext w:val="0"/>
        <w:keepLines w:val="0"/>
        <w:widowControl/>
        <w:numPr>
          <w:ilvl w:val="0"/>
          <w:numId w:val="1"/>
        </w:numPr>
        <w:suppressLineNumbers w:val="0"/>
        <w:shd w:val="clear" w:fill="FFFFFF"/>
        <w:spacing w:before="210" w:beforeAutospacing="0" w:after="210" w:afterAutospacing="0" w:line="360" w:lineRule="auto"/>
        <w:ind w:left="0" w:leftChars="0" w:right="0" w:firstLine="0" w:firstLineChars="0"/>
        <w:jc w:val="left"/>
        <w:outlineLvl w:val="0"/>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项目名称</w:t>
      </w:r>
    </w:p>
    <w:p w14:paraId="4F47864F">
      <w:pPr>
        <w:pStyle w:val="2"/>
        <w:keepNext w:val="0"/>
        <w:keepLines w:val="0"/>
        <w:widowControl/>
        <w:suppressLineNumbers w:val="0"/>
        <w:shd w:val="clear" w:fill="FFFFFF"/>
        <w:spacing w:before="210" w:beforeAutospacing="0" w:after="210" w:afterAutospacing="0" w:line="360" w:lineRule="auto"/>
        <w:ind w:right="0" w:firstLine="480" w:firstLineChars="200"/>
        <w:jc w:val="left"/>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劳务外包服务项目</w:t>
      </w:r>
    </w:p>
    <w:p w14:paraId="684B3C32">
      <w:pPr>
        <w:pStyle w:val="2"/>
        <w:keepNext w:val="0"/>
        <w:keepLines w:val="0"/>
        <w:widowControl/>
        <w:numPr>
          <w:ilvl w:val="0"/>
          <w:numId w:val="1"/>
        </w:numPr>
        <w:suppressLineNumbers w:val="0"/>
        <w:shd w:val="clear" w:fill="FFFFFF"/>
        <w:spacing w:before="210" w:beforeAutospacing="0" w:after="210" w:afterAutospacing="0" w:line="360" w:lineRule="auto"/>
        <w:ind w:left="0" w:leftChars="0" w:right="0" w:firstLine="0" w:firstLineChars="0"/>
        <w:jc w:val="left"/>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项目</w:t>
      </w:r>
      <w:r>
        <w:rPr>
          <w:rFonts w:hint="eastAsia" w:ascii="宋体" w:hAnsi="宋体" w:eastAsia="宋体" w:cs="宋体"/>
          <w:b/>
          <w:bCs/>
          <w:color w:val="auto"/>
          <w:sz w:val="24"/>
          <w:szCs w:val="24"/>
        </w:rPr>
        <w:t>基本情况</w:t>
      </w:r>
    </w:p>
    <w:p w14:paraId="35FE7895">
      <w:pPr>
        <w:pStyle w:val="6"/>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遴选数量:共遴选出</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家</w:t>
      </w:r>
      <w:r>
        <w:rPr>
          <w:rFonts w:hint="eastAsia" w:ascii="宋体" w:hAnsi="宋体" w:cs="宋体"/>
          <w:color w:val="auto"/>
          <w:sz w:val="24"/>
          <w:szCs w:val="24"/>
          <w:lang w:val="en-US" w:eastAsia="zh-CN"/>
        </w:rPr>
        <w:t>劳务外包</w:t>
      </w:r>
      <w:r>
        <w:rPr>
          <w:rFonts w:hint="eastAsia" w:ascii="宋体" w:hAnsi="宋体" w:eastAsia="宋体" w:cs="宋体"/>
          <w:color w:val="auto"/>
          <w:sz w:val="24"/>
          <w:szCs w:val="24"/>
        </w:rPr>
        <w:t>合作机构,通过遴选的</w:t>
      </w:r>
      <w:r>
        <w:rPr>
          <w:rFonts w:hint="eastAsia" w:ascii="宋体" w:hAnsi="宋体" w:cs="宋体"/>
          <w:color w:val="auto"/>
          <w:sz w:val="24"/>
          <w:szCs w:val="24"/>
          <w:lang w:val="en-US" w:eastAsia="zh-CN"/>
        </w:rPr>
        <w:t>劳务外包</w:t>
      </w:r>
      <w:r>
        <w:rPr>
          <w:rFonts w:hint="eastAsia" w:ascii="宋体" w:hAnsi="宋体" w:eastAsia="宋体" w:cs="宋体"/>
          <w:color w:val="auto"/>
          <w:sz w:val="24"/>
          <w:szCs w:val="24"/>
        </w:rPr>
        <w:t>合作机构家数≥</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家的录取前</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名，若通过资格评审的</w:t>
      </w:r>
      <w:r>
        <w:rPr>
          <w:rFonts w:hint="eastAsia" w:ascii="宋体" w:hAnsi="宋体" w:cs="宋体"/>
          <w:color w:val="auto"/>
          <w:sz w:val="24"/>
          <w:szCs w:val="24"/>
          <w:lang w:val="en-US" w:eastAsia="zh-CN"/>
        </w:rPr>
        <w:t>劳务外包</w:t>
      </w:r>
      <w:r>
        <w:rPr>
          <w:rFonts w:hint="eastAsia" w:ascii="宋体" w:hAnsi="宋体" w:eastAsia="宋体" w:cs="宋体"/>
          <w:color w:val="auto"/>
          <w:sz w:val="24"/>
          <w:szCs w:val="24"/>
        </w:rPr>
        <w:t>合作机构家数&lt;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家的，则先在符合要求的机构中进行遴选，不足的再次重新发布遴选公告组织遴选，直至遴选出符合需求的</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家</w:t>
      </w:r>
      <w:r>
        <w:rPr>
          <w:rFonts w:hint="eastAsia" w:ascii="宋体" w:hAnsi="宋体" w:cs="宋体"/>
          <w:color w:val="auto"/>
          <w:sz w:val="24"/>
          <w:szCs w:val="24"/>
          <w:lang w:val="en-US" w:eastAsia="zh-CN"/>
        </w:rPr>
        <w:t>劳务外包</w:t>
      </w:r>
      <w:r>
        <w:rPr>
          <w:rFonts w:hint="eastAsia" w:ascii="宋体" w:hAnsi="宋体" w:eastAsia="宋体" w:cs="宋体"/>
          <w:color w:val="auto"/>
          <w:sz w:val="24"/>
          <w:szCs w:val="24"/>
        </w:rPr>
        <w:t>合作机构。</w:t>
      </w:r>
    </w:p>
    <w:p w14:paraId="15FC0B77">
      <w:pPr>
        <w:pStyle w:val="2"/>
        <w:keepNext w:val="0"/>
        <w:keepLines w:val="0"/>
        <w:widowControl/>
        <w:numPr>
          <w:ilvl w:val="0"/>
          <w:numId w:val="1"/>
        </w:numPr>
        <w:suppressLineNumbers w:val="0"/>
        <w:shd w:val="clear" w:fill="FFFFFF"/>
        <w:spacing w:before="210" w:beforeAutospacing="0" w:after="210" w:afterAutospacing="0" w:line="360" w:lineRule="auto"/>
        <w:ind w:left="0" w:leftChars="0" w:right="0" w:firstLine="0" w:firstLineChars="0"/>
        <w:jc w:val="left"/>
        <w:outlineLvl w:val="0"/>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项目期限</w:t>
      </w:r>
    </w:p>
    <w:p w14:paraId="07DFABE7">
      <w:pPr>
        <w:pStyle w:val="2"/>
        <w:keepNext w:val="0"/>
        <w:keepLines w:val="0"/>
        <w:widowControl/>
        <w:suppressLineNumbers w:val="0"/>
        <w:shd w:val="clear" w:fill="FFFFFF"/>
        <w:spacing w:before="210" w:beforeAutospacing="0" w:after="210" w:afterAutospacing="0" w:line="360" w:lineRule="auto"/>
        <w:ind w:right="0" w:firstLine="480" w:firstLineChars="20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服务期限：</w:t>
      </w:r>
      <w:r>
        <w:rPr>
          <w:rFonts w:hint="eastAsia" w:ascii="宋体" w:hAnsi="宋体" w:eastAsia="宋体" w:cs="宋体"/>
          <w:i w:val="0"/>
          <w:iCs w:val="0"/>
          <w:caps w:val="0"/>
          <w:color w:val="auto"/>
          <w:spacing w:val="0"/>
          <w:sz w:val="24"/>
          <w:szCs w:val="24"/>
          <w:shd w:val="clear" w:fill="FFFFFF"/>
          <w:lang w:eastAsia="zh-CN"/>
        </w:rPr>
        <w:t>自双方签订合同后</w:t>
      </w: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lang w:eastAsia="zh-CN"/>
        </w:rPr>
        <w:t>年</w:t>
      </w:r>
    </w:p>
    <w:p w14:paraId="0D5FE755">
      <w:pPr>
        <w:pStyle w:val="2"/>
        <w:keepNext w:val="0"/>
        <w:keepLines w:val="0"/>
        <w:widowControl/>
        <w:numPr>
          <w:ilvl w:val="0"/>
          <w:numId w:val="1"/>
        </w:numPr>
        <w:suppressLineNumbers w:val="0"/>
        <w:shd w:val="clear" w:fill="FFFFFF"/>
        <w:spacing w:before="210" w:beforeAutospacing="0" w:after="210" w:afterAutospacing="0" w:line="360" w:lineRule="auto"/>
        <w:ind w:left="0" w:leftChars="0" w:right="0" w:firstLine="0" w:firstLineChars="0"/>
        <w:jc w:val="left"/>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用户需求书</w:t>
      </w:r>
    </w:p>
    <w:p w14:paraId="05BBBD76">
      <w:pPr>
        <w:pStyle w:val="6"/>
        <w:numPr>
          <w:ilvl w:val="0"/>
          <w:numId w:val="2"/>
        </w:numPr>
        <w:spacing w:line="360" w:lineRule="auto"/>
        <w:ind w:left="0" w:leftChars="0"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人员方面的需求</w:t>
      </w:r>
    </w:p>
    <w:p w14:paraId="13BA21A2">
      <w:pPr>
        <w:pStyle w:val="6"/>
        <w:numPr>
          <w:ilvl w:val="0"/>
          <w:numId w:val="3"/>
        </w:numPr>
        <w:spacing w:line="360" w:lineRule="auto"/>
        <w:ind w:left="0" w:leftChars="0" w:firstLine="40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向</w:t>
      </w:r>
      <w:r>
        <w:rPr>
          <w:rFonts w:hint="eastAsia" w:ascii="宋体" w:hAnsi="宋体" w:eastAsia="宋体" w:cs="宋体"/>
          <w:bCs/>
          <w:color w:val="auto"/>
          <w:sz w:val="24"/>
          <w:szCs w:val="24"/>
          <w:lang w:eastAsia="zh-CN"/>
        </w:rPr>
        <w:t>采购人外包</w:t>
      </w:r>
      <w:r>
        <w:rPr>
          <w:rFonts w:hint="eastAsia" w:ascii="宋体" w:hAnsi="宋体" w:eastAsia="宋体" w:cs="宋体"/>
          <w:bCs/>
          <w:color w:val="auto"/>
          <w:sz w:val="24"/>
          <w:szCs w:val="24"/>
        </w:rPr>
        <w:t>的人员均由</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确定；</w:t>
      </w:r>
    </w:p>
    <w:p w14:paraId="1B8A4061">
      <w:pPr>
        <w:pStyle w:val="6"/>
        <w:numPr>
          <w:ilvl w:val="0"/>
          <w:numId w:val="3"/>
        </w:numPr>
        <w:spacing w:line="360" w:lineRule="auto"/>
        <w:ind w:left="0" w:leftChars="0" w:firstLine="400" w:firstLineChars="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在合同期内，</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可随时确定人员由</w:t>
      </w:r>
      <w:r>
        <w:rPr>
          <w:rFonts w:hint="eastAsia" w:ascii="宋体" w:hAnsi="宋体" w:eastAsia="宋体" w:cs="宋体"/>
          <w:bCs/>
          <w:color w:val="auto"/>
          <w:sz w:val="24"/>
          <w:szCs w:val="24"/>
          <w:lang w:eastAsia="zh-CN"/>
        </w:rPr>
        <w:t>供应商外包；</w:t>
      </w:r>
    </w:p>
    <w:p w14:paraId="4BCA7FDC">
      <w:pPr>
        <w:pStyle w:val="6"/>
        <w:numPr>
          <w:ilvl w:val="0"/>
          <w:numId w:val="3"/>
        </w:numPr>
        <w:spacing w:line="360" w:lineRule="auto"/>
        <w:ind w:left="0" w:leftChars="0" w:firstLine="400" w:firstLineChars="0"/>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派遣</w:t>
      </w:r>
      <w:r>
        <w:rPr>
          <w:rFonts w:hint="eastAsia" w:ascii="宋体" w:hAnsi="宋体" w:eastAsia="宋体" w:cs="宋体"/>
          <w:bCs/>
          <w:color w:val="auto"/>
          <w:sz w:val="24"/>
          <w:szCs w:val="24"/>
          <w:lang w:val="en-US" w:eastAsia="zh-CN"/>
        </w:rPr>
        <w:t>人员须服从采购人的管理。</w:t>
      </w:r>
    </w:p>
    <w:p w14:paraId="1319651C">
      <w:pPr>
        <w:pStyle w:val="6"/>
        <w:numPr>
          <w:ilvl w:val="0"/>
          <w:numId w:val="2"/>
        </w:numPr>
        <w:spacing w:line="360" w:lineRule="auto"/>
        <w:ind w:left="0" w:leftChars="0" w:firstLine="0" w:firstLineChars="0"/>
        <w:outlineLvl w:val="1"/>
        <w:rPr>
          <w:rFonts w:hint="eastAsia" w:ascii="宋体" w:hAnsi="宋体" w:eastAsia="宋体" w:cs="宋体"/>
          <w:b/>
          <w:bCs/>
          <w:color w:val="auto"/>
          <w:sz w:val="24"/>
          <w:szCs w:val="24"/>
        </w:rPr>
      </w:pPr>
      <w:r>
        <w:rPr>
          <w:rFonts w:hint="eastAsia" w:ascii="宋体" w:hAnsi="宋体" w:eastAsia="宋体" w:cs="宋体"/>
          <w:b/>
          <w:color w:val="auto"/>
          <w:sz w:val="24"/>
          <w:szCs w:val="24"/>
        </w:rPr>
        <w:t>管理方面的需求</w:t>
      </w:r>
      <w:r>
        <w:rPr>
          <w:rFonts w:hint="eastAsia" w:ascii="宋体" w:hAnsi="宋体" w:eastAsia="宋体" w:cs="宋体"/>
          <w:b/>
          <w:bCs/>
          <w:color w:val="auto"/>
          <w:sz w:val="24"/>
          <w:szCs w:val="24"/>
        </w:rPr>
        <w:t xml:space="preserve">      </w:t>
      </w:r>
    </w:p>
    <w:p w14:paraId="1F7FEF4D">
      <w:pPr>
        <w:pStyle w:val="6"/>
        <w:numPr>
          <w:ilvl w:val="0"/>
          <w:numId w:val="4"/>
        </w:numPr>
        <w:spacing w:line="360" w:lineRule="auto"/>
        <w:ind w:left="0" w:leftChars="0" w:firstLine="400" w:firstLineChars="0"/>
        <w:outlineLvl w:val="2"/>
        <w:rPr>
          <w:rFonts w:hint="eastAsia" w:ascii="宋体" w:hAnsi="宋体" w:eastAsia="宋体" w:cs="宋体"/>
          <w:bCs/>
          <w:color w:val="auto"/>
          <w:sz w:val="24"/>
          <w:szCs w:val="24"/>
        </w:rPr>
      </w:pPr>
      <w:r>
        <w:rPr>
          <w:rFonts w:hint="eastAsia" w:ascii="宋体" w:hAnsi="宋体" w:eastAsia="宋体" w:cs="宋体"/>
          <w:bCs/>
          <w:color w:val="auto"/>
          <w:sz w:val="24"/>
          <w:szCs w:val="24"/>
        </w:rPr>
        <w:t>由</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负责与</w:t>
      </w:r>
      <w:r>
        <w:rPr>
          <w:rFonts w:hint="eastAsia" w:ascii="宋体" w:hAnsi="宋体" w:eastAsia="宋体" w:cs="宋体"/>
          <w:bCs/>
          <w:color w:val="auto"/>
          <w:sz w:val="24"/>
          <w:szCs w:val="24"/>
          <w:lang w:eastAsia="zh-CN"/>
        </w:rPr>
        <w:t>外包</w:t>
      </w:r>
      <w:r>
        <w:rPr>
          <w:rFonts w:hint="eastAsia" w:ascii="宋体" w:hAnsi="宋体" w:eastAsia="宋体" w:cs="宋体"/>
          <w:bCs/>
          <w:color w:val="auto"/>
          <w:sz w:val="24"/>
          <w:szCs w:val="24"/>
        </w:rPr>
        <w:t>的员工签订劳动合同，确立劳动关系；</w:t>
      </w:r>
    </w:p>
    <w:p w14:paraId="0308AA4C">
      <w:pPr>
        <w:pStyle w:val="6"/>
        <w:numPr>
          <w:ilvl w:val="0"/>
          <w:numId w:val="4"/>
        </w:numPr>
        <w:spacing w:line="360" w:lineRule="auto"/>
        <w:ind w:left="0" w:leftChars="0" w:firstLine="40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负责被派遣人员的录用、退工、退保等手续的办理；处理劳务纠纷以及劳务人员档案的管理；</w:t>
      </w:r>
    </w:p>
    <w:p w14:paraId="788110C9">
      <w:pPr>
        <w:pStyle w:val="6"/>
        <w:numPr>
          <w:ilvl w:val="0"/>
          <w:numId w:val="4"/>
        </w:numPr>
        <w:spacing w:line="360" w:lineRule="auto"/>
        <w:ind w:left="0" w:leftChars="0" w:firstLine="40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由</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负责</w:t>
      </w:r>
      <w:r>
        <w:rPr>
          <w:rFonts w:hint="eastAsia" w:ascii="宋体" w:hAnsi="宋体" w:eastAsia="宋体" w:cs="宋体"/>
          <w:bCs/>
          <w:color w:val="auto"/>
          <w:sz w:val="24"/>
          <w:szCs w:val="24"/>
          <w:lang w:eastAsia="zh-CN"/>
        </w:rPr>
        <w:t>外包</w:t>
      </w:r>
      <w:r>
        <w:rPr>
          <w:rFonts w:hint="eastAsia" w:ascii="宋体" w:hAnsi="宋体" w:eastAsia="宋体" w:cs="宋体"/>
          <w:bCs/>
          <w:color w:val="auto"/>
          <w:sz w:val="24"/>
          <w:szCs w:val="24"/>
        </w:rPr>
        <w:t>员工的薪酬管理、社保、</w:t>
      </w:r>
      <w:r>
        <w:rPr>
          <w:rFonts w:hint="eastAsia" w:ascii="宋体" w:hAnsi="宋体" w:eastAsia="宋体" w:cs="宋体"/>
          <w:bCs/>
          <w:color w:val="auto"/>
          <w:sz w:val="24"/>
          <w:szCs w:val="24"/>
          <w:lang w:val="en-US" w:eastAsia="zh-CN"/>
        </w:rPr>
        <w:t>公积金</w:t>
      </w:r>
      <w:r>
        <w:rPr>
          <w:rFonts w:hint="eastAsia" w:ascii="宋体" w:hAnsi="宋体" w:eastAsia="宋体" w:cs="宋体"/>
          <w:bCs/>
          <w:color w:val="auto"/>
          <w:sz w:val="24"/>
          <w:szCs w:val="24"/>
        </w:rPr>
        <w:t>办理及个税代扣代缴，劳动关系维护，代办员工有关证件，有关法律法规咨询等；</w:t>
      </w:r>
    </w:p>
    <w:p w14:paraId="2C95180B">
      <w:pPr>
        <w:pStyle w:val="6"/>
        <w:numPr>
          <w:ilvl w:val="0"/>
          <w:numId w:val="4"/>
        </w:numPr>
        <w:spacing w:line="360" w:lineRule="auto"/>
        <w:ind w:left="0" w:leftChars="0" w:firstLine="400" w:firstLineChars="0"/>
        <w:outlineLvl w:val="2"/>
        <w:rPr>
          <w:rFonts w:hint="eastAsia" w:ascii="宋体" w:hAnsi="宋体" w:eastAsia="宋体" w:cs="宋体"/>
          <w:bCs/>
          <w:color w:val="auto"/>
          <w:sz w:val="24"/>
          <w:szCs w:val="24"/>
        </w:rPr>
      </w:pPr>
      <w:r>
        <w:rPr>
          <w:rFonts w:hint="eastAsia" w:ascii="宋体" w:hAnsi="宋体" w:eastAsia="宋体" w:cs="宋体"/>
          <w:bCs/>
          <w:color w:val="auto"/>
          <w:sz w:val="24"/>
          <w:szCs w:val="24"/>
        </w:rPr>
        <w:t>由</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负责处理</w:t>
      </w:r>
      <w:r>
        <w:rPr>
          <w:rFonts w:hint="eastAsia" w:ascii="宋体" w:hAnsi="宋体" w:eastAsia="宋体" w:cs="宋体"/>
          <w:bCs/>
          <w:color w:val="auto"/>
          <w:sz w:val="24"/>
          <w:szCs w:val="24"/>
          <w:lang w:eastAsia="zh-CN"/>
        </w:rPr>
        <w:t>外包</w:t>
      </w:r>
      <w:r>
        <w:rPr>
          <w:rFonts w:hint="eastAsia" w:ascii="宋体" w:hAnsi="宋体" w:eastAsia="宋体" w:cs="宋体"/>
          <w:bCs/>
          <w:color w:val="auto"/>
          <w:sz w:val="24"/>
          <w:szCs w:val="24"/>
        </w:rPr>
        <w:t>员工提出的劳动仲裁、诉讼等事宜；</w:t>
      </w:r>
    </w:p>
    <w:p w14:paraId="3B0486FB">
      <w:pPr>
        <w:pStyle w:val="6"/>
        <w:numPr>
          <w:ilvl w:val="0"/>
          <w:numId w:val="4"/>
        </w:numPr>
        <w:spacing w:line="360" w:lineRule="auto"/>
        <w:ind w:left="0" w:leftChars="0" w:firstLine="40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由</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负责</w:t>
      </w:r>
      <w:r>
        <w:rPr>
          <w:rFonts w:hint="eastAsia" w:ascii="宋体" w:hAnsi="宋体" w:eastAsia="宋体" w:cs="宋体"/>
          <w:bCs/>
          <w:color w:val="auto"/>
          <w:sz w:val="24"/>
          <w:szCs w:val="24"/>
          <w:lang w:eastAsia="zh-CN"/>
        </w:rPr>
        <w:t>外包</w:t>
      </w:r>
      <w:r>
        <w:rPr>
          <w:rFonts w:hint="eastAsia" w:ascii="宋体" w:hAnsi="宋体" w:eastAsia="宋体" w:cs="宋体"/>
          <w:bCs/>
          <w:color w:val="auto"/>
          <w:sz w:val="24"/>
          <w:szCs w:val="24"/>
        </w:rPr>
        <w:t>员工的档案管理、党团组织关系管理以及专业技术人员的职称申报、评定等；</w:t>
      </w:r>
    </w:p>
    <w:p w14:paraId="02AD9CE3">
      <w:pPr>
        <w:pStyle w:val="6"/>
        <w:numPr>
          <w:ilvl w:val="0"/>
          <w:numId w:val="4"/>
        </w:numPr>
        <w:spacing w:line="360" w:lineRule="auto"/>
        <w:ind w:left="0" w:leftChars="0" w:firstLine="400" w:firstLineChars="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外包</w:t>
      </w:r>
      <w:r>
        <w:rPr>
          <w:rFonts w:hint="eastAsia" w:ascii="宋体" w:hAnsi="宋体" w:eastAsia="宋体" w:cs="宋体"/>
          <w:bCs/>
          <w:color w:val="auto"/>
          <w:sz w:val="24"/>
          <w:szCs w:val="24"/>
        </w:rPr>
        <w:t>的员工人数达</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0人时，</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应派人力资源管理专员到</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驻点办公</w:t>
      </w:r>
      <w:r>
        <w:rPr>
          <w:rFonts w:hint="eastAsia" w:ascii="宋体" w:hAnsi="宋体" w:eastAsia="宋体" w:cs="宋体"/>
          <w:bCs/>
          <w:color w:val="auto"/>
          <w:sz w:val="24"/>
          <w:szCs w:val="24"/>
          <w:lang w:eastAsia="zh-CN"/>
        </w:rPr>
        <w:t>；</w:t>
      </w:r>
    </w:p>
    <w:p w14:paraId="07424BC4">
      <w:pPr>
        <w:pStyle w:val="6"/>
        <w:numPr>
          <w:ilvl w:val="0"/>
          <w:numId w:val="2"/>
        </w:numPr>
        <w:spacing w:line="360" w:lineRule="auto"/>
        <w:ind w:left="0" w:leftChars="0" w:firstLine="0" w:firstLineChars="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w:t>
      </w:r>
      <w:r>
        <w:rPr>
          <w:rFonts w:hint="eastAsia" w:ascii="宋体" w:hAnsi="宋体" w:eastAsia="宋体" w:cs="宋体"/>
          <w:b/>
          <w:color w:val="auto"/>
          <w:sz w:val="24"/>
          <w:szCs w:val="24"/>
        </w:rPr>
        <w:t>质量</w:t>
      </w:r>
      <w:r>
        <w:rPr>
          <w:rFonts w:hint="eastAsia" w:ascii="宋体" w:hAnsi="宋体" w:eastAsia="宋体" w:cs="宋体"/>
          <w:b/>
          <w:bCs/>
          <w:color w:val="auto"/>
          <w:sz w:val="24"/>
          <w:szCs w:val="24"/>
        </w:rPr>
        <w:t>方面的需求</w:t>
      </w:r>
    </w:p>
    <w:p w14:paraId="7E00A0EF">
      <w:pPr>
        <w:pStyle w:val="6"/>
        <w:numPr>
          <w:ilvl w:val="0"/>
          <w:numId w:val="5"/>
        </w:numPr>
        <w:spacing w:line="360" w:lineRule="auto"/>
        <w:ind w:left="0" w:leftChars="0" w:firstLine="400" w:firstLineChars="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采购人确定员工的数量、名单后，供应商应确保5个工作日内办理完毕劳动合同签订手续、外包手续，及时向采购人</w:t>
      </w:r>
      <w:r>
        <w:rPr>
          <w:rFonts w:hint="eastAsia" w:ascii="宋体" w:hAnsi="宋体" w:eastAsia="宋体" w:cs="宋体"/>
          <w:bCs/>
          <w:color w:val="auto"/>
          <w:sz w:val="24"/>
          <w:szCs w:val="24"/>
          <w:lang w:val="en-US" w:eastAsia="zh-CN"/>
        </w:rPr>
        <w:t>提供</w:t>
      </w:r>
      <w:r>
        <w:rPr>
          <w:rFonts w:hint="eastAsia" w:ascii="宋体" w:hAnsi="宋体" w:eastAsia="宋体" w:cs="宋体"/>
          <w:bCs/>
          <w:color w:val="auto"/>
          <w:sz w:val="24"/>
          <w:szCs w:val="24"/>
          <w:lang w:eastAsia="zh-CN"/>
        </w:rPr>
        <w:t>外包</w:t>
      </w:r>
      <w:r>
        <w:rPr>
          <w:rFonts w:hint="eastAsia" w:ascii="宋体" w:hAnsi="宋体" w:eastAsia="宋体" w:cs="宋体"/>
          <w:bCs/>
          <w:color w:val="auto"/>
          <w:sz w:val="24"/>
          <w:szCs w:val="24"/>
          <w:lang w:val="en-US" w:eastAsia="zh-CN"/>
        </w:rPr>
        <w:t>服务</w:t>
      </w:r>
      <w:r>
        <w:rPr>
          <w:rFonts w:hint="eastAsia" w:ascii="宋体" w:hAnsi="宋体" w:eastAsia="宋体" w:cs="宋体"/>
          <w:bCs/>
          <w:color w:val="auto"/>
          <w:sz w:val="24"/>
          <w:szCs w:val="24"/>
          <w:lang w:eastAsia="zh-CN"/>
        </w:rPr>
        <w:t>；</w:t>
      </w:r>
    </w:p>
    <w:p w14:paraId="014E095B">
      <w:pPr>
        <w:pStyle w:val="6"/>
        <w:numPr>
          <w:ilvl w:val="0"/>
          <w:numId w:val="5"/>
        </w:numPr>
        <w:spacing w:line="360" w:lineRule="auto"/>
        <w:ind w:left="0" w:leftChars="0" w:firstLine="400" w:firstLineChars="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供应商应确保及时、准确、妥善的处理外包员工的薪酬管理、社保、</w:t>
      </w:r>
      <w:r>
        <w:rPr>
          <w:rFonts w:hint="eastAsia" w:ascii="宋体" w:hAnsi="宋体" w:eastAsia="宋体" w:cs="宋体"/>
          <w:bCs/>
          <w:color w:val="auto"/>
          <w:sz w:val="24"/>
          <w:szCs w:val="24"/>
          <w:lang w:val="en-US" w:eastAsia="zh-CN"/>
        </w:rPr>
        <w:t>公积金</w:t>
      </w:r>
      <w:r>
        <w:rPr>
          <w:rFonts w:hint="eastAsia" w:ascii="宋体" w:hAnsi="宋体" w:eastAsia="宋体" w:cs="宋体"/>
          <w:bCs/>
          <w:color w:val="auto"/>
          <w:sz w:val="24"/>
          <w:szCs w:val="24"/>
          <w:lang w:eastAsia="zh-CN"/>
        </w:rPr>
        <w:t>办理及个税代扣代缴工作，避免发生劳动仲裁、诉讼事件；</w:t>
      </w:r>
    </w:p>
    <w:p w14:paraId="321683AC">
      <w:pPr>
        <w:pStyle w:val="6"/>
        <w:numPr>
          <w:ilvl w:val="0"/>
          <w:numId w:val="5"/>
        </w:numPr>
        <w:spacing w:line="360" w:lineRule="auto"/>
        <w:ind w:left="0" w:leftChars="0" w:firstLine="400" w:firstLineChars="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供应商应确保及时、准确、妥善的处理外包员工的档案管理、党团组织关系管理以及专业技术人员的职称申报、评定等工作，避免发生人事仲裁事件；</w:t>
      </w:r>
    </w:p>
    <w:p w14:paraId="0786617B">
      <w:pPr>
        <w:pStyle w:val="6"/>
        <w:numPr>
          <w:ilvl w:val="0"/>
          <w:numId w:val="5"/>
        </w:numPr>
        <w:spacing w:line="360" w:lineRule="auto"/>
        <w:ind w:left="0" w:leftChars="0" w:firstLine="400" w:firstLineChars="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供应商应确保和谐、稳妥的处理外包员工的劳动仲裁、劳动诉讼及人事仲裁事件，避免妨碍采购人的正常工作或给采购人带来不利社会影响；</w:t>
      </w:r>
    </w:p>
    <w:p w14:paraId="17409385">
      <w:pPr>
        <w:pStyle w:val="6"/>
        <w:numPr>
          <w:ilvl w:val="0"/>
          <w:numId w:val="5"/>
        </w:numPr>
        <w:spacing w:line="360" w:lineRule="auto"/>
        <w:ind w:left="0" w:leftChars="0" w:firstLine="400" w:firstLineChars="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供应商应及时外包人力资源管理专员到采购人驻点办公，人力资源管理专员应勤勉尽责，妥善处理外包员工的各项事务，协助采购人的相关工作。</w:t>
      </w:r>
    </w:p>
    <w:p w14:paraId="1A93A703">
      <w:pPr>
        <w:pStyle w:val="6"/>
        <w:numPr>
          <w:ilvl w:val="0"/>
          <w:numId w:val="5"/>
        </w:numPr>
        <w:spacing w:line="360" w:lineRule="auto"/>
        <w:ind w:left="0" w:leftChars="0" w:firstLine="400" w:firstLineChars="0"/>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供应商</w:t>
      </w:r>
      <w:r>
        <w:rPr>
          <w:rFonts w:hint="eastAsia" w:ascii="宋体" w:hAnsi="宋体" w:eastAsia="宋体" w:cs="宋体"/>
          <w:bCs/>
          <w:color w:val="auto"/>
          <w:sz w:val="24"/>
          <w:szCs w:val="24"/>
          <w:lang w:eastAsia="zh-CN"/>
        </w:rPr>
        <w:t>制定管理的各种规章制度，每月定期对被派遣人员履职情况进行检查、监督</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安全教育</w:t>
      </w:r>
      <w:r>
        <w:rPr>
          <w:rFonts w:hint="eastAsia" w:ascii="宋体" w:hAnsi="宋体" w:eastAsia="宋体" w:cs="宋体"/>
          <w:bCs/>
          <w:color w:val="auto"/>
          <w:sz w:val="24"/>
          <w:szCs w:val="24"/>
          <w:lang w:eastAsia="zh-CN"/>
        </w:rPr>
        <w:t>，协助</w:t>
      </w:r>
      <w:r>
        <w:rPr>
          <w:rFonts w:hint="eastAsia" w:ascii="宋体" w:hAnsi="宋体" w:cs="宋体"/>
          <w:bCs/>
          <w:color w:val="auto"/>
          <w:sz w:val="24"/>
          <w:szCs w:val="24"/>
          <w:lang w:val="en-US" w:eastAsia="zh-CN"/>
        </w:rPr>
        <w:t>采购人</w:t>
      </w:r>
      <w:r>
        <w:rPr>
          <w:rFonts w:hint="eastAsia" w:ascii="宋体" w:hAnsi="宋体" w:eastAsia="宋体" w:cs="宋体"/>
          <w:bCs/>
          <w:color w:val="auto"/>
          <w:sz w:val="24"/>
          <w:szCs w:val="24"/>
          <w:lang w:eastAsia="zh-CN"/>
        </w:rPr>
        <w:t>对派遣人员进行管理；</w:t>
      </w:r>
    </w:p>
    <w:p w14:paraId="034DCB37">
      <w:pPr>
        <w:pStyle w:val="6"/>
        <w:numPr>
          <w:ilvl w:val="0"/>
          <w:numId w:val="5"/>
        </w:numPr>
        <w:spacing w:line="360" w:lineRule="auto"/>
        <w:ind w:left="0" w:leftChars="0" w:firstLine="400" w:firstLineChars="0"/>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供应商</w:t>
      </w:r>
      <w:r>
        <w:rPr>
          <w:rFonts w:hint="eastAsia" w:ascii="宋体" w:hAnsi="宋体" w:eastAsia="宋体" w:cs="宋体"/>
          <w:bCs/>
          <w:color w:val="auto"/>
          <w:sz w:val="24"/>
          <w:szCs w:val="24"/>
          <w:lang w:eastAsia="zh-CN"/>
        </w:rPr>
        <w:t>负责每月定期对派遣人员进行一次有效的劳务跟踪调研，并有义务协助</w:t>
      </w:r>
      <w:r>
        <w:rPr>
          <w:rFonts w:hint="eastAsia" w:ascii="宋体" w:hAnsi="宋体" w:cs="宋体"/>
          <w:bCs/>
          <w:color w:val="auto"/>
          <w:sz w:val="24"/>
          <w:szCs w:val="24"/>
          <w:lang w:val="en-US" w:eastAsia="zh-CN"/>
        </w:rPr>
        <w:t>采购人</w:t>
      </w:r>
      <w:r>
        <w:rPr>
          <w:rFonts w:hint="eastAsia" w:ascii="宋体" w:hAnsi="宋体" w:eastAsia="宋体" w:cs="宋体"/>
          <w:bCs/>
          <w:color w:val="auto"/>
          <w:sz w:val="24"/>
          <w:szCs w:val="24"/>
          <w:lang w:eastAsia="zh-CN"/>
        </w:rPr>
        <w:t>教育被派遣人员遵守国家法律、法规和</w:t>
      </w:r>
      <w:r>
        <w:rPr>
          <w:rFonts w:hint="eastAsia" w:ascii="宋体" w:hAnsi="宋体" w:cs="宋体"/>
          <w:bCs/>
          <w:color w:val="auto"/>
          <w:sz w:val="24"/>
          <w:szCs w:val="24"/>
          <w:lang w:val="en-US" w:eastAsia="zh-CN"/>
        </w:rPr>
        <w:t>采购人</w:t>
      </w:r>
      <w:r>
        <w:rPr>
          <w:rFonts w:hint="eastAsia" w:ascii="宋体" w:hAnsi="宋体" w:eastAsia="宋体" w:cs="宋体"/>
          <w:bCs/>
          <w:color w:val="auto"/>
          <w:sz w:val="24"/>
          <w:szCs w:val="24"/>
          <w:lang w:eastAsia="zh-CN"/>
        </w:rPr>
        <w:t>的相关规定，有义务协助</w:t>
      </w:r>
      <w:r>
        <w:rPr>
          <w:rFonts w:hint="eastAsia" w:ascii="宋体" w:hAnsi="宋体" w:cs="宋体"/>
          <w:bCs/>
          <w:color w:val="auto"/>
          <w:sz w:val="24"/>
          <w:szCs w:val="24"/>
          <w:lang w:val="en-US" w:eastAsia="zh-CN"/>
        </w:rPr>
        <w:t>采购人</w:t>
      </w:r>
      <w:r>
        <w:rPr>
          <w:rFonts w:hint="eastAsia" w:ascii="宋体" w:hAnsi="宋体" w:eastAsia="宋体" w:cs="宋体"/>
          <w:bCs/>
          <w:color w:val="auto"/>
          <w:sz w:val="24"/>
          <w:szCs w:val="24"/>
          <w:lang w:eastAsia="zh-CN"/>
        </w:rPr>
        <w:t>做好派遣人员的思想工作；</w:t>
      </w:r>
    </w:p>
    <w:p w14:paraId="62A6D82D">
      <w:pPr>
        <w:pStyle w:val="6"/>
        <w:numPr>
          <w:ilvl w:val="0"/>
          <w:numId w:val="5"/>
        </w:numPr>
        <w:spacing w:line="360" w:lineRule="auto"/>
        <w:ind w:left="0" w:leftChars="0" w:firstLine="400" w:firstLineChars="0"/>
        <w:outlineLvl w:val="2"/>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供应商</w:t>
      </w:r>
      <w:r>
        <w:rPr>
          <w:rFonts w:hint="eastAsia" w:ascii="宋体" w:hAnsi="宋体" w:eastAsia="宋体" w:cs="宋体"/>
          <w:bCs/>
          <w:color w:val="auto"/>
          <w:sz w:val="24"/>
          <w:szCs w:val="24"/>
          <w:lang w:eastAsia="zh-CN"/>
        </w:rPr>
        <w:t>定期向采购人征询服务意见，并做好记录；</w:t>
      </w:r>
    </w:p>
    <w:p w14:paraId="4B2F1CBD">
      <w:pPr>
        <w:pStyle w:val="6"/>
        <w:numPr>
          <w:ilvl w:val="0"/>
          <w:numId w:val="5"/>
        </w:numPr>
        <w:spacing w:line="360" w:lineRule="auto"/>
        <w:ind w:left="0" w:leftChars="0" w:firstLine="400" w:firstLineChars="0"/>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供应商</w:t>
      </w:r>
      <w:r>
        <w:rPr>
          <w:rFonts w:hint="eastAsia" w:ascii="宋体" w:hAnsi="宋体" w:eastAsia="宋体" w:cs="宋体"/>
          <w:bCs/>
          <w:color w:val="auto"/>
          <w:sz w:val="24"/>
          <w:szCs w:val="24"/>
          <w:lang w:eastAsia="zh-CN"/>
        </w:rPr>
        <w:t>定期向采购人调查对服务质量的满意程度，并做好记录，进行分析；</w:t>
      </w:r>
    </w:p>
    <w:p w14:paraId="3E2F8AA2">
      <w:pPr>
        <w:pStyle w:val="6"/>
        <w:numPr>
          <w:ilvl w:val="0"/>
          <w:numId w:val="5"/>
        </w:numPr>
        <w:spacing w:line="360" w:lineRule="auto"/>
        <w:ind w:left="0" w:leftChars="0" w:firstLine="400" w:firstLineChars="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确保人员履职尽责；如有辞退、辞职等人员变动应提前告知采购人并主动</w:t>
      </w:r>
      <w:r>
        <w:rPr>
          <w:rFonts w:hint="eastAsia" w:ascii="宋体" w:hAnsi="宋体" w:eastAsia="宋体" w:cs="宋体"/>
          <w:bCs/>
          <w:color w:val="auto"/>
          <w:sz w:val="24"/>
          <w:szCs w:val="24"/>
          <w:lang w:val="en-US" w:eastAsia="zh-CN"/>
        </w:rPr>
        <w:t>与采购人沟通</w:t>
      </w:r>
      <w:r>
        <w:rPr>
          <w:rFonts w:hint="eastAsia" w:ascii="宋体" w:hAnsi="宋体" w:eastAsia="宋体" w:cs="宋体"/>
          <w:bCs/>
          <w:color w:val="auto"/>
          <w:sz w:val="24"/>
          <w:szCs w:val="24"/>
          <w:lang w:eastAsia="zh-CN"/>
        </w:rPr>
        <w:t>安排人员提前补位，严禁延期补位；</w:t>
      </w:r>
    </w:p>
    <w:p w14:paraId="06BDDC58">
      <w:pPr>
        <w:pStyle w:val="6"/>
        <w:numPr>
          <w:ilvl w:val="0"/>
          <w:numId w:val="5"/>
        </w:numPr>
        <w:spacing w:line="360" w:lineRule="auto"/>
        <w:ind w:left="0" w:leftChars="0" w:firstLine="400" w:firstLineChars="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派遣人员解除或终止劳动关系时，按照《劳动合同法》规定，需要支付经济补偿金的，由</w:t>
      </w:r>
      <w:r>
        <w:rPr>
          <w:rFonts w:hint="eastAsia" w:ascii="宋体" w:hAnsi="宋体" w:cs="宋体"/>
          <w:bCs/>
          <w:color w:val="auto"/>
          <w:sz w:val="24"/>
          <w:szCs w:val="24"/>
          <w:lang w:val="en-US" w:eastAsia="zh-CN"/>
        </w:rPr>
        <w:t>供应商</w:t>
      </w:r>
      <w:r>
        <w:rPr>
          <w:rFonts w:hint="eastAsia" w:ascii="宋体" w:hAnsi="宋体" w:eastAsia="宋体" w:cs="宋体"/>
          <w:bCs/>
          <w:color w:val="auto"/>
          <w:sz w:val="24"/>
          <w:szCs w:val="24"/>
          <w:lang w:eastAsia="zh-CN"/>
        </w:rPr>
        <w:t>根据法律规定足额全部支付，</w:t>
      </w:r>
      <w:r>
        <w:rPr>
          <w:rFonts w:hint="eastAsia" w:ascii="宋体" w:hAnsi="宋体" w:cs="宋体"/>
          <w:bCs/>
          <w:color w:val="auto"/>
          <w:sz w:val="24"/>
          <w:szCs w:val="24"/>
          <w:lang w:val="en-US" w:eastAsia="zh-CN"/>
        </w:rPr>
        <w:t>采购人</w:t>
      </w:r>
      <w:r>
        <w:rPr>
          <w:rFonts w:hint="eastAsia" w:ascii="宋体" w:hAnsi="宋体" w:eastAsia="宋体" w:cs="宋体"/>
          <w:bCs/>
          <w:color w:val="auto"/>
          <w:sz w:val="24"/>
          <w:szCs w:val="24"/>
          <w:lang w:eastAsia="zh-CN"/>
        </w:rPr>
        <w:t>不再承担任何费用；</w:t>
      </w:r>
    </w:p>
    <w:p w14:paraId="2537F295">
      <w:pPr>
        <w:pStyle w:val="6"/>
        <w:numPr>
          <w:ilvl w:val="0"/>
          <w:numId w:val="2"/>
        </w:numPr>
        <w:spacing w:line="360" w:lineRule="auto"/>
        <w:ind w:left="0" w:leftChars="0" w:firstLine="0" w:firstLineChars="0"/>
        <w:outlineLvl w:val="1"/>
        <w:rPr>
          <w:rFonts w:hint="eastAsia" w:ascii="宋体" w:hAnsi="宋体" w:eastAsia="宋体" w:cs="宋体"/>
          <w:b/>
          <w:bCs/>
          <w:color w:val="auto"/>
          <w:sz w:val="24"/>
          <w:szCs w:val="24"/>
          <w:lang w:eastAsia="zh-CN"/>
        </w:rPr>
      </w:pPr>
      <w:bookmarkStart w:id="0" w:name="_Toc25995"/>
      <w:bookmarkStart w:id="1" w:name="_Toc6583"/>
      <w:r>
        <w:rPr>
          <w:rFonts w:hint="eastAsia" w:ascii="宋体" w:hAnsi="宋体" w:eastAsia="宋体" w:cs="宋体"/>
          <w:b/>
          <w:bCs/>
          <w:color w:val="auto"/>
          <w:sz w:val="24"/>
          <w:szCs w:val="24"/>
          <w:lang w:eastAsia="zh-CN"/>
        </w:rPr>
        <w:t>考核标准</w:t>
      </w:r>
      <w:bookmarkEnd w:id="0"/>
      <w:bookmarkEnd w:id="1"/>
    </w:p>
    <w:p w14:paraId="5150ACCA">
      <w:pPr>
        <w:spacing w:line="360" w:lineRule="auto"/>
        <w:ind w:firstLine="480" w:firstLineChars="200"/>
        <w:jc w:val="both"/>
        <w:rPr>
          <w:rFonts w:hint="eastAsia" w:ascii="宋体" w:hAnsi="宋体" w:eastAsia="宋体" w:cs="宋体"/>
          <w:color w:val="auto"/>
          <w:sz w:val="24"/>
          <w:szCs w:val="32"/>
          <w:highlight w:val="none"/>
          <w:lang w:eastAsia="zh-CN" w:bidi="ar"/>
        </w:rPr>
      </w:pPr>
      <w:r>
        <w:rPr>
          <w:rFonts w:hint="eastAsia" w:ascii="宋体" w:hAnsi="宋体" w:eastAsia="宋体" w:cs="宋体"/>
          <w:color w:val="auto"/>
          <w:sz w:val="24"/>
          <w:szCs w:val="32"/>
          <w:highlight w:val="none"/>
          <w:lang w:eastAsia="zh-CN" w:bidi="ar"/>
        </w:rPr>
        <w:t>每月服务费支付前，采购人对供应商进行考评，总分为100分，对应服务费按实际得分计算：</w:t>
      </w:r>
    </w:p>
    <w:p w14:paraId="59B56E08">
      <w:pPr>
        <w:spacing w:line="360" w:lineRule="auto"/>
        <w:ind w:firstLine="480" w:firstLineChars="200"/>
        <w:jc w:val="both"/>
        <w:rPr>
          <w:rFonts w:hint="eastAsia" w:ascii="宋体" w:hAnsi="宋体" w:eastAsia="宋体" w:cs="宋体"/>
          <w:color w:val="auto"/>
          <w:sz w:val="24"/>
          <w:szCs w:val="32"/>
          <w:highlight w:val="none"/>
          <w:lang w:eastAsia="zh-CN" w:bidi="ar"/>
        </w:rPr>
      </w:pPr>
      <w:r>
        <w:rPr>
          <w:rFonts w:hint="eastAsia" w:ascii="宋体" w:hAnsi="宋体" w:eastAsia="宋体" w:cs="宋体"/>
          <w:color w:val="auto"/>
          <w:sz w:val="24"/>
          <w:szCs w:val="32"/>
          <w:highlight w:val="none"/>
          <w:lang w:eastAsia="zh-CN" w:bidi="ar"/>
        </w:rPr>
        <w:t>（1）100分≥得分≥</w:t>
      </w:r>
      <w:r>
        <w:rPr>
          <w:rFonts w:hint="eastAsia" w:ascii="宋体" w:hAnsi="宋体" w:eastAsia="宋体" w:cs="宋体"/>
          <w:color w:val="auto"/>
          <w:sz w:val="24"/>
          <w:szCs w:val="32"/>
          <w:highlight w:val="none"/>
          <w:lang w:val="en-US" w:eastAsia="zh-CN" w:bidi="ar"/>
        </w:rPr>
        <w:t>8</w:t>
      </w:r>
      <w:r>
        <w:rPr>
          <w:rFonts w:hint="eastAsia" w:ascii="宋体" w:hAnsi="宋体" w:eastAsia="宋体" w:cs="宋体"/>
          <w:color w:val="auto"/>
          <w:sz w:val="24"/>
          <w:szCs w:val="32"/>
          <w:highlight w:val="none"/>
          <w:lang w:eastAsia="zh-CN" w:bidi="ar"/>
        </w:rPr>
        <w:t>0分，当月服务费按100%支付。</w:t>
      </w:r>
    </w:p>
    <w:p w14:paraId="07DADB79">
      <w:pPr>
        <w:spacing w:line="360" w:lineRule="auto"/>
        <w:ind w:firstLine="480" w:firstLineChars="200"/>
        <w:jc w:val="both"/>
        <w:rPr>
          <w:rFonts w:hint="eastAsia" w:ascii="宋体" w:hAnsi="宋体" w:eastAsia="宋体" w:cs="宋体"/>
          <w:color w:val="auto"/>
          <w:sz w:val="24"/>
          <w:szCs w:val="32"/>
          <w:highlight w:val="none"/>
          <w:lang w:eastAsia="zh-CN" w:bidi="ar"/>
        </w:rPr>
      </w:pPr>
      <w:r>
        <w:rPr>
          <w:rFonts w:hint="eastAsia" w:ascii="宋体" w:hAnsi="宋体" w:eastAsia="宋体" w:cs="宋体"/>
          <w:color w:val="auto"/>
          <w:sz w:val="24"/>
          <w:szCs w:val="32"/>
          <w:highlight w:val="none"/>
          <w:lang w:eastAsia="zh-CN" w:bidi="ar"/>
        </w:rPr>
        <w:t>（2）</w:t>
      </w:r>
      <w:r>
        <w:rPr>
          <w:rFonts w:hint="eastAsia" w:ascii="宋体" w:hAnsi="宋体" w:eastAsia="宋体" w:cs="宋体"/>
          <w:color w:val="auto"/>
          <w:sz w:val="24"/>
          <w:szCs w:val="32"/>
          <w:highlight w:val="none"/>
          <w:lang w:val="en-US" w:eastAsia="zh-CN" w:bidi="ar"/>
        </w:rPr>
        <w:t>8</w:t>
      </w:r>
      <w:r>
        <w:rPr>
          <w:rFonts w:hint="eastAsia" w:ascii="宋体" w:hAnsi="宋体" w:eastAsia="宋体" w:cs="宋体"/>
          <w:color w:val="auto"/>
          <w:sz w:val="24"/>
          <w:szCs w:val="32"/>
          <w:highlight w:val="none"/>
          <w:lang w:eastAsia="zh-CN" w:bidi="ar"/>
        </w:rPr>
        <w:t>0分＞得分≥75分，当月服务费按98%支付。</w:t>
      </w:r>
    </w:p>
    <w:p w14:paraId="3E217FDD">
      <w:pPr>
        <w:spacing w:line="360" w:lineRule="auto"/>
        <w:ind w:firstLine="480" w:firstLineChars="200"/>
        <w:jc w:val="both"/>
        <w:rPr>
          <w:rFonts w:hint="eastAsia" w:ascii="宋体" w:hAnsi="宋体" w:eastAsia="宋体" w:cs="宋体"/>
          <w:color w:val="auto"/>
          <w:sz w:val="24"/>
          <w:szCs w:val="32"/>
          <w:highlight w:val="none"/>
          <w:lang w:eastAsia="zh-CN" w:bidi="ar"/>
        </w:rPr>
      </w:pPr>
      <w:r>
        <w:rPr>
          <w:rFonts w:hint="eastAsia" w:ascii="宋体" w:hAnsi="宋体" w:eastAsia="宋体" w:cs="宋体"/>
          <w:color w:val="auto"/>
          <w:sz w:val="24"/>
          <w:szCs w:val="32"/>
          <w:highlight w:val="none"/>
          <w:lang w:eastAsia="zh-CN" w:bidi="ar"/>
        </w:rPr>
        <w:t>（3）75分＞得分≥70分，当月服务费按95%支付。</w:t>
      </w:r>
    </w:p>
    <w:p w14:paraId="5C80F98A">
      <w:pPr>
        <w:spacing w:line="360" w:lineRule="auto"/>
        <w:ind w:firstLine="480" w:firstLineChars="200"/>
        <w:jc w:val="both"/>
        <w:rPr>
          <w:rFonts w:hint="eastAsia" w:ascii="宋体" w:hAnsi="宋体" w:eastAsia="宋体" w:cs="宋体"/>
          <w:color w:val="auto"/>
          <w:sz w:val="24"/>
          <w:szCs w:val="32"/>
          <w:highlight w:val="none"/>
          <w:lang w:eastAsia="zh-CN" w:bidi="ar"/>
        </w:rPr>
      </w:pPr>
      <w:r>
        <w:rPr>
          <w:rFonts w:hint="eastAsia" w:ascii="宋体" w:hAnsi="宋体" w:eastAsia="宋体" w:cs="宋体"/>
          <w:color w:val="auto"/>
          <w:sz w:val="24"/>
          <w:szCs w:val="32"/>
          <w:highlight w:val="none"/>
          <w:lang w:eastAsia="zh-CN" w:bidi="ar"/>
        </w:rPr>
        <w:t>（4）得分在70分以下（不含本数）的为考核不合格，采购人无需支付当月服务费。</w:t>
      </w:r>
    </w:p>
    <w:p w14:paraId="34299012">
      <w:pPr>
        <w:spacing w:line="360" w:lineRule="auto"/>
        <w:ind w:firstLine="480" w:firstLineChars="200"/>
        <w:jc w:val="both"/>
        <w:rPr>
          <w:rFonts w:hint="eastAsia" w:ascii="宋体" w:hAnsi="宋体" w:eastAsia="宋体" w:cs="宋体"/>
          <w:color w:val="auto"/>
          <w:sz w:val="24"/>
          <w:szCs w:val="32"/>
          <w:highlight w:val="none"/>
          <w:lang w:eastAsia="zh-CN" w:bidi="ar"/>
        </w:rPr>
      </w:pPr>
      <w:r>
        <w:rPr>
          <w:rFonts w:hint="eastAsia" w:ascii="宋体" w:hAnsi="宋体" w:eastAsia="宋体" w:cs="宋体"/>
          <w:color w:val="auto"/>
          <w:sz w:val="24"/>
          <w:szCs w:val="32"/>
          <w:highlight w:val="none"/>
          <w:lang w:eastAsia="zh-CN" w:bidi="ar"/>
        </w:rPr>
        <w:t>（5）合同执行期间累计达两次考核不合格，采购人有权单方面终止合同并另行发包。如终止合同，供应商必须在收到终止合同通知书之日起一个月内无条件退场并配合做好交接工作。</w:t>
      </w:r>
    </w:p>
    <w:p w14:paraId="1B63C040">
      <w:pPr>
        <w:spacing w:line="360" w:lineRule="auto"/>
        <w:ind w:firstLine="480" w:firstLineChars="200"/>
        <w:jc w:val="both"/>
        <w:rPr>
          <w:rFonts w:hint="default" w:ascii="宋体" w:hAnsi="宋体" w:eastAsia="宋体" w:cs="宋体"/>
          <w:color w:val="auto"/>
          <w:sz w:val="24"/>
          <w:szCs w:val="32"/>
          <w:highlight w:val="none"/>
          <w:lang w:val="en-US" w:eastAsia="zh-CN" w:bidi="ar"/>
        </w:rPr>
      </w:pPr>
      <w:r>
        <w:rPr>
          <w:rFonts w:hint="eastAsia" w:ascii="宋体" w:hAnsi="宋体" w:eastAsia="宋体" w:cs="宋体"/>
          <w:color w:val="auto"/>
          <w:sz w:val="24"/>
          <w:szCs w:val="32"/>
          <w:highlight w:val="none"/>
          <w:lang w:eastAsia="zh-CN" w:bidi="ar"/>
        </w:rPr>
        <w:t>（</w:t>
      </w:r>
      <w:r>
        <w:rPr>
          <w:rFonts w:hint="eastAsia" w:ascii="宋体" w:hAnsi="宋体" w:eastAsia="宋体" w:cs="宋体"/>
          <w:color w:val="auto"/>
          <w:sz w:val="24"/>
          <w:szCs w:val="32"/>
          <w:highlight w:val="none"/>
          <w:lang w:val="en-US" w:eastAsia="zh-CN" w:bidi="ar"/>
        </w:rPr>
        <w:t>6</w:t>
      </w:r>
      <w:r>
        <w:rPr>
          <w:rFonts w:hint="eastAsia" w:ascii="宋体" w:hAnsi="宋体" w:eastAsia="宋体" w:cs="宋体"/>
          <w:color w:val="auto"/>
          <w:sz w:val="24"/>
          <w:szCs w:val="32"/>
          <w:highlight w:val="none"/>
          <w:lang w:eastAsia="zh-CN" w:bidi="ar"/>
        </w:rPr>
        <w:t>）</w:t>
      </w:r>
      <w:r>
        <w:rPr>
          <w:rFonts w:hint="eastAsia" w:ascii="宋体" w:hAnsi="宋体" w:eastAsia="宋体" w:cs="宋体"/>
          <w:color w:val="auto"/>
          <w:sz w:val="24"/>
          <w:szCs w:val="32"/>
          <w:highlight w:val="none"/>
          <w:lang w:val="en-US" w:eastAsia="zh-CN" w:bidi="ar"/>
        </w:rPr>
        <w:t>考核标准详见附件1</w:t>
      </w:r>
      <w:r>
        <w:rPr>
          <w:rFonts w:hint="eastAsia" w:ascii="宋体" w:hAnsi="宋体" w:eastAsia="宋体" w:cs="宋体"/>
          <w:color w:val="auto"/>
          <w:sz w:val="24"/>
          <w:szCs w:val="24"/>
          <w:lang w:val="en-US" w:eastAsia="zh-CN"/>
        </w:rPr>
        <w:t>劳务外包管理考核实施细则</w:t>
      </w:r>
    </w:p>
    <w:p w14:paraId="3EE90CB8">
      <w:pPr>
        <w:spacing w:line="360" w:lineRule="auto"/>
        <w:ind w:firstLine="480" w:firstLineChars="200"/>
        <w:jc w:val="both"/>
        <w:rPr>
          <w:rFonts w:hint="eastAsia" w:ascii="宋体" w:hAnsi="宋体" w:eastAsia="宋体" w:cs="宋体"/>
          <w:color w:val="auto"/>
          <w:sz w:val="24"/>
          <w:szCs w:val="32"/>
          <w:highlight w:val="none"/>
          <w:lang w:eastAsia="zh-CN" w:bidi="ar"/>
        </w:rPr>
      </w:pPr>
    </w:p>
    <w:p w14:paraId="433432BD">
      <w:pPr>
        <w:spacing w:before="61"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附件1劳务外包管理考核实施细则</w:t>
      </w:r>
    </w:p>
    <w:p w14:paraId="4DDF0756">
      <w:pPr>
        <w:spacing w:before="61" w:line="360" w:lineRule="auto"/>
        <w:ind w:firstLine="480" w:firstLineChars="200"/>
        <w:rPr>
          <w:rFonts w:hint="eastAsia" w:ascii="宋体" w:hAnsi="宋体" w:eastAsia="宋体" w:cs="宋体"/>
          <w:color w:val="auto"/>
          <w:spacing w:val="-5"/>
          <w:sz w:val="24"/>
          <w:szCs w:val="24"/>
        </w:rPr>
      </w:pPr>
      <w:r>
        <w:rPr>
          <w:rFonts w:hint="eastAsia" w:ascii="宋体" w:hAnsi="宋体" w:eastAsia="宋体" w:cs="宋体"/>
          <w:color w:val="auto"/>
          <w:sz w:val="24"/>
          <w:szCs w:val="24"/>
          <w:lang w:val="en-US" w:eastAsia="zh-CN"/>
        </w:rPr>
        <w:t>为更好的管理、约束劳务人员，每月乙方通过考核方式进行管理，抽取劳务</w:t>
      </w:r>
      <w:r>
        <w:rPr>
          <w:rFonts w:hint="eastAsia" w:ascii="宋体" w:hAnsi="宋体" w:eastAsia="宋体" w:cs="宋体"/>
          <w:color w:val="auto"/>
          <w:sz w:val="24"/>
          <w:szCs w:val="24"/>
        </w:rPr>
        <w:t>公司</w:t>
      </w:r>
      <w:r>
        <w:rPr>
          <w:rFonts w:hint="eastAsia" w:ascii="宋体" w:hAnsi="宋体" w:eastAsia="宋体" w:cs="宋体"/>
          <w:color w:val="auto"/>
          <w:sz w:val="24"/>
          <w:szCs w:val="24"/>
          <w:lang w:val="en-US" w:eastAsia="zh-CN"/>
        </w:rPr>
        <w:t>每月</w:t>
      </w:r>
      <w:r>
        <w:rPr>
          <w:rFonts w:hint="eastAsia" w:ascii="宋体" w:hAnsi="宋体" w:eastAsia="宋体" w:cs="宋体"/>
          <w:color w:val="auto"/>
          <w:sz w:val="24"/>
          <w:szCs w:val="24"/>
        </w:rPr>
        <w:t>管理服务费的5%由甲方通过月度工作考核</w:t>
      </w:r>
      <w:r>
        <w:rPr>
          <w:rFonts w:hint="eastAsia" w:ascii="宋体" w:hAnsi="宋体" w:eastAsia="宋体" w:cs="宋体"/>
          <w:color w:val="auto"/>
          <w:spacing w:val="-1"/>
          <w:sz w:val="24"/>
          <w:szCs w:val="24"/>
        </w:rPr>
        <w:t>，考核达标后，于次</w:t>
      </w:r>
      <w:r>
        <w:rPr>
          <w:rFonts w:hint="eastAsia" w:ascii="宋体" w:hAnsi="宋体" w:eastAsia="宋体" w:cs="宋体"/>
          <w:color w:val="auto"/>
          <w:spacing w:val="-1"/>
          <w:sz w:val="24"/>
          <w:szCs w:val="24"/>
          <w:lang w:val="en-US" w:eastAsia="zh-CN"/>
        </w:rPr>
        <w:t>月</w:t>
      </w:r>
      <w:r>
        <w:rPr>
          <w:rFonts w:hint="eastAsia" w:ascii="宋体" w:hAnsi="宋体" w:eastAsia="宋体" w:cs="宋体"/>
          <w:color w:val="auto"/>
          <w:spacing w:val="-5"/>
          <w:sz w:val="24"/>
          <w:szCs w:val="24"/>
        </w:rPr>
        <w:t>支付给乙方。</w:t>
      </w:r>
    </w:p>
    <w:tbl>
      <w:tblPr>
        <w:tblStyle w:val="8"/>
        <w:tblW w:w="95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2656"/>
        <w:gridCol w:w="5782"/>
      </w:tblGrid>
      <w:tr w14:paraId="04135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064" w:type="dxa"/>
            <w:noWrap w:val="0"/>
            <w:vAlign w:val="top"/>
          </w:tcPr>
          <w:p w14:paraId="65816EC7">
            <w:pPr>
              <w:pStyle w:val="7"/>
              <w:spacing w:before="32" w:line="360" w:lineRule="auto"/>
              <w:ind w:left="74"/>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类</w:t>
            </w:r>
            <w:r>
              <w:rPr>
                <w:rFonts w:hint="eastAsia" w:ascii="宋体" w:hAnsi="宋体" w:eastAsia="宋体" w:cs="宋体"/>
                <w:color w:val="auto"/>
                <w:spacing w:val="21"/>
                <w:sz w:val="24"/>
                <w:szCs w:val="24"/>
              </w:rPr>
              <w:t xml:space="preserve">  </w:t>
            </w:r>
            <w:r>
              <w:rPr>
                <w:rFonts w:hint="eastAsia" w:ascii="宋体" w:hAnsi="宋体" w:eastAsia="宋体" w:cs="宋体"/>
                <w:color w:val="auto"/>
                <w:spacing w:val="-4"/>
                <w:sz w:val="24"/>
                <w:szCs w:val="24"/>
              </w:rPr>
              <w:t>别</w:t>
            </w:r>
          </w:p>
        </w:tc>
        <w:tc>
          <w:tcPr>
            <w:tcW w:w="2656" w:type="dxa"/>
            <w:noWrap w:val="0"/>
            <w:vAlign w:val="top"/>
          </w:tcPr>
          <w:p w14:paraId="0F94DB5A">
            <w:pPr>
              <w:pStyle w:val="7"/>
              <w:spacing w:before="32" w:line="360" w:lineRule="auto"/>
              <w:ind w:left="81"/>
              <w:jc w:val="center"/>
              <w:rPr>
                <w:rFonts w:hint="eastAsia" w:ascii="宋体" w:hAnsi="宋体" w:eastAsia="宋体" w:cs="宋体"/>
                <w:color w:val="auto"/>
                <w:sz w:val="24"/>
                <w:szCs w:val="24"/>
              </w:rPr>
            </w:pPr>
            <w:r>
              <w:rPr>
                <w:rFonts w:hint="eastAsia" w:ascii="宋体" w:hAnsi="宋体" w:eastAsia="宋体" w:cs="宋体"/>
                <w:color w:val="auto"/>
                <w:spacing w:val="-16"/>
                <w:sz w:val="24"/>
                <w:szCs w:val="24"/>
              </w:rPr>
              <w:t>内</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16"/>
                <w:sz w:val="24"/>
                <w:szCs w:val="24"/>
              </w:rPr>
              <w:t>容</w:t>
            </w:r>
          </w:p>
        </w:tc>
        <w:tc>
          <w:tcPr>
            <w:tcW w:w="5782" w:type="dxa"/>
            <w:noWrap w:val="0"/>
            <w:vAlign w:val="top"/>
          </w:tcPr>
          <w:p w14:paraId="12523B81">
            <w:pPr>
              <w:pStyle w:val="7"/>
              <w:spacing w:before="33" w:line="360" w:lineRule="auto"/>
              <w:ind w:left="84"/>
              <w:jc w:val="center"/>
              <w:rPr>
                <w:rFonts w:hint="eastAsia" w:ascii="宋体" w:hAnsi="宋体" w:eastAsia="宋体" w:cs="宋体"/>
                <w:color w:val="auto"/>
                <w:sz w:val="24"/>
                <w:szCs w:val="24"/>
              </w:rPr>
            </w:pPr>
            <w:r>
              <w:rPr>
                <w:rFonts w:hint="eastAsia" w:ascii="宋体" w:hAnsi="宋体" w:eastAsia="宋体" w:cs="宋体"/>
                <w:color w:val="auto"/>
                <w:spacing w:val="-5"/>
                <w:sz w:val="24"/>
                <w:szCs w:val="24"/>
              </w:rPr>
              <w:t>标</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5"/>
                <w:sz w:val="24"/>
                <w:szCs w:val="24"/>
              </w:rPr>
              <w:t>准</w:t>
            </w:r>
          </w:p>
        </w:tc>
      </w:tr>
      <w:tr w14:paraId="32EE2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5" w:hRule="atLeast"/>
        </w:trPr>
        <w:tc>
          <w:tcPr>
            <w:tcW w:w="1064" w:type="dxa"/>
            <w:noWrap w:val="0"/>
            <w:vAlign w:val="center"/>
          </w:tcPr>
          <w:p w14:paraId="2BC7A277">
            <w:pPr>
              <w:pStyle w:val="7"/>
              <w:spacing w:before="62" w:line="360" w:lineRule="auto"/>
              <w:ind w:left="74" w:right="236"/>
              <w:jc w:val="center"/>
              <w:rPr>
                <w:rFonts w:hint="eastAsia" w:ascii="宋体" w:hAnsi="宋体" w:eastAsia="宋体" w:cs="宋体"/>
                <w:color w:val="auto"/>
                <w:sz w:val="24"/>
                <w:szCs w:val="24"/>
              </w:rPr>
            </w:pPr>
            <w:r>
              <w:rPr>
                <w:rFonts w:hint="eastAsia" w:ascii="宋体" w:hAnsi="宋体" w:eastAsia="宋体" w:cs="宋体"/>
                <w:color w:val="auto"/>
                <w:spacing w:val="-5"/>
                <w:sz w:val="24"/>
                <w:szCs w:val="24"/>
              </w:rPr>
              <w:t>月考</w:t>
            </w:r>
            <w:r>
              <w:rPr>
                <w:rFonts w:hint="eastAsia" w:ascii="宋体" w:hAnsi="宋体" w:eastAsia="宋体" w:cs="宋体"/>
                <w:color w:val="auto"/>
                <w:spacing w:val="-3"/>
                <w:sz w:val="24"/>
                <w:szCs w:val="24"/>
              </w:rPr>
              <w:t>核分数</w:t>
            </w:r>
          </w:p>
        </w:tc>
        <w:tc>
          <w:tcPr>
            <w:tcW w:w="2656" w:type="dxa"/>
            <w:noWrap w:val="0"/>
            <w:vAlign w:val="center"/>
          </w:tcPr>
          <w:p w14:paraId="24CE2564">
            <w:pPr>
              <w:pStyle w:val="7"/>
              <w:spacing w:before="62" w:line="360" w:lineRule="auto"/>
              <w:ind w:left="81"/>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每月由甲方考核</w:t>
            </w:r>
            <w:r>
              <w:rPr>
                <w:rFonts w:hint="eastAsia" w:ascii="宋体" w:hAnsi="宋体" w:eastAsia="宋体" w:cs="宋体"/>
                <w:color w:val="auto"/>
                <w:spacing w:val="-1"/>
                <w:sz w:val="24"/>
                <w:szCs w:val="24"/>
                <w:lang w:val="en-US" w:eastAsia="zh-CN"/>
              </w:rPr>
              <w:t>小组</w:t>
            </w:r>
            <w:r>
              <w:rPr>
                <w:rFonts w:hint="eastAsia" w:ascii="宋体" w:hAnsi="宋体" w:eastAsia="宋体" w:cs="宋体"/>
                <w:color w:val="auto"/>
                <w:spacing w:val="-1"/>
                <w:sz w:val="24"/>
                <w:szCs w:val="24"/>
              </w:rPr>
              <w:t>评分</w:t>
            </w:r>
          </w:p>
        </w:tc>
        <w:tc>
          <w:tcPr>
            <w:tcW w:w="5782" w:type="dxa"/>
            <w:noWrap w:val="0"/>
            <w:vAlign w:val="top"/>
          </w:tcPr>
          <w:p w14:paraId="2590E744">
            <w:pPr>
              <w:pStyle w:val="7"/>
              <w:spacing w:before="19" w:line="360" w:lineRule="auto"/>
              <w:ind w:left="84" w:right="192"/>
              <w:rPr>
                <w:rFonts w:hint="eastAsia" w:ascii="宋体" w:hAnsi="宋体" w:eastAsia="宋体" w:cs="宋体"/>
                <w:color w:val="auto"/>
                <w:sz w:val="24"/>
                <w:szCs w:val="24"/>
              </w:rPr>
            </w:pPr>
            <w:r>
              <w:rPr>
                <w:rFonts w:hint="eastAsia" w:ascii="宋体" w:hAnsi="宋体" w:eastAsia="宋体" w:cs="宋体"/>
                <w:color w:val="auto"/>
                <w:sz w:val="24"/>
                <w:szCs w:val="24"/>
              </w:rPr>
              <w:t>如果当月考评分未达到</w:t>
            </w:r>
            <w:r>
              <w:rPr>
                <w:rFonts w:hint="eastAsia" w:ascii="宋体" w:hAnsi="宋体" w:eastAsia="宋体" w:cs="宋体"/>
                <w:color w:val="auto"/>
                <w:sz w:val="24"/>
                <w:szCs w:val="24"/>
                <w:lang w:val="en-US" w:eastAsia="zh-CN"/>
              </w:rPr>
              <w:t>80</w:t>
            </w:r>
            <w:r>
              <w:rPr>
                <w:rFonts w:hint="eastAsia" w:ascii="宋体" w:hAnsi="宋体" w:eastAsia="宋体" w:cs="宋体"/>
                <w:color w:val="auto"/>
                <w:sz w:val="24"/>
                <w:szCs w:val="24"/>
              </w:rPr>
              <w:t>分以上，第</w:t>
            </w:r>
            <w:r>
              <w:rPr>
                <w:rFonts w:hint="eastAsia" w:ascii="宋体" w:hAnsi="宋体" w:eastAsia="宋体" w:cs="宋体"/>
                <w:color w:val="auto"/>
                <w:spacing w:val="-1"/>
                <w:sz w:val="24"/>
                <w:szCs w:val="24"/>
              </w:rPr>
              <w:t>一次甲方对乙方提出整改要求，乙方按要求整改；第二次考评未达到要求</w:t>
            </w:r>
            <w:r>
              <w:rPr>
                <w:rFonts w:hint="eastAsia" w:ascii="宋体" w:hAnsi="宋体" w:eastAsia="宋体" w:cs="宋体"/>
                <w:color w:val="auto"/>
                <w:sz w:val="24"/>
                <w:szCs w:val="24"/>
              </w:rPr>
              <w:t>的，甲方扣除乙方当月考核金的50%(</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1"/>
                <w:sz w:val="24"/>
                <w:szCs w:val="24"/>
              </w:rPr>
              <w:t>即当月管理费5%</w:t>
            </w:r>
            <w:r>
              <w:rPr>
                <w:rFonts w:hint="eastAsia" w:ascii="宋体" w:hAnsi="宋体" w:eastAsia="宋体" w:cs="宋体"/>
                <w:color w:val="auto"/>
                <w:spacing w:val="1"/>
                <w:sz w:val="24"/>
                <w:szCs w:val="24"/>
                <w:lang w:eastAsia="zh-CN"/>
              </w:rPr>
              <w:t>的</w:t>
            </w:r>
            <w:r>
              <w:rPr>
                <w:rFonts w:hint="eastAsia" w:ascii="宋体" w:hAnsi="宋体" w:eastAsia="宋体" w:cs="宋体"/>
                <w:color w:val="auto"/>
                <w:spacing w:val="1"/>
                <w:sz w:val="24"/>
                <w:szCs w:val="24"/>
              </w:rPr>
              <w:t>50%),第三次后</w:t>
            </w:r>
            <w:r>
              <w:rPr>
                <w:rFonts w:hint="eastAsia" w:ascii="宋体" w:hAnsi="宋体" w:eastAsia="宋体" w:cs="宋体"/>
                <w:color w:val="auto"/>
                <w:spacing w:val="2"/>
                <w:sz w:val="24"/>
                <w:szCs w:val="24"/>
              </w:rPr>
              <w:t>考评未达到要求的(非连续月份)</w:t>
            </w:r>
            <w:r>
              <w:rPr>
                <w:rFonts w:hint="eastAsia" w:ascii="宋体" w:hAnsi="宋体" w:eastAsia="宋体" w:cs="宋体"/>
                <w:color w:val="auto"/>
                <w:spacing w:val="-1"/>
                <w:sz w:val="24"/>
                <w:szCs w:val="24"/>
              </w:rPr>
              <w:t>,扣除当月所有考核金；如连续三个</w:t>
            </w:r>
            <w:r>
              <w:rPr>
                <w:rFonts w:hint="eastAsia" w:ascii="宋体" w:hAnsi="宋体" w:eastAsia="宋体" w:cs="宋体"/>
                <w:color w:val="auto"/>
                <w:sz w:val="24"/>
                <w:szCs w:val="24"/>
              </w:rPr>
              <w:t>月未达到要求的，或考评低于</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0分的</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1"/>
                <w:sz w:val="24"/>
                <w:szCs w:val="24"/>
              </w:rPr>
              <w:t>,甲方有权终止合同。考评9</w:t>
            </w:r>
            <w:r>
              <w:rPr>
                <w:rFonts w:hint="eastAsia" w:ascii="宋体" w:hAnsi="宋体" w:eastAsia="宋体" w:cs="宋体"/>
                <w:color w:val="auto"/>
                <w:spacing w:val="-1"/>
                <w:sz w:val="24"/>
                <w:szCs w:val="24"/>
                <w:lang w:val="en-US" w:eastAsia="zh-CN"/>
              </w:rPr>
              <w:t>5</w:t>
            </w:r>
            <w:r>
              <w:rPr>
                <w:rFonts w:hint="eastAsia" w:ascii="宋体" w:hAnsi="宋体" w:eastAsia="宋体" w:cs="宋体"/>
                <w:color w:val="auto"/>
                <w:spacing w:val="-1"/>
                <w:sz w:val="24"/>
                <w:szCs w:val="24"/>
              </w:rPr>
              <w:t>分以上按50%比例奖励；</w:t>
            </w:r>
          </w:p>
        </w:tc>
      </w:tr>
    </w:tbl>
    <w:p w14:paraId="7E46D4F3">
      <w:pPr>
        <w:widowControl/>
        <w:spacing w:line="360" w:lineRule="auto"/>
        <w:jc w:val="both"/>
        <w:rPr>
          <w:rFonts w:hint="eastAsia" w:ascii="宋体" w:hAnsi="宋体" w:eastAsia="宋体" w:cs="宋体"/>
          <w:b/>
          <w:color w:val="auto"/>
          <w:kern w:val="0"/>
          <w:sz w:val="24"/>
          <w:szCs w:val="24"/>
        </w:rPr>
      </w:pPr>
    </w:p>
    <w:tbl>
      <w:tblPr>
        <w:tblStyle w:val="3"/>
        <w:tblW w:w="95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5664"/>
        <w:gridCol w:w="737"/>
        <w:gridCol w:w="737"/>
        <w:gridCol w:w="738"/>
        <w:gridCol w:w="1011"/>
      </w:tblGrid>
      <w:tr w14:paraId="23F1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23" w:type="dxa"/>
            <w:gridSpan w:val="6"/>
            <w:tcBorders>
              <w:top w:val="single" w:color="auto" w:sz="4" w:space="0"/>
              <w:left w:val="single" w:color="auto" w:sz="4" w:space="0"/>
              <w:bottom w:val="single" w:color="auto" w:sz="4" w:space="0"/>
              <w:right w:val="single" w:color="auto" w:sz="4" w:space="0"/>
            </w:tcBorders>
            <w:noWrap w:val="0"/>
            <w:vAlign w:val="center"/>
          </w:tcPr>
          <w:p w14:paraId="64521B2B">
            <w:pPr>
              <w:widowControl/>
              <w:spacing w:after="200" w:line="360" w:lineRule="auto"/>
              <w:jc w:val="center"/>
              <w:rPr>
                <w:rStyle w:val="5"/>
                <w:rFonts w:hint="eastAsia" w:ascii="宋体" w:hAnsi="宋体" w:eastAsia="宋体" w:cs="宋体"/>
                <w:color w:val="auto"/>
                <w:kern w:val="0"/>
                <w:sz w:val="24"/>
                <w:szCs w:val="24"/>
                <w:u w:val="single"/>
                <w:lang w:val="en-US" w:eastAsia="zh-CN" w:bidi="ar-SA"/>
              </w:rPr>
            </w:pPr>
            <w:r>
              <w:rPr>
                <w:rFonts w:hint="eastAsia" w:ascii="宋体" w:hAnsi="宋体" w:eastAsia="宋体" w:cs="宋体"/>
                <w:color w:val="auto"/>
                <w:kern w:val="0"/>
                <w:sz w:val="24"/>
                <w:szCs w:val="24"/>
                <w:lang w:val="en-US" w:eastAsia="zh-CN" w:bidi="ar-SA"/>
              </w:rPr>
              <w:t>年  月</w:t>
            </w:r>
          </w:p>
        </w:tc>
      </w:tr>
      <w:tr w14:paraId="15FD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23" w:type="dxa"/>
            <w:gridSpan w:val="6"/>
            <w:tcBorders>
              <w:top w:val="single" w:color="auto" w:sz="4" w:space="0"/>
              <w:left w:val="single" w:color="auto" w:sz="4" w:space="0"/>
              <w:bottom w:val="single" w:color="auto" w:sz="4" w:space="0"/>
              <w:right w:val="single" w:color="auto" w:sz="4" w:space="0"/>
            </w:tcBorders>
            <w:noWrap w:val="0"/>
            <w:vAlign w:val="center"/>
          </w:tcPr>
          <w:p w14:paraId="735406B3">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总分：100分（一分以下情况每出现一次扣1分，如情节严重的则每出现一次扣10分。月度评分100分为满分，月度评分低于80分为不合格, 80分以下每少1分将扣除当月服务费用的1％）</w:t>
            </w:r>
          </w:p>
        </w:tc>
      </w:tr>
      <w:tr w14:paraId="3156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23" w:type="dxa"/>
            <w:gridSpan w:val="6"/>
            <w:tcBorders>
              <w:top w:val="single" w:color="auto" w:sz="4" w:space="0"/>
              <w:left w:val="single" w:color="auto" w:sz="4" w:space="0"/>
              <w:bottom w:val="single" w:color="auto" w:sz="4" w:space="0"/>
              <w:right w:val="single" w:color="auto" w:sz="4" w:space="0"/>
            </w:tcBorders>
            <w:noWrap w:val="0"/>
            <w:vAlign w:val="center"/>
          </w:tcPr>
          <w:p w14:paraId="5F14DB8F">
            <w:pPr>
              <w:widowControl/>
              <w:spacing w:after="200" w:line="360" w:lineRule="auto"/>
              <w:jc w:val="both"/>
              <w:rPr>
                <w:rStyle w:val="5"/>
                <w:rFonts w:hint="eastAsia" w:ascii="宋体" w:hAnsi="宋体" w:eastAsia="宋体" w:cs="宋体"/>
                <w:color w:val="auto"/>
                <w:kern w:val="0"/>
                <w:sz w:val="24"/>
                <w:szCs w:val="24"/>
                <w:lang w:val="en-US" w:eastAsia="zh-CN" w:bidi="ar-SA"/>
              </w:rPr>
            </w:pPr>
          </w:p>
        </w:tc>
      </w:tr>
      <w:tr w14:paraId="7585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122F7963">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序号</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5E2810E8">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考核内容</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52446A32">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原始</w:t>
            </w:r>
          </w:p>
          <w:p w14:paraId="53CB001A">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分值</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1BECC0A5">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扣分</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39A9C724">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考核</w:t>
            </w:r>
          </w:p>
          <w:p w14:paraId="5B9D5AE4">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日期</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AF9B356">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备注</w:t>
            </w:r>
          </w:p>
        </w:tc>
      </w:tr>
      <w:tr w14:paraId="5850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5DFD8B50">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w:t>
            </w:r>
          </w:p>
        </w:tc>
        <w:tc>
          <w:tcPr>
            <w:tcW w:w="8887" w:type="dxa"/>
            <w:gridSpan w:val="5"/>
            <w:tcBorders>
              <w:top w:val="single" w:color="auto" w:sz="4" w:space="0"/>
              <w:left w:val="single" w:color="auto" w:sz="4" w:space="0"/>
              <w:bottom w:val="single" w:color="auto" w:sz="4" w:space="0"/>
              <w:right w:val="single" w:color="auto" w:sz="4" w:space="0"/>
            </w:tcBorders>
            <w:noWrap w:val="0"/>
            <w:vAlign w:val="center"/>
          </w:tcPr>
          <w:p w14:paraId="691839E8">
            <w:pPr>
              <w:widowControl/>
              <w:spacing w:after="200" w:line="360" w:lineRule="auto"/>
              <w:jc w:val="both"/>
              <w:rPr>
                <w:rStyle w:val="5"/>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各个岗位派遣人员落实情况</w:t>
            </w:r>
          </w:p>
        </w:tc>
      </w:tr>
      <w:tr w14:paraId="7DDB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48E275A9">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101</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3F0D16A6">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未按要求派遣足够人员数量到岗，劳务人员缺勤、未能及时补充人员</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1E5D1E17">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46185D41">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29D1BD16">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7CC374DB">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r>
      <w:tr w14:paraId="70D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4684E83F">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102</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60A62606">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未按各个岗位专业要求派遣人员，不符合录用条件的，未做培训、未按劳动保护要求配戴劳动保护用品</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220D7513">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1824C2BF">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61B06546">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7F63FC74">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r>
      <w:tr w14:paraId="71F1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5D5285D2">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w:t>
            </w:r>
          </w:p>
        </w:tc>
        <w:tc>
          <w:tcPr>
            <w:tcW w:w="8887" w:type="dxa"/>
            <w:gridSpan w:val="5"/>
            <w:tcBorders>
              <w:top w:val="single" w:color="auto" w:sz="4" w:space="0"/>
              <w:left w:val="single" w:color="auto" w:sz="4" w:space="0"/>
              <w:bottom w:val="single" w:color="auto" w:sz="4" w:space="0"/>
              <w:right w:val="single" w:color="auto" w:sz="4" w:space="0"/>
            </w:tcBorders>
            <w:noWrap w:val="0"/>
            <w:vAlign w:val="center"/>
          </w:tcPr>
          <w:p w14:paraId="508A6508">
            <w:pPr>
              <w:widowControl/>
              <w:spacing w:after="200" w:line="360" w:lineRule="auto"/>
              <w:jc w:val="both"/>
              <w:rPr>
                <w:rStyle w:val="5"/>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派遣工作人员工作态度</w:t>
            </w:r>
          </w:p>
        </w:tc>
      </w:tr>
      <w:tr w14:paraId="4B1D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127D0D3A">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201</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71DA88A5">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本部门投诉被派遣工作人员不服从甲方工作安排的，工作态度差，经查核实的</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1C29FF70">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0A2F6731">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71174613">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349F5AA6">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r>
      <w:tr w14:paraId="5854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4F47A71A">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w:t>
            </w:r>
          </w:p>
        </w:tc>
        <w:tc>
          <w:tcPr>
            <w:tcW w:w="8887" w:type="dxa"/>
            <w:gridSpan w:val="5"/>
            <w:tcBorders>
              <w:top w:val="single" w:color="auto" w:sz="4" w:space="0"/>
              <w:left w:val="single" w:color="auto" w:sz="4" w:space="0"/>
              <w:bottom w:val="single" w:color="auto" w:sz="4" w:space="0"/>
              <w:right w:val="single" w:color="auto" w:sz="4" w:space="0"/>
            </w:tcBorders>
            <w:noWrap w:val="0"/>
            <w:vAlign w:val="center"/>
          </w:tcPr>
          <w:p w14:paraId="027706B4">
            <w:pPr>
              <w:widowControl/>
              <w:spacing w:after="200" w:line="360" w:lineRule="auto"/>
              <w:jc w:val="both"/>
              <w:rPr>
                <w:rStyle w:val="5"/>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业务水平</w:t>
            </w:r>
          </w:p>
        </w:tc>
      </w:tr>
      <w:tr w14:paraId="4089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341A48A3">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301</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0D6BD05E">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被派遣人员负责的工作因业务不熟悉等原因引起质量投诉，并经查实的</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6C29937C">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54B71BEB">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239B7458">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03D89AAA">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r>
      <w:tr w14:paraId="7C76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6BE92F18">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四</w:t>
            </w:r>
          </w:p>
        </w:tc>
        <w:tc>
          <w:tcPr>
            <w:tcW w:w="8887" w:type="dxa"/>
            <w:gridSpan w:val="5"/>
            <w:tcBorders>
              <w:top w:val="single" w:color="auto" w:sz="4" w:space="0"/>
              <w:left w:val="single" w:color="auto" w:sz="4" w:space="0"/>
              <w:bottom w:val="single" w:color="auto" w:sz="4" w:space="0"/>
              <w:right w:val="single" w:color="auto" w:sz="4" w:space="0"/>
            </w:tcBorders>
            <w:noWrap w:val="0"/>
            <w:vAlign w:val="center"/>
          </w:tcPr>
          <w:p w14:paraId="35B58A38">
            <w:pPr>
              <w:widowControl/>
              <w:spacing w:after="200" w:line="360" w:lineRule="auto"/>
              <w:jc w:val="both"/>
              <w:rPr>
                <w:rStyle w:val="5"/>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派遣人员的工作质量和效率</w:t>
            </w:r>
          </w:p>
        </w:tc>
      </w:tr>
      <w:tr w14:paraId="6CE7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036E36B0">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401</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1654B59E">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用人部门有投诉被派遣人员工作质量有所下降，欠缺工作积极性的、工作期间玩手机，经查核实</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1D8F5957">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5C508D33">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4FFABADB">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1EED7ADD">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r>
      <w:tr w14:paraId="3F21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668EE48A">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五</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0941D912">
            <w:pPr>
              <w:widowControl/>
              <w:spacing w:after="200" w:line="360" w:lineRule="auto"/>
              <w:jc w:val="both"/>
              <w:rPr>
                <w:rStyle w:val="5"/>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规章制度</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067426DC">
            <w:pPr>
              <w:widowControl/>
              <w:spacing w:after="200" w:line="360" w:lineRule="auto"/>
              <w:jc w:val="center"/>
              <w:rPr>
                <w:rStyle w:val="5"/>
                <w:rFonts w:hint="eastAsia" w:ascii="宋体" w:hAnsi="宋体" w:eastAsia="宋体" w:cs="宋体"/>
                <w:b/>
                <w:color w:val="auto"/>
                <w:kern w:val="0"/>
                <w:sz w:val="24"/>
                <w:szCs w:val="24"/>
                <w:lang w:val="en-US" w:eastAsia="zh-CN" w:bidi="ar-SA"/>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E0B55F7">
            <w:pPr>
              <w:widowControl/>
              <w:spacing w:after="200" w:line="360" w:lineRule="auto"/>
              <w:jc w:val="both"/>
              <w:rPr>
                <w:rStyle w:val="5"/>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2E0426D6">
            <w:pPr>
              <w:widowControl/>
              <w:spacing w:after="200" w:line="360" w:lineRule="auto"/>
              <w:jc w:val="both"/>
              <w:rPr>
                <w:rStyle w:val="5"/>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579A90C3">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r>
      <w:tr w14:paraId="1DA8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507C58C3">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501</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21C457BE">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被派遣人员违反乙方的规章制度的（打架、吵架、抽烟等）</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5804B572">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3DEAB2FE">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7AF7C697">
            <w:pPr>
              <w:widowControl/>
              <w:spacing w:after="200" w:line="360" w:lineRule="auto"/>
              <w:jc w:val="both"/>
              <w:rPr>
                <w:rStyle w:val="5"/>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422C5C57">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r>
      <w:tr w14:paraId="6D07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049B5034">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六</w:t>
            </w:r>
          </w:p>
        </w:tc>
        <w:tc>
          <w:tcPr>
            <w:tcW w:w="8887" w:type="dxa"/>
            <w:gridSpan w:val="5"/>
            <w:tcBorders>
              <w:top w:val="single" w:color="auto" w:sz="4" w:space="0"/>
              <w:left w:val="single" w:color="auto" w:sz="4" w:space="0"/>
              <w:bottom w:val="single" w:color="auto" w:sz="4" w:space="0"/>
              <w:right w:val="single" w:color="auto" w:sz="4" w:space="0"/>
            </w:tcBorders>
            <w:noWrap w:val="0"/>
            <w:vAlign w:val="center"/>
          </w:tcPr>
          <w:p w14:paraId="64B1C917">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处理不及时</w:t>
            </w:r>
          </w:p>
        </w:tc>
      </w:tr>
      <w:tr w14:paraId="18AD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2EAD9A6F">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601</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48CD83DD">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在发生被派遣人员被退回或离职的情况下，乙方未及时与甲方协商再派遣事宜，按照甲方要求及时派遣符合条件的人员到甲方制定地点工作的、出现工伤处理不及时，影响甲方工作</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37796410">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6162EE39">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56711296">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22E0AC72">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r>
      <w:tr w14:paraId="0162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72CB1B69">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Style w:val="5"/>
                <w:rFonts w:hint="eastAsia" w:ascii="宋体" w:hAnsi="宋体" w:eastAsia="宋体" w:cs="宋体"/>
                <w:color w:val="auto"/>
                <w:kern w:val="0"/>
                <w:sz w:val="24"/>
                <w:szCs w:val="24"/>
                <w:lang w:val="en-US" w:eastAsia="zh-CN" w:bidi="ar-SA"/>
              </w:rPr>
              <w:t>七</w:t>
            </w:r>
          </w:p>
        </w:tc>
        <w:tc>
          <w:tcPr>
            <w:tcW w:w="8887" w:type="dxa"/>
            <w:gridSpan w:val="5"/>
            <w:tcBorders>
              <w:top w:val="single" w:color="auto" w:sz="4" w:space="0"/>
              <w:left w:val="single" w:color="auto" w:sz="4" w:space="0"/>
              <w:bottom w:val="single" w:color="auto" w:sz="4" w:space="0"/>
              <w:right w:val="single" w:color="auto" w:sz="4" w:space="0"/>
            </w:tcBorders>
            <w:noWrap w:val="0"/>
            <w:vAlign w:val="center"/>
          </w:tcPr>
          <w:p w14:paraId="73658510">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管理不善</w:t>
            </w:r>
          </w:p>
        </w:tc>
      </w:tr>
      <w:tr w14:paraId="5CCE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2D762D68">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701</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579380BF">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因乙方管理不善，导致派遣人员工作情绪不稳定、存在违法、违纪、违规现象，受到当地有关部门的处罚或因管理问题员工向上级部门投诉，影响甲方工作与声誉，造成极恶劣影响，视情节严重给予扣款、终止合作处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216E0616">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72CB087C">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568B93BA">
            <w:pPr>
              <w:widowControl/>
              <w:spacing w:after="200" w:line="360" w:lineRule="auto"/>
              <w:jc w:val="both"/>
              <w:rPr>
                <w:rStyle w:val="5"/>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0DD0EAAC">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r>
      <w:tr w14:paraId="2E00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14F324CF">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八</w:t>
            </w:r>
          </w:p>
        </w:tc>
        <w:tc>
          <w:tcPr>
            <w:tcW w:w="8887" w:type="dxa"/>
            <w:gridSpan w:val="5"/>
            <w:tcBorders>
              <w:top w:val="single" w:color="auto" w:sz="4" w:space="0"/>
              <w:left w:val="single" w:color="auto" w:sz="4" w:space="0"/>
              <w:bottom w:val="single" w:color="auto" w:sz="4" w:space="0"/>
              <w:right w:val="single" w:color="auto" w:sz="4" w:space="0"/>
            </w:tcBorders>
            <w:noWrap w:val="0"/>
            <w:vAlign w:val="center"/>
          </w:tcPr>
          <w:p w14:paraId="48ACEF2F">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改善落实情况及其他</w:t>
            </w:r>
          </w:p>
        </w:tc>
      </w:tr>
      <w:tr w14:paraId="39E0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3E0567F6">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801</w:t>
            </w:r>
          </w:p>
        </w:tc>
        <w:tc>
          <w:tcPr>
            <w:tcW w:w="5664" w:type="dxa"/>
            <w:tcBorders>
              <w:top w:val="single" w:color="auto" w:sz="4" w:space="0"/>
              <w:left w:val="single" w:color="auto" w:sz="4" w:space="0"/>
              <w:bottom w:val="single" w:color="auto" w:sz="4" w:space="0"/>
              <w:right w:val="single" w:color="auto" w:sz="4" w:space="0"/>
            </w:tcBorders>
            <w:noWrap w:val="0"/>
            <w:vAlign w:val="center"/>
          </w:tcPr>
          <w:p w14:paraId="72807C37">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在近三个月内投诉情况类同、相同工作中存在不良现象的，经查属实的</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01F13CC3">
            <w:pPr>
              <w:widowControl/>
              <w:spacing w:after="200" w:line="360" w:lineRule="auto"/>
              <w:jc w:val="center"/>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6FCD3E14">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6A9DF3B2">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5DCA3BC1">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r>
      <w:tr w14:paraId="52F7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300" w:type="dxa"/>
            <w:gridSpan w:val="2"/>
            <w:tcBorders>
              <w:top w:val="single" w:color="auto" w:sz="4" w:space="0"/>
              <w:left w:val="single" w:color="auto" w:sz="4" w:space="0"/>
              <w:bottom w:val="single" w:color="auto" w:sz="4" w:space="0"/>
              <w:right w:val="single" w:color="auto" w:sz="4" w:space="0"/>
            </w:tcBorders>
            <w:noWrap w:val="0"/>
            <w:vAlign w:val="center"/>
          </w:tcPr>
          <w:p w14:paraId="6654A220">
            <w:pPr>
              <w:widowControl/>
              <w:spacing w:after="200" w:line="360" w:lineRule="auto"/>
              <w:jc w:val="both"/>
              <w:rPr>
                <w:rStyle w:val="5"/>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合计:</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628FD8EF">
            <w:pPr>
              <w:widowControl/>
              <w:spacing w:after="200" w:line="360" w:lineRule="auto"/>
              <w:jc w:val="center"/>
              <w:rPr>
                <w:rStyle w:val="5"/>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100</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39C6E264">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49F05EFD">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7BFE44C">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tc>
      </w:tr>
      <w:tr w14:paraId="59F8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9523" w:type="dxa"/>
            <w:gridSpan w:val="6"/>
            <w:tcBorders>
              <w:top w:val="single" w:color="auto" w:sz="4" w:space="0"/>
              <w:left w:val="single" w:color="auto" w:sz="4" w:space="0"/>
              <w:bottom w:val="single" w:color="auto" w:sz="4" w:space="0"/>
              <w:right w:val="single" w:color="auto" w:sz="4" w:space="0"/>
            </w:tcBorders>
            <w:noWrap w:val="0"/>
            <w:vAlign w:val="center"/>
          </w:tcPr>
          <w:p w14:paraId="697E4CDE">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存在问题与建议：</w:t>
            </w:r>
          </w:p>
        </w:tc>
      </w:tr>
      <w:tr w14:paraId="62FC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523" w:type="dxa"/>
            <w:gridSpan w:val="6"/>
            <w:tcBorders>
              <w:top w:val="single" w:color="auto" w:sz="4" w:space="0"/>
              <w:left w:val="single" w:color="auto" w:sz="4" w:space="0"/>
              <w:bottom w:val="single" w:color="auto" w:sz="4" w:space="0"/>
              <w:right w:val="single" w:color="auto" w:sz="4" w:space="0"/>
            </w:tcBorders>
            <w:noWrap w:val="0"/>
            <w:vAlign w:val="center"/>
          </w:tcPr>
          <w:p w14:paraId="1F0E5674">
            <w:pPr>
              <w:widowControl/>
              <w:spacing w:after="200" w:line="360" w:lineRule="auto"/>
              <w:jc w:val="both"/>
              <w:rPr>
                <w:rStyle w:val="5"/>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劳务公司人员签名：</w:t>
            </w:r>
          </w:p>
        </w:tc>
      </w:tr>
    </w:tbl>
    <w:p w14:paraId="29AAB7A4">
      <w:pPr>
        <w:spacing w:line="360" w:lineRule="auto"/>
        <w:jc w:val="both"/>
        <w:rPr>
          <w:rFonts w:hint="eastAsia" w:ascii="宋体" w:hAnsi="宋体" w:eastAsia="宋体" w:cs="宋体"/>
          <w:color w:val="auto"/>
          <w:sz w:val="24"/>
          <w:szCs w:val="32"/>
          <w:highlight w:val="none"/>
          <w:lang w:eastAsia="zh-CN" w:bidi="ar"/>
        </w:rPr>
      </w:pPr>
    </w:p>
    <w:p w14:paraId="24E55C48">
      <w:pPr>
        <w:pStyle w:val="6"/>
        <w:numPr>
          <w:ilvl w:val="0"/>
          <w:numId w:val="2"/>
        </w:numPr>
        <w:spacing w:line="360" w:lineRule="auto"/>
        <w:ind w:left="0" w:leftChars="0" w:firstLine="0" w:firstLineChars="0"/>
        <w:outlineLvl w:val="1"/>
        <w:rPr>
          <w:rFonts w:hint="eastAsia" w:ascii="宋体" w:hAnsi="宋体" w:eastAsia="宋体" w:cs="宋体"/>
          <w:b/>
          <w:bCs/>
          <w:color w:val="auto"/>
          <w:sz w:val="24"/>
          <w:szCs w:val="24"/>
          <w:lang w:eastAsia="zh-CN"/>
        </w:rPr>
      </w:pPr>
      <w:bookmarkStart w:id="2" w:name="_Toc4671"/>
      <w:bookmarkStart w:id="3" w:name="_Toc24933"/>
      <w:r>
        <w:rPr>
          <w:rFonts w:hint="eastAsia" w:ascii="宋体" w:hAnsi="宋体" w:eastAsia="宋体" w:cs="宋体"/>
          <w:b/>
          <w:bCs/>
          <w:color w:val="auto"/>
          <w:sz w:val="24"/>
          <w:szCs w:val="24"/>
          <w:lang w:eastAsia="zh-CN"/>
        </w:rPr>
        <w:t>商务要求</w:t>
      </w:r>
      <w:bookmarkEnd w:id="2"/>
      <w:bookmarkEnd w:id="3"/>
    </w:p>
    <w:p w14:paraId="466EA4A6">
      <w:pPr>
        <w:numPr>
          <w:ilvl w:val="0"/>
          <w:numId w:val="6"/>
        </w:numPr>
        <w:spacing w:line="360" w:lineRule="auto"/>
        <w:ind w:firstLine="472" w:firstLineChars="200"/>
        <w:rPr>
          <w:rFonts w:hint="eastAsia" w:ascii="宋体" w:hAnsi="宋体" w:eastAsia="宋体" w:cs="宋体"/>
          <w:color w:val="auto"/>
          <w:spacing w:val="-2"/>
          <w:sz w:val="24"/>
          <w:szCs w:val="32"/>
          <w:highlight w:val="none"/>
          <w:lang w:eastAsia="zh-CN"/>
        </w:rPr>
      </w:pPr>
      <w:r>
        <w:rPr>
          <w:rFonts w:hint="eastAsia" w:ascii="宋体" w:hAnsi="宋体" w:eastAsia="宋体" w:cs="宋体"/>
          <w:color w:val="auto"/>
          <w:spacing w:val="-2"/>
          <w:sz w:val="24"/>
          <w:szCs w:val="32"/>
          <w:highlight w:val="none"/>
          <w:lang w:eastAsia="zh-CN"/>
        </w:rPr>
        <w:t>服务时间：服务期</w:t>
      </w:r>
      <w:r>
        <w:rPr>
          <w:rFonts w:hint="eastAsia" w:ascii="宋体" w:hAnsi="宋体" w:eastAsia="宋体" w:cs="宋体"/>
          <w:color w:val="auto"/>
          <w:spacing w:val="-2"/>
          <w:sz w:val="24"/>
          <w:szCs w:val="32"/>
          <w:highlight w:val="none"/>
          <w:u w:val="single"/>
          <w:lang w:val="en-US" w:eastAsia="zh-CN"/>
        </w:rPr>
        <w:t>1</w:t>
      </w:r>
      <w:r>
        <w:rPr>
          <w:rFonts w:hint="eastAsia" w:ascii="宋体" w:hAnsi="宋体" w:eastAsia="宋体" w:cs="宋体"/>
          <w:color w:val="auto"/>
          <w:spacing w:val="-2"/>
          <w:sz w:val="24"/>
          <w:szCs w:val="32"/>
          <w:highlight w:val="none"/>
          <w:u w:val="single"/>
          <w:lang w:eastAsia="zh-CN"/>
        </w:rPr>
        <w:t>年</w:t>
      </w:r>
      <w:r>
        <w:rPr>
          <w:rFonts w:hint="eastAsia" w:ascii="宋体" w:hAnsi="宋体" w:eastAsia="宋体" w:cs="宋体"/>
          <w:color w:val="auto"/>
          <w:spacing w:val="-2"/>
          <w:sz w:val="24"/>
          <w:szCs w:val="32"/>
          <w:highlight w:val="none"/>
          <w:lang w:eastAsia="zh-CN"/>
        </w:rPr>
        <w:t>。</w:t>
      </w:r>
    </w:p>
    <w:p w14:paraId="068402A6">
      <w:pPr>
        <w:numPr>
          <w:ilvl w:val="0"/>
          <w:numId w:val="6"/>
        </w:numPr>
        <w:spacing w:line="360" w:lineRule="auto"/>
        <w:ind w:firstLine="480" w:firstLineChars="200"/>
        <w:rPr>
          <w:rFonts w:hint="eastAsia" w:ascii="宋体" w:hAnsi="宋体" w:eastAsia="宋体" w:cs="宋体"/>
          <w:color w:val="auto"/>
          <w:spacing w:val="-2"/>
          <w:sz w:val="24"/>
          <w:szCs w:val="32"/>
          <w:highlight w:val="none"/>
          <w:lang w:eastAsia="zh-CN"/>
        </w:rPr>
      </w:pPr>
      <w:r>
        <w:rPr>
          <w:rFonts w:hint="eastAsia" w:ascii="宋体" w:hAnsi="宋体" w:eastAsia="宋体" w:cs="宋体"/>
          <w:color w:val="auto"/>
          <w:sz w:val="24"/>
          <w:szCs w:val="32"/>
          <w:highlight w:val="none"/>
          <w:lang w:eastAsia="zh-CN" w:bidi="ar"/>
        </w:rPr>
        <w:t>付款方式：月结，结合</w:t>
      </w:r>
      <w:r>
        <w:rPr>
          <w:rFonts w:hint="eastAsia" w:ascii="宋体" w:hAnsi="宋体" w:eastAsia="宋体" w:cs="宋体"/>
          <w:color w:val="auto"/>
          <w:sz w:val="24"/>
          <w:szCs w:val="32"/>
          <w:highlight w:val="none"/>
          <w:lang w:val="en-US" w:eastAsia="zh-CN" w:bidi="ar"/>
        </w:rPr>
        <w:t>项目实际采用的结算方式</w:t>
      </w:r>
      <w:r>
        <w:rPr>
          <w:rFonts w:hint="eastAsia" w:ascii="宋体" w:hAnsi="宋体" w:eastAsia="宋体" w:cs="宋体"/>
          <w:color w:val="auto"/>
          <w:sz w:val="24"/>
          <w:szCs w:val="32"/>
          <w:highlight w:val="none"/>
          <w:lang w:eastAsia="zh-CN" w:bidi="ar"/>
        </w:rPr>
        <w:t>及月度考核结果扣除相应费用，计算出最终支付金额，按实结算服务费。</w:t>
      </w:r>
    </w:p>
    <w:p w14:paraId="56A8136B">
      <w:pPr>
        <w:pStyle w:val="6"/>
        <w:numPr>
          <w:ilvl w:val="0"/>
          <w:numId w:val="0"/>
        </w:numPr>
        <w:spacing w:line="360" w:lineRule="auto"/>
        <w:rPr>
          <w:rFonts w:hint="eastAsia" w:ascii="宋体" w:hAnsi="宋体" w:eastAsia="宋体" w:cs="宋体"/>
          <w:bCs/>
          <w:color w:val="auto"/>
          <w:sz w:val="24"/>
          <w:szCs w:val="24"/>
          <w:lang w:eastAsia="zh-CN"/>
        </w:rPr>
      </w:pPr>
    </w:p>
    <w:p w14:paraId="69B4EBC3">
      <w:pPr>
        <w:pStyle w:val="2"/>
        <w:keepNext w:val="0"/>
        <w:keepLines w:val="0"/>
        <w:widowControl/>
        <w:numPr>
          <w:ilvl w:val="0"/>
          <w:numId w:val="1"/>
        </w:numPr>
        <w:suppressLineNumbers w:val="0"/>
        <w:shd w:val="clear" w:fill="FFFFFF"/>
        <w:spacing w:before="210" w:beforeAutospacing="0" w:after="210" w:afterAutospacing="0" w:line="360" w:lineRule="auto"/>
        <w:ind w:left="0" w:leftChars="0" w:right="0" w:firstLine="0" w:firstLineChars="0"/>
        <w:jc w:val="left"/>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报价</w:t>
      </w:r>
    </w:p>
    <w:tbl>
      <w:tblPr>
        <w:tblStyle w:val="4"/>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853"/>
        <w:gridCol w:w="1933"/>
        <w:gridCol w:w="1693"/>
        <w:gridCol w:w="2097"/>
      </w:tblGrid>
      <w:tr w14:paraId="6DC8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81" w:type="dxa"/>
            <w:vAlign w:val="center"/>
          </w:tcPr>
          <w:p w14:paraId="3430CB04">
            <w:pPr>
              <w:spacing w:line="360" w:lineRule="auto"/>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1853" w:type="dxa"/>
            <w:vAlign w:val="center"/>
          </w:tcPr>
          <w:p w14:paraId="4B746C4B">
            <w:pPr>
              <w:spacing w:line="360" w:lineRule="auto"/>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采购内容</w:t>
            </w:r>
          </w:p>
        </w:tc>
        <w:tc>
          <w:tcPr>
            <w:tcW w:w="1933" w:type="dxa"/>
            <w:vAlign w:val="center"/>
          </w:tcPr>
          <w:p w14:paraId="420E27EA">
            <w:pPr>
              <w:spacing w:line="360" w:lineRule="auto"/>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 xml:space="preserve">项目报价           </w:t>
            </w:r>
          </w:p>
        </w:tc>
        <w:tc>
          <w:tcPr>
            <w:tcW w:w="1693" w:type="dxa"/>
            <w:vAlign w:val="center"/>
          </w:tcPr>
          <w:p w14:paraId="2E9FA7A7">
            <w:pPr>
              <w:spacing w:line="360" w:lineRule="auto"/>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服务期</w:t>
            </w:r>
          </w:p>
        </w:tc>
        <w:tc>
          <w:tcPr>
            <w:tcW w:w="2097" w:type="dxa"/>
            <w:vAlign w:val="center"/>
          </w:tcPr>
          <w:p w14:paraId="1FC2FCF9">
            <w:pPr>
              <w:spacing w:line="360" w:lineRule="auto"/>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备注</w:t>
            </w:r>
          </w:p>
        </w:tc>
      </w:tr>
      <w:tr w14:paraId="753E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81" w:type="dxa"/>
            <w:vAlign w:val="center"/>
          </w:tcPr>
          <w:p w14:paraId="7ECE1796">
            <w:pPr>
              <w:pStyle w:val="2"/>
              <w:keepNext w:val="0"/>
              <w:keepLines w:val="0"/>
              <w:widowControl/>
              <w:suppressLineNumbers w:val="0"/>
              <w:shd w:val="clear" w:fill="FFFFFF"/>
              <w:spacing w:before="210" w:beforeAutospacing="0" w:after="210" w:afterAutospacing="0" w:line="360" w:lineRule="auto"/>
              <w:ind w:right="0"/>
              <w:jc w:val="center"/>
              <w:rPr>
                <w:rFonts w:hint="eastAsia" w:ascii="宋体" w:hAnsi="宋体" w:eastAsia="宋体" w:cs="宋体"/>
                <w:b w:val="0"/>
                <w:bCs w:val="0"/>
                <w:i w:val="0"/>
                <w:iCs w:val="0"/>
                <w:caps w:val="0"/>
                <w:color w:val="auto"/>
                <w:spacing w:val="0"/>
                <w:sz w:val="24"/>
                <w:szCs w:val="24"/>
                <w:shd w:val="clear" w:fill="FFFFFF"/>
                <w:lang w:val="en-US" w:eastAsia="zh-CN"/>
              </w:rPr>
            </w:pPr>
            <w:r>
              <w:rPr>
                <w:rFonts w:hint="eastAsia" w:ascii="宋体" w:hAnsi="宋体" w:eastAsia="宋体" w:cs="宋体"/>
                <w:b w:val="0"/>
                <w:bCs w:val="0"/>
                <w:i w:val="0"/>
                <w:iCs w:val="0"/>
                <w:caps w:val="0"/>
                <w:color w:val="auto"/>
                <w:spacing w:val="0"/>
                <w:sz w:val="24"/>
                <w:szCs w:val="24"/>
                <w:shd w:val="clear" w:fill="FFFFFF"/>
                <w:lang w:val="en-US" w:eastAsia="zh-CN"/>
              </w:rPr>
              <w:t>1</w:t>
            </w:r>
          </w:p>
        </w:tc>
        <w:tc>
          <w:tcPr>
            <w:tcW w:w="1853" w:type="dxa"/>
            <w:vMerge w:val="restart"/>
            <w:vAlign w:val="center"/>
          </w:tcPr>
          <w:p w14:paraId="5C792904">
            <w:pPr>
              <w:pStyle w:val="2"/>
              <w:keepNext w:val="0"/>
              <w:keepLines w:val="0"/>
              <w:widowControl/>
              <w:suppressLineNumbers w:val="0"/>
              <w:shd w:val="clear" w:fill="FFFFFF"/>
              <w:spacing w:before="210" w:beforeAutospacing="0" w:after="210" w:afterAutospacing="0" w:line="360" w:lineRule="auto"/>
              <w:ind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i w:val="0"/>
                <w:iCs w:val="0"/>
                <w:caps w:val="0"/>
                <w:color w:val="auto"/>
                <w:spacing w:val="0"/>
                <w:sz w:val="24"/>
                <w:szCs w:val="24"/>
                <w:shd w:val="clear" w:fill="FFFFFF"/>
              </w:rPr>
              <w:t>劳务外包服务项目</w:t>
            </w:r>
          </w:p>
        </w:tc>
        <w:tc>
          <w:tcPr>
            <w:tcW w:w="1933" w:type="dxa"/>
            <w:vAlign w:val="center"/>
          </w:tcPr>
          <w:p w14:paraId="71D0A43E">
            <w:pPr>
              <w:pStyle w:val="2"/>
              <w:keepNext w:val="0"/>
              <w:keepLines w:val="0"/>
              <w:widowControl/>
              <w:suppressLineNumbers w:val="0"/>
              <w:shd w:val="clear" w:fill="FFFFFF"/>
              <w:spacing w:before="210" w:beforeAutospacing="0" w:after="210" w:afterAutospacing="0" w:line="360" w:lineRule="auto"/>
              <w:ind w:right="0"/>
              <w:jc w:val="center"/>
              <w:rPr>
                <w:rFonts w:hint="default" w:ascii="宋体" w:hAnsi="宋体" w:eastAsia="宋体" w:cs="宋体"/>
                <w:b w:val="0"/>
                <w:bCs w:val="0"/>
                <w:i w:val="0"/>
                <w:iCs w:val="0"/>
                <w:caps w:val="0"/>
                <w:color w:val="auto"/>
                <w:spacing w:val="0"/>
                <w:sz w:val="24"/>
                <w:szCs w:val="24"/>
                <w:shd w:val="clear" w:fill="FFFFFF"/>
                <w:lang w:val="en-US" w:eastAsia="zh-CN"/>
              </w:rPr>
            </w:pPr>
            <w:r>
              <w:rPr>
                <w:rFonts w:hint="eastAsia" w:ascii="宋体" w:hAnsi="宋体" w:eastAsia="宋体" w:cs="宋体"/>
                <w:b w:val="0"/>
                <w:bCs w:val="0"/>
                <w:i w:val="0"/>
                <w:iCs w:val="0"/>
                <w:caps w:val="0"/>
                <w:color w:val="auto"/>
                <w:spacing w:val="0"/>
                <w:sz w:val="24"/>
                <w:szCs w:val="24"/>
                <w:shd w:val="clear" w:fill="FFFFFF"/>
                <w:lang w:val="en-US" w:eastAsia="zh-CN"/>
              </w:rPr>
              <w:t>**</w:t>
            </w:r>
            <w:r>
              <w:rPr>
                <w:rFonts w:hint="eastAsia" w:ascii="宋体" w:hAnsi="宋体" w:eastAsia="宋体" w:cs="宋体"/>
                <w:b w:val="0"/>
                <w:bCs w:val="0"/>
                <w:color w:val="auto"/>
                <w:sz w:val="24"/>
                <w:szCs w:val="24"/>
                <w:vertAlign w:val="baseline"/>
                <w:lang w:val="en-US" w:eastAsia="zh-CN"/>
              </w:rPr>
              <w:t>元/人/时</w:t>
            </w:r>
          </w:p>
        </w:tc>
        <w:tc>
          <w:tcPr>
            <w:tcW w:w="1693" w:type="dxa"/>
            <w:vMerge w:val="restart"/>
            <w:vAlign w:val="center"/>
          </w:tcPr>
          <w:p w14:paraId="06C2F1BD">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自双方合同签订后1年</w:t>
            </w:r>
          </w:p>
        </w:tc>
        <w:tc>
          <w:tcPr>
            <w:tcW w:w="2097" w:type="dxa"/>
            <w:vAlign w:val="center"/>
          </w:tcPr>
          <w:p w14:paraId="5CBEB131">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此报价方式适用于计时人员</w:t>
            </w:r>
          </w:p>
        </w:tc>
      </w:tr>
      <w:tr w14:paraId="247C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81" w:type="dxa"/>
            <w:vAlign w:val="center"/>
          </w:tcPr>
          <w:p w14:paraId="425154A5">
            <w:pPr>
              <w:pStyle w:val="2"/>
              <w:keepNext w:val="0"/>
              <w:keepLines w:val="0"/>
              <w:widowControl/>
              <w:suppressLineNumbers w:val="0"/>
              <w:shd w:val="clear" w:fill="FFFFFF"/>
              <w:spacing w:before="210" w:beforeAutospacing="0" w:after="210" w:afterAutospacing="0" w:line="360" w:lineRule="auto"/>
              <w:ind w:right="0"/>
              <w:jc w:val="center"/>
              <w:rPr>
                <w:rFonts w:hint="eastAsia" w:ascii="宋体" w:hAnsi="宋体" w:eastAsia="宋体" w:cs="宋体"/>
                <w:b w:val="0"/>
                <w:bCs w:val="0"/>
                <w:i w:val="0"/>
                <w:iCs w:val="0"/>
                <w:caps w:val="0"/>
                <w:color w:val="auto"/>
                <w:spacing w:val="0"/>
                <w:sz w:val="24"/>
                <w:szCs w:val="24"/>
                <w:shd w:val="clear" w:fill="FFFFFF"/>
                <w:lang w:val="en-US" w:eastAsia="zh-CN"/>
              </w:rPr>
            </w:pPr>
            <w:r>
              <w:rPr>
                <w:rFonts w:hint="eastAsia" w:ascii="宋体" w:hAnsi="宋体" w:eastAsia="宋体" w:cs="宋体"/>
                <w:b w:val="0"/>
                <w:bCs w:val="0"/>
                <w:i w:val="0"/>
                <w:iCs w:val="0"/>
                <w:caps w:val="0"/>
                <w:color w:val="auto"/>
                <w:spacing w:val="0"/>
                <w:sz w:val="24"/>
                <w:szCs w:val="24"/>
                <w:shd w:val="clear" w:fill="FFFFFF"/>
                <w:lang w:val="en-US" w:eastAsia="zh-CN"/>
              </w:rPr>
              <w:t>2</w:t>
            </w:r>
          </w:p>
        </w:tc>
        <w:tc>
          <w:tcPr>
            <w:tcW w:w="1853" w:type="dxa"/>
            <w:vMerge w:val="continue"/>
            <w:vAlign w:val="center"/>
          </w:tcPr>
          <w:p w14:paraId="2142FF33">
            <w:pPr>
              <w:pStyle w:val="2"/>
              <w:keepNext w:val="0"/>
              <w:keepLines w:val="0"/>
              <w:widowControl/>
              <w:suppressLineNumbers w:val="0"/>
              <w:shd w:val="clear" w:fill="FFFFFF"/>
              <w:spacing w:before="210" w:beforeAutospacing="0" w:after="210" w:afterAutospacing="0" w:line="360" w:lineRule="auto"/>
              <w:ind w:right="0"/>
              <w:jc w:val="center"/>
              <w:rPr>
                <w:rFonts w:hint="eastAsia" w:ascii="宋体" w:hAnsi="宋体" w:eastAsia="宋体" w:cs="宋体"/>
                <w:b w:val="0"/>
                <w:bCs w:val="0"/>
                <w:i w:val="0"/>
                <w:iCs w:val="0"/>
                <w:caps w:val="0"/>
                <w:color w:val="auto"/>
                <w:spacing w:val="0"/>
                <w:sz w:val="24"/>
                <w:szCs w:val="24"/>
                <w:shd w:val="clear" w:fill="FFFFFF"/>
              </w:rPr>
            </w:pPr>
          </w:p>
        </w:tc>
        <w:tc>
          <w:tcPr>
            <w:tcW w:w="1933" w:type="dxa"/>
            <w:vAlign w:val="center"/>
          </w:tcPr>
          <w:p w14:paraId="3A72174E">
            <w:pPr>
              <w:pStyle w:val="2"/>
              <w:keepNext w:val="0"/>
              <w:keepLines w:val="0"/>
              <w:widowControl/>
              <w:suppressLineNumbers w:val="0"/>
              <w:shd w:val="clear" w:fill="FFFFFF"/>
              <w:spacing w:before="210" w:beforeAutospacing="0" w:after="210" w:afterAutospacing="0" w:line="360" w:lineRule="auto"/>
              <w:ind w:right="0"/>
              <w:jc w:val="center"/>
              <w:rPr>
                <w:rFonts w:hint="default"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**元/件</w:t>
            </w:r>
          </w:p>
        </w:tc>
        <w:tc>
          <w:tcPr>
            <w:tcW w:w="1693" w:type="dxa"/>
            <w:vMerge w:val="continue"/>
            <w:vAlign w:val="center"/>
          </w:tcPr>
          <w:p w14:paraId="0B3443C7">
            <w:pPr>
              <w:spacing w:line="360" w:lineRule="auto"/>
              <w:jc w:val="center"/>
              <w:rPr>
                <w:rFonts w:hint="eastAsia" w:ascii="宋体" w:hAnsi="宋体" w:eastAsia="宋体" w:cs="宋体"/>
                <w:color w:val="auto"/>
                <w:sz w:val="24"/>
                <w:szCs w:val="24"/>
                <w:vertAlign w:val="baseline"/>
                <w:lang w:val="en-US" w:eastAsia="zh-CN"/>
              </w:rPr>
            </w:pPr>
          </w:p>
        </w:tc>
        <w:tc>
          <w:tcPr>
            <w:tcW w:w="2097" w:type="dxa"/>
            <w:vAlign w:val="center"/>
          </w:tcPr>
          <w:p w14:paraId="1582B81A">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此报价方式适用于计件人员</w:t>
            </w:r>
          </w:p>
        </w:tc>
      </w:tr>
      <w:tr w14:paraId="403E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81" w:type="dxa"/>
            <w:vAlign w:val="center"/>
          </w:tcPr>
          <w:p w14:paraId="3E281AD8">
            <w:pPr>
              <w:pStyle w:val="2"/>
              <w:keepNext w:val="0"/>
              <w:keepLines w:val="0"/>
              <w:widowControl/>
              <w:suppressLineNumbers w:val="0"/>
              <w:shd w:val="clear" w:fill="FFFFFF"/>
              <w:spacing w:before="210" w:beforeAutospacing="0" w:after="210" w:afterAutospacing="0" w:line="360" w:lineRule="auto"/>
              <w:ind w:right="0"/>
              <w:jc w:val="center"/>
              <w:rPr>
                <w:rFonts w:hint="default" w:ascii="宋体" w:hAnsi="宋体" w:eastAsia="宋体" w:cs="宋体"/>
                <w:b w:val="0"/>
                <w:bCs w:val="0"/>
                <w:i w:val="0"/>
                <w:iCs w:val="0"/>
                <w:caps w:val="0"/>
                <w:color w:val="auto"/>
                <w:spacing w:val="0"/>
                <w:sz w:val="24"/>
                <w:szCs w:val="24"/>
                <w:shd w:val="clear" w:fill="FFFFFF"/>
                <w:lang w:val="en-US" w:eastAsia="zh-CN"/>
              </w:rPr>
            </w:pPr>
            <w:r>
              <w:rPr>
                <w:rFonts w:hint="eastAsia" w:ascii="宋体" w:hAnsi="宋体" w:eastAsia="宋体" w:cs="宋体"/>
                <w:b w:val="0"/>
                <w:bCs w:val="0"/>
                <w:i w:val="0"/>
                <w:iCs w:val="0"/>
                <w:caps w:val="0"/>
                <w:color w:val="auto"/>
                <w:spacing w:val="0"/>
                <w:sz w:val="24"/>
                <w:szCs w:val="24"/>
                <w:shd w:val="clear" w:fill="FFFFFF"/>
                <w:lang w:val="en-US" w:eastAsia="zh-CN"/>
              </w:rPr>
              <w:t>3</w:t>
            </w:r>
          </w:p>
        </w:tc>
        <w:tc>
          <w:tcPr>
            <w:tcW w:w="1853" w:type="dxa"/>
            <w:vMerge w:val="continue"/>
            <w:vAlign w:val="center"/>
          </w:tcPr>
          <w:p w14:paraId="4147967F">
            <w:pPr>
              <w:pStyle w:val="2"/>
              <w:keepNext w:val="0"/>
              <w:keepLines w:val="0"/>
              <w:widowControl/>
              <w:suppressLineNumbers w:val="0"/>
              <w:shd w:val="clear" w:fill="FFFFFF"/>
              <w:spacing w:before="210" w:beforeAutospacing="0" w:after="210" w:afterAutospacing="0" w:line="360" w:lineRule="auto"/>
              <w:ind w:right="0"/>
              <w:jc w:val="center"/>
              <w:rPr>
                <w:rFonts w:hint="eastAsia" w:ascii="宋体" w:hAnsi="宋体" w:eastAsia="宋体" w:cs="宋体"/>
                <w:b w:val="0"/>
                <w:bCs w:val="0"/>
                <w:i w:val="0"/>
                <w:iCs w:val="0"/>
                <w:caps w:val="0"/>
                <w:color w:val="auto"/>
                <w:spacing w:val="0"/>
                <w:sz w:val="24"/>
                <w:szCs w:val="24"/>
                <w:shd w:val="clear" w:fill="FFFFFF"/>
              </w:rPr>
            </w:pPr>
          </w:p>
        </w:tc>
        <w:tc>
          <w:tcPr>
            <w:tcW w:w="1933" w:type="dxa"/>
            <w:vAlign w:val="center"/>
          </w:tcPr>
          <w:p w14:paraId="326EB516">
            <w:pPr>
              <w:pStyle w:val="2"/>
              <w:keepNext w:val="0"/>
              <w:keepLines w:val="0"/>
              <w:widowControl/>
              <w:suppressLineNumbers w:val="0"/>
              <w:shd w:val="clear" w:fill="FFFFFF"/>
              <w:spacing w:before="210" w:beforeAutospacing="0" w:after="210" w:afterAutospacing="0" w:line="360" w:lineRule="auto"/>
              <w:ind w:right="0"/>
              <w:jc w:val="center"/>
              <w:rPr>
                <w:rFonts w:hint="default"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**元/月</w:t>
            </w:r>
          </w:p>
        </w:tc>
        <w:tc>
          <w:tcPr>
            <w:tcW w:w="1693" w:type="dxa"/>
            <w:vMerge w:val="continue"/>
            <w:vAlign w:val="center"/>
          </w:tcPr>
          <w:p w14:paraId="14CC32E3">
            <w:pPr>
              <w:spacing w:line="360" w:lineRule="auto"/>
              <w:jc w:val="center"/>
              <w:rPr>
                <w:rFonts w:hint="eastAsia" w:ascii="宋体" w:hAnsi="宋体" w:eastAsia="宋体" w:cs="宋体"/>
                <w:color w:val="auto"/>
                <w:sz w:val="24"/>
                <w:szCs w:val="24"/>
                <w:vertAlign w:val="baseline"/>
                <w:lang w:val="en-US" w:eastAsia="zh-CN"/>
              </w:rPr>
            </w:pPr>
          </w:p>
        </w:tc>
        <w:tc>
          <w:tcPr>
            <w:tcW w:w="2097" w:type="dxa"/>
            <w:vAlign w:val="center"/>
          </w:tcPr>
          <w:p w14:paraId="53D26D6D">
            <w:pPr>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此报价方式适用于按月度核算人员</w:t>
            </w:r>
          </w:p>
        </w:tc>
      </w:tr>
    </w:tbl>
    <w:p w14:paraId="21F828BB">
      <w:pPr>
        <w:widowControl w:val="0"/>
        <w:kinsoku/>
        <w:autoSpaceDE/>
        <w:autoSpaceDN/>
        <w:adjustRightInd/>
        <w:snapToGrid/>
        <w:spacing w:line="520" w:lineRule="exact"/>
        <w:ind w:firstLine="480" w:firstLineChars="200"/>
        <w:textAlignment w:val="auto"/>
        <w:rPr>
          <w:rFonts w:hint="eastAsia" w:ascii="宋体" w:hAnsi="宋体" w:eastAsia="宋体" w:cs="宋体"/>
          <w:bCs/>
          <w:snapToGrid/>
          <w:color w:val="auto"/>
          <w:kern w:val="21"/>
          <w:sz w:val="24"/>
          <w:highlight w:val="none"/>
          <w:lang w:eastAsia="zh-CN"/>
        </w:rPr>
      </w:pPr>
      <w:r>
        <w:rPr>
          <w:rFonts w:hint="eastAsia" w:ascii="宋体" w:hAnsi="宋体" w:eastAsia="宋体" w:cs="宋体"/>
          <w:bCs/>
          <w:snapToGrid/>
          <w:color w:val="auto"/>
          <w:kern w:val="21"/>
          <w:sz w:val="24"/>
          <w:highlight w:val="none"/>
        </w:rPr>
        <w:t>报价要求</w:t>
      </w:r>
      <w:r>
        <w:rPr>
          <w:rFonts w:hint="eastAsia" w:ascii="宋体" w:hAnsi="宋体" w:eastAsia="宋体" w:cs="宋体"/>
          <w:bCs/>
          <w:snapToGrid/>
          <w:color w:val="auto"/>
          <w:kern w:val="21"/>
          <w:sz w:val="24"/>
          <w:highlight w:val="none"/>
          <w:lang w:eastAsia="zh-CN"/>
        </w:rPr>
        <w:t>：</w:t>
      </w:r>
    </w:p>
    <w:p w14:paraId="529E56A5">
      <w:pPr>
        <w:widowControl w:val="0"/>
        <w:numPr>
          <w:ilvl w:val="0"/>
          <w:numId w:val="7"/>
        </w:numPr>
        <w:kinsoku/>
        <w:autoSpaceDE/>
        <w:autoSpaceDN/>
        <w:adjustRightInd/>
        <w:snapToGrid/>
        <w:spacing w:line="520" w:lineRule="exact"/>
        <w:ind w:left="0" w:leftChars="0" w:firstLine="400" w:firstLineChars="0"/>
        <w:textAlignment w:val="auto"/>
        <w:rPr>
          <w:rFonts w:hint="eastAsia" w:ascii="宋体" w:hAnsi="宋体" w:eastAsia="宋体" w:cs="宋体"/>
          <w:bCs/>
          <w:snapToGrid/>
          <w:color w:val="auto"/>
          <w:kern w:val="21"/>
          <w:sz w:val="24"/>
          <w:highlight w:val="none"/>
          <w:lang w:val="en-US" w:eastAsia="zh-CN"/>
        </w:rPr>
      </w:pPr>
      <w:r>
        <w:rPr>
          <w:rFonts w:hint="eastAsia" w:ascii="宋体" w:hAnsi="宋体" w:eastAsia="宋体" w:cs="宋体"/>
          <w:bCs/>
          <w:snapToGrid/>
          <w:color w:val="auto"/>
          <w:kern w:val="21"/>
          <w:sz w:val="24"/>
          <w:highlight w:val="none"/>
        </w:rPr>
        <w:t>报价包括人员工资福利、管理费用、税金等</w:t>
      </w:r>
      <w:r>
        <w:rPr>
          <w:rFonts w:hint="eastAsia" w:ascii="宋体" w:hAnsi="宋体" w:eastAsia="宋体" w:cs="宋体"/>
          <w:bCs/>
          <w:snapToGrid/>
          <w:color w:val="auto"/>
          <w:kern w:val="21"/>
          <w:sz w:val="24"/>
          <w:highlight w:val="none"/>
          <w:lang w:val="en-US" w:eastAsia="zh-CN"/>
        </w:rPr>
        <w:t>一起可预见及不可预见费用；</w:t>
      </w:r>
    </w:p>
    <w:p w14:paraId="0FF43C2C">
      <w:pPr>
        <w:widowControl w:val="0"/>
        <w:numPr>
          <w:ilvl w:val="0"/>
          <w:numId w:val="7"/>
        </w:numPr>
        <w:kinsoku/>
        <w:autoSpaceDE/>
        <w:autoSpaceDN/>
        <w:adjustRightInd/>
        <w:snapToGrid/>
        <w:spacing w:line="520" w:lineRule="exact"/>
        <w:ind w:left="0" w:leftChars="0" w:firstLine="400" w:firstLineChars="0"/>
        <w:textAlignment w:val="auto"/>
        <w:rPr>
          <w:rFonts w:hint="eastAsia" w:ascii="宋体" w:hAnsi="宋体" w:eastAsia="宋体" w:cs="宋体"/>
          <w:bCs/>
          <w:snapToGrid/>
          <w:color w:val="auto"/>
          <w:kern w:val="21"/>
          <w:sz w:val="24"/>
          <w:highlight w:val="none"/>
        </w:rPr>
      </w:pPr>
      <w:r>
        <w:rPr>
          <w:rFonts w:hint="eastAsia" w:ascii="宋体" w:hAnsi="宋体" w:eastAsia="宋体" w:cs="宋体"/>
          <w:bCs/>
          <w:snapToGrid/>
          <w:color w:val="auto"/>
          <w:kern w:val="21"/>
          <w:sz w:val="24"/>
          <w:highlight w:val="none"/>
        </w:rPr>
        <w:t>人员工资福利：指国家相关规定</w:t>
      </w:r>
      <w:r>
        <w:rPr>
          <w:rFonts w:hint="eastAsia" w:ascii="宋体" w:hAnsi="宋体" w:eastAsia="宋体" w:cs="宋体"/>
          <w:bCs/>
          <w:snapToGrid/>
          <w:color w:val="auto"/>
          <w:kern w:val="21"/>
          <w:sz w:val="24"/>
          <w:highlight w:val="none"/>
          <w:lang w:eastAsia="zh-CN"/>
        </w:rPr>
        <w:t>（</w:t>
      </w:r>
      <w:r>
        <w:rPr>
          <w:rFonts w:hint="eastAsia" w:ascii="宋体" w:hAnsi="宋体" w:eastAsia="宋体" w:cs="宋体"/>
          <w:bCs/>
          <w:snapToGrid/>
          <w:color w:val="auto"/>
          <w:kern w:val="21"/>
          <w:sz w:val="24"/>
          <w:highlight w:val="none"/>
          <w:lang w:val="en-US" w:eastAsia="zh-CN"/>
        </w:rPr>
        <w:t>结合项目所在地消费水平</w:t>
      </w:r>
      <w:r>
        <w:rPr>
          <w:rFonts w:hint="eastAsia" w:ascii="宋体" w:hAnsi="宋体" w:eastAsia="宋体" w:cs="宋体"/>
          <w:bCs/>
          <w:snapToGrid/>
          <w:color w:val="auto"/>
          <w:kern w:val="21"/>
          <w:sz w:val="24"/>
          <w:highlight w:val="none"/>
          <w:lang w:eastAsia="zh-CN"/>
        </w:rPr>
        <w:t>）</w:t>
      </w:r>
      <w:r>
        <w:rPr>
          <w:rFonts w:hint="eastAsia" w:ascii="宋体" w:hAnsi="宋体" w:eastAsia="宋体" w:cs="宋体"/>
          <w:bCs/>
          <w:snapToGrid/>
          <w:color w:val="auto"/>
          <w:kern w:val="21"/>
          <w:sz w:val="24"/>
          <w:highlight w:val="none"/>
        </w:rPr>
        <w:t>支付给员工的薪酬及缴纳相关保险</w:t>
      </w:r>
      <w:r>
        <w:rPr>
          <w:rFonts w:hint="eastAsia" w:ascii="宋体" w:hAnsi="宋体" w:eastAsia="宋体" w:cs="宋体"/>
          <w:bCs/>
          <w:snapToGrid/>
          <w:color w:val="auto"/>
          <w:kern w:val="21"/>
          <w:sz w:val="24"/>
          <w:highlight w:val="none"/>
          <w:lang w:val="en-US" w:eastAsia="zh-CN"/>
        </w:rPr>
        <w:t>/公积金</w:t>
      </w:r>
      <w:r>
        <w:rPr>
          <w:rFonts w:hint="eastAsia" w:ascii="宋体" w:hAnsi="宋体" w:eastAsia="宋体" w:cs="宋体"/>
          <w:bCs/>
          <w:snapToGrid/>
          <w:color w:val="auto"/>
          <w:kern w:val="21"/>
          <w:sz w:val="24"/>
          <w:highlight w:val="none"/>
        </w:rPr>
        <w:t>费用，以及支付给员工超时工作或节假日加班费；</w:t>
      </w:r>
    </w:p>
    <w:p w14:paraId="22FC22D8">
      <w:pPr>
        <w:widowControl w:val="0"/>
        <w:numPr>
          <w:ilvl w:val="0"/>
          <w:numId w:val="7"/>
        </w:numPr>
        <w:kinsoku/>
        <w:autoSpaceDE/>
        <w:autoSpaceDN/>
        <w:adjustRightInd/>
        <w:snapToGrid/>
        <w:spacing w:line="520" w:lineRule="exact"/>
        <w:ind w:left="0" w:leftChars="0" w:firstLine="400" w:firstLineChars="0"/>
        <w:textAlignment w:val="auto"/>
        <w:rPr>
          <w:rFonts w:hint="eastAsia" w:ascii="宋体" w:hAnsi="宋体" w:eastAsia="宋体" w:cs="宋体"/>
          <w:bCs/>
          <w:snapToGrid/>
          <w:color w:val="auto"/>
          <w:kern w:val="21"/>
          <w:sz w:val="24"/>
          <w:highlight w:val="none"/>
        </w:rPr>
      </w:pPr>
      <w:r>
        <w:rPr>
          <w:rFonts w:hint="eastAsia" w:ascii="宋体" w:hAnsi="宋体" w:eastAsia="宋体" w:cs="宋体"/>
          <w:bCs/>
          <w:snapToGrid/>
          <w:color w:val="auto"/>
          <w:kern w:val="21"/>
          <w:sz w:val="24"/>
          <w:highlight w:val="none"/>
        </w:rPr>
        <w:t>报价不含中标供应商人员伙食费；如需采购人提供就餐，应提前与采购人进行协商，并支付相应伙食费</w:t>
      </w:r>
      <w:r>
        <w:rPr>
          <w:rFonts w:hint="eastAsia" w:ascii="宋体" w:hAnsi="宋体" w:eastAsia="宋体" w:cs="宋体"/>
          <w:bCs/>
          <w:snapToGrid/>
          <w:color w:val="auto"/>
          <w:kern w:val="21"/>
          <w:sz w:val="24"/>
          <w:highlight w:val="none"/>
          <w:lang w:eastAsia="zh-CN"/>
        </w:rPr>
        <w:t>；</w:t>
      </w:r>
    </w:p>
    <w:p w14:paraId="068C27E7">
      <w:pPr>
        <w:widowControl w:val="0"/>
        <w:numPr>
          <w:ilvl w:val="0"/>
          <w:numId w:val="7"/>
        </w:numPr>
        <w:kinsoku/>
        <w:autoSpaceDE/>
        <w:autoSpaceDN/>
        <w:adjustRightInd/>
        <w:snapToGrid/>
        <w:spacing w:line="520" w:lineRule="exact"/>
        <w:ind w:left="0" w:leftChars="0" w:firstLine="400" w:firstLineChars="0"/>
        <w:textAlignment w:val="auto"/>
        <w:rPr>
          <w:rFonts w:hint="default" w:ascii="宋体" w:hAnsi="宋体" w:eastAsia="宋体" w:cs="宋体"/>
          <w:bCs/>
          <w:snapToGrid/>
          <w:color w:val="auto"/>
          <w:kern w:val="21"/>
          <w:sz w:val="24"/>
          <w:highlight w:val="none"/>
          <w:lang w:val="en-US"/>
        </w:rPr>
      </w:pPr>
      <w:r>
        <w:rPr>
          <w:rFonts w:hint="eastAsia" w:ascii="宋体" w:hAnsi="宋体" w:eastAsia="宋体" w:cs="宋体"/>
          <w:bCs/>
          <w:snapToGrid/>
          <w:color w:val="auto"/>
          <w:kern w:val="21"/>
          <w:sz w:val="24"/>
          <w:highlight w:val="none"/>
          <w:lang w:val="en-US" w:eastAsia="zh-CN"/>
        </w:rPr>
        <w:t>以上3种报价方式可单独使用核算或组合使用核算劳务外包费用。</w:t>
      </w:r>
    </w:p>
    <w:p w14:paraId="7145CD8D">
      <w:pPr>
        <w:widowControl w:val="0"/>
        <w:kinsoku/>
        <w:autoSpaceDE/>
        <w:autoSpaceDN/>
        <w:adjustRightInd/>
        <w:snapToGrid/>
        <w:spacing w:line="520" w:lineRule="exact"/>
        <w:ind w:firstLine="480" w:firstLineChars="200"/>
        <w:textAlignment w:val="auto"/>
        <w:rPr>
          <w:rFonts w:hint="eastAsia" w:ascii="宋体" w:hAnsi="宋体" w:eastAsia="宋体" w:cs="宋体"/>
          <w:bCs/>
          <w:snapToGrid/>
          <w:color w:val="auto"/>
          <w:kern w:val="21"/>
          <w:sz w:val="24"/>
          <w:highlight w:val="none"/>
        </w:rPr>
      </w:pPr>
    </w:p>
    <w:p w14:paraId="2C2EB0C3">
      <w:pPr>
        <w:pStyle w:val="6"/>
        <w:spacing w:line="360" w:lineRule="auto"/>
        <w:ind w:firstLine="360" w:firstLineChars="150"/>
        <w:rPr>
          <w:rFonts w:hint="eastAsia" w:ascii="宋体" w:hAnsi="宋体" w:eastAsia="宋体" w:cs="宋体"/>
          <w:bCs/>
          <w:color w:val="auto"/>
          <w:sz w:val="24"/>
          <w:szCs w:val="24"/>
        </w:rPr>
      </w:pPr>
    </w:p>
    <w:p w14:paraId="4ED67D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9C6EE"/>
    <w:multiLevelType w:val="singleLevel"/>
    <w:tmpl w:val="9CC9C6EE"/>
    <w:lvl w:ilvl="0" w:tentative="0">
      <w:start w:val="1"/>
      <w:numFmt w:val="chineseCounting"/>
      <w:suff w:val="nothing"/>
      <w:lvlText w:val="%1、"/>
      <w:lvlJc w:val="left"/>
      <w:pPr>
        <w:ind w:left="0" w:firstLine="0"/>
      </w:pPr>
      <w:rPr>
        <w:rFonts w:hint="eastAsia"/>
      </w:rPr>
    </w:lvl>
  </w:abstractNum>
  <w:abstractNum w:abstractNumId="1">
    <w:nsid w:val="A70E2C2B"/>
    <w:multiLevelType w:val="singleLevel"/>
    <w:tmpl w:val="A70E2C2B"/>
    <w:lvl w:ilvl="0" w:tentative="0">
      <w:start w:val="1"/>
      <w:numFmt w:val="decimal"/>
      <w:suff w:val="nothing"/>
      <w:lvlText w:val="%1．"/>
      <w:lvlJc w:val="left"/>
      <w:pPr>
        <w:ind w:left="0" w:firstLine="400"/>
      </w:pPr>
      <w:rPr>
        <w:rFonts w:hint="default"/>
      </w:rPr>
    </w:lvl>
  </w:abstractNum>
  <w:abstractNum w:abstractNumId="2">
    <w:nsid w:val="F146B3D2"/>
    <w:multiLevelType w:val="singleLevel"/>
    <w:tmpl w:val="F146B3D2"/>
    <w:lvl w:ilvl="0" w:tentative="0">
      <w:start w:val="1"/>
      <w:numFmt w:val="decimal"/>
      <w:suff w:val="nothing"/>
      <w:lvlText w:val="%1．"/>
      <w:lvlJc w:val="left"/>
      <w:pPr>
        <w:ind w:left="0" w:firstLine="400"/>
      </w:pPr>
      <w:rPr>
        <w:rFonts w:hint="default"/>
      </w:rPr>
    </w:lvl>
  </w:abstractNum>
  <w:abstractNum w:abstractNumId="3">
    <w:nsid w:val="4A47E55D"/>
    <w:multiLevelType w:val="singleLevel"/>
    <w:tmpl w:val="4A47E55D"/>
    <w:lvl w:ilvl="0" w:tentative="0">
      <w:start w:val="1"/>
      <w:numFmt w:val="decimal"/>
      <w:suff w:val="nothing"/>
      <w:lvlText w:val="%1．"/>
      <w:lvlJc w:val="left"/>
      <w:pPr>
        <w:ind w:left="0" w:firstLine="400"/>
      </w:pPr>
      <w:rPr>
        <w:rFonts w:hint="default"/>
      </w:rPr>
    </w:lvl>
  </w:abstractNum>
  <w:abstractNum w:abstractNumId="4">
    <w:nsid w:val="50CC0269"/>
    <w:multiLevelType w:val="singleLevel"/>
    <w:tmpl w:val="50CC0269"/>
    <w:lvl w:ilvl="0" w:tentative="0">
      <w:start w:val="1"/>
      <w:numFmt w:val="decimal"/>
      <w:lvlText w:val="%1."/>
      <w:lvlJc w:val="left"/>
      <w:pPr>
        <w:tabs>
          <w:tab w:val="left" w:pos="312"/>
        </w:tabs>
      </w:pPr>
    </w:lvl>
  </w:abstractNum>
  <w:abstractNum w:abstractNumId="5">
    <w:nsid w:val="50EA5600"/>
    <w:multiLevelType w:val="singleLevel"/>
    <w:tmpl w:val="50EA5600"/>
    <w:lvl w:ilvl="0" w:tentative="0">
      <w:start w:val="1"/>
      <w:numFmt w:val="chineseCounting"/>
      <w:suff w:val="nothing"/>
      <w:lvlText w:val="（%1）"/>
      <w:lvlJc w:val="left"/>
      <w:pPr>
        <w:ind w:left="0" w:firstLine="0"/>
      </w:pPr>
      <w:rPr>
        <w:rFonts w:hint="eastAsia"/>
      </w:rPr>
    </w:lvl>
  </w:abstractNum>
  <w:abstractNum w:abstractNumId="6">
    <w:nsid w:val="62E5B51A"/>
    <w:multiLevelType w:val="singleLevel"/>
    <w:tmpl w:val="62E5B51A"/>
    <w:lvl w:ilvl="0" w:tentative="0">
      <w:start w:val="1"/>
      <w:numFmt w:val="decimal"/>
      <w:suff w:val="nothing"/>
      <w:lvlText w:val="%1．"/>
      <w:lvlJc w:val="left"/>
      <w:pPr>
        <w:ind w:left="0" w:firstLine="400"/>
      </w:pPr>
      <w:rPr>
        <w:rFonts w:hint="default"/>
      </w:rPr>
    </w:lvl>
  </w:abstractNum>
  <w:num w:numId="1">
    <w:abstractNumId w:val="0"/>
  </w:num>
  <w:num w:numId="2">
    <w:abstractNumId w:val="5"/>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MTU3YmZhMmViM2Q1ZjY1Y2Q0NjdiYTQwOWY0MjcifQ=="/>
  </w:docVars>
  <w:rsids>
    <w:rsidRoot w:val="3DFF796B"/>
    <w:rsid w:val="32E91561"/>
    <w:rsid w:val="3DFF796B"/>
    <w:rsid w:val="69626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105" w:afterAutospacing="0" w:line="23" w:lineRule="atLeast"/>
      <w:ind w:left="0" w:right="0"/>
      <w:jc w:val="left"/>
    </w:pPr>
    <w:rPr>
      <w:color w:val="333333"/>
      <w:kern w:val="0"/>
      <w:sz w:val="21"/>
      <w:szCs w:val="21"/>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Table Text"/>
    <w:basedOn w:val="1"/>
    <w:semiHidden/>
    <w:qFormat/>
    <w:uiPriority w:val="0"/>
    <w:rPr>
      <w:rFonts w:ascii="宋体" w:hAnsi="宋体" w:eastAsia="宋体" w:cs="宋体"/>
      <w:sz w:val="19"/>
      <w:szCs w:val="19"/>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2589</Words>
  <Characters>2662</Characters>
  <Lines>0</Lines>
  <Paragraphs>0</Paragraphs>
  <TotalTime>0</TotalTime>
  <ScaleCrop>false</ScaleCrop>
  <LinksUpToDate>false</LinksUpToDate>
  <CharactersWithSpaces>2724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2024-07-18T10:20:00Z</dcterms:created>
  <dc:creator>admin</dc:creator>
  <cp:lastModifiedBy>鱼仔</cp:lastModifiedBy>
  <dcterms:modified xsi:type="dcterms:W3CDTF">2024-07-25T09:15:18Z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AB3DEEBCEF134809AF2873B6FE3E2BD7_13</vt:lpwstr>
  </property>
</Properties>
</file>