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25A7E" w14:textId="77777777" w:rsidR="000E0BC2" w:rsidRDefault="00F6773E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OLE_LINK5"/>
      <w:bookmarkStart w:id="1" w:name="OLE_LINK6"/>
      <w:r>
        <w:rPr>
          <w:rFonts w:ascii="仿宋" w:eastAsia="仿宋" w:hAnsi="仿宋" w:cs="仿宋" w:hint="eastAsia"/>
          <w:b/>
          <w:bCs/>
          <w:sz w:val="32"/>
          <w:szCs w:val="32"/>
        </w:rPr>
        <w:t>中山大学附属第一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（南沙）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医院</w:t>
      </w:r>
      <w:r>
        <w:rPr>
          <w:rFonts w:ascii="宋体" w:eastAsia="宋体" w:hAnsi="宋体" w:hint="eastAsia"/>
          <w:b/>
          <w:sz w:val="32"/>
          <w:szCs w:val="32"/>
        </w:rPr>
        <w:t>南沙院区健康管理中心</w:t>
      </w:r>
    </w:p>
    <w:p w14:paraId="2349673D" w14:textId="77777777" w:rsidR="000E0BC2" w:rsidRDefault="00F6773E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患者餐饮服务</w:t>
      </w:r>
      <w:bookmarkEnd w:id="0"/>
      <w:bookmarkEnd w:id="1"/>
      <w:r>
        <w:rPr>
          <w:rFonts w:ascii="宋体" w:eastAsia="宋体" w:hAnsi="宋体" w:hint="eastAsia"/>
          <w:b/>
          <w:sz w:val="32"/>
          <w:szCs w:val="32"/>
        </w:rPr>
        <w:t>院内谈判采购</w:t>
      </w:r>
      <w:r>
        <w:rPr>
          <w:rFonts w:ascii="宋体" w:eastAsia="宋体" w:hAnsi="宋体" w:hint="eastAsia"/>
          <w:b/>
          <w:sz w:val="32"/>
          <w:szCs w:val="32"/>
        </w:rPr>
        <w:t>公告</w:t>
      </w:r>
    </w:p>
    <w:p w14:paraId="784CC5B5" w14:textId="77777777" w:rsidR="000E0BC2" w:rsidRDefault="000E0BC2">
      <w:pPr>
        <w:spacing w:line="440" w:lineRule="exact"/>
        <w:rPr>
          <w:rFonts w:ascii="仿宋" w:eastAsia="仿宋" w:hAnsi="仿宋" w:cs="Times New Roman"/>
          <w:color w:val="000000"/>
          <w:sz w:val="28"/>
          <w:szCs w:val="28"/>
        </w:rPr>
      </w:pPr>
    </w:p>
    <w:p w14:paraId="3E4DDB72" w14:textId="77777777" w:rsidR="000E0BC2" w:rsidRDefault="00F6773E">
      <w:pPr>
        <w:autoSpaceDE w:val="0"/>
        <w:autoSpaceDN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中山大学附属第一</w:t>
      </w:r>
      <w:r>
        <w:rPr>
          <w:rFonts w:ascii="仿宋" w:eastAsia="仿宋" w:hAnsi="仿宋" w:cs="仿宋" w:hint="eastAsia"/>
          <w:sz w:val="28"/>
          <w:szCs w:val="28"/>
        </w:rPr>
        <w:t>（南沙）</w:t>
      </w:r>
      <w:r>
        <w:rPr>
          <w:rFonts w:ascii="仿宋" w:eastAsia="仿宋" w:hAnsi="仿宋" w:cs="仿宋" w:hint="eastAsia"/>
          <w:sz w:val="28"/>
          <w:szCs w:val="28"/>
        </w:rPr>
        <w:t>医院拟采购</w:t>
      </w:r>
      <w:r>
        <w:rPr>
          <w:rFonts w:ascii="仿宋" w:eastAsia="仿宋" w:hAnsi="仿宋" w:cs="仿宋" w:hint="eastAsia"/>
          <w:sz w:val="28"/>
          <w:szCs w:val="28"/>
        </w:rPr>
        <w:t>健康管理中心</w:t>
      </w:r>
      <w:r>
        <w:rPr>
          <w:rFonts w:ascii="仿宋" w:eastAsia="仿宋" w:hAnsi="仿宋" w:cs="仿宋" w:hint="eastAsia"/>
          <w:sz w:val="28"/>
          <w:szCs w:val="28"/>
        </w:rPr>
        <w:t>患者餐饮服务，现</w:t>
      </w:r>
      <w:r>
        <w:rPr>
          <w:rFonts w:ascii="仿宋" w:eastAsia="仿宋" w:hAnsi="仿宋" w:cs="仿宋" w:hint="eastAsia"/>
          <w:sz w:val="28"/>
          <w:szCs w:val="28"/>
        </w:rPr>
        <w:t>发布</w:t>
      </w:r>
      <w:r>
        <w:rPr>
          <w:rFonts w:ascii="仿宋" w:eastAsia="仿宋" w:hAnsi="仿宋" w:cs="仿宋" w:hint="eastAsia"/>
          <w:sz w:val="28"/>
          <w:szCs w:val="28"/>
        </w:rPr>
        <w:t>院内谈判公告，诚邀符合条件的单位（公司）参与：</w:t>
      </w:r>
    </w:p>
    <w:p w14:paraId="373DB7CB" w14:textId="77777777" w:rsidR="000E0BC2" w:rsidRDefault="00F6773E">
      <w:pPr>
        <w:autoSpaceDE w:val="0"/>
        <w:autoSpaceDN w:val="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项目名称：</w:t>
      </w:r>
      <w:r>
        <w:rPr>
          <w:rFonts w:ascii="仿宋" w:eastAsia="仿宋" w:hAnsi="仿宋" w:cs="仿宋" w:hint="eastAsia"/>
          <w:sz w:val="28"/>
          <w:szCs w:val="28"/>
        </w:rPr>
        <w:t>中山大学附属第一（南沙）医院健康管理中心</w:t>
      </w:r>
      <w:r>
        <w:rPr>
          <w:rFonts w:ascii="仿宋" w:eastAsia="仿宋" w:hAnsi="仿宋" w:cs="仿宋" w:hint="eastAsia"/>
          <w:sz w:val="28"/>
          <w:szCs w:val="28"/>
        </w:rPr>
        <w:t>患者餐饮服务</w:t>
      </w:r>
    </w:p>
    <w:p w14:paraId="1FF533A8" w14:textId="77777777" w:rsidR="000E0BC2" w:rsidRDefault="00F6773E">
      <w:pPr>
        <w:autoSpaceDE w:val="0"/>
        <w:autoSpaceDN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服务范围：供应</w:t>
      </w:r>
      <w:r>
        <w:rPr>
          <w:rFonts w:ascii="仿宋" w:eastAsia="仿宋" w:hAnsi="仿宋" w:cs="仿宋" w:hint="eastAsia"/>
          <w:sz w:val="28"/>
          <w:szCs w:val="28"/>
        </w:rPr>
        <w:t>南沙院区健康管理中心体检</w:t>
      </w:r>
      <w:r>
        <w:rPr>
          <w:rFonts w:ascii="仿宋" w:eastAsia="仿宋" w:hAnsi="仿宋" w:cs="仿宋" w:hint="eastAsia"/>
          <w:sz w:val="28"/>
          <w:szCs w:val="28"/>
        </w:rPr>
        <w:t>者早餐。供餐标准：早餐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份，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份，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份，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详细要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求见</w:t>
      </w:r>
      <w:r>
        <w:rPr>
          <w:rFonts w:ascii="仿宋" w:eastAsia="仿宋" w:hAnsi="仿宋" w:cs="仿宋" w:hint="eastAsia"/>
          <w:sz w:val="28"/>
          <w:szCs w:val="28"/>
        </w:rPr>
        <w:t>附件中山大学附属第一（南沙）医院</w:t>
      </w:r>
      <w:r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健康管理中心</w:t>
      </w:r>
      <w:r>
        <w:rPr>
          <w:rFonts w:ascii="仿宋" w:eastAsia="仿宋" w:hAnsi="仿宋" w:cs="仿宋" w:hint="eastAsia"/>
          <w:sz w:val="28"/>
          <w:szCs w:val="28"/>
        </w:rPr>
        <w:t>患者餐饮服务</w:t>
      </w:r>
      <w:r>
        <w:rPr>
          <w:rFonts w:ascii="仿宋" w:eastAsia="仿宋" w:hAnsi="仿宋" w:cs="仿宋" w:hint="eastAsia"/>
          <w:sz w:val="28"/>
          <w:szCs w:val="28"/>
        </w:rPr>
        <w:t>需求书》。</w:t>
      </w:r>
    </w:p>
    <w:p w14:paraId="08FC37C1" w14:textId="77777777" w:rsidR="000E0BC2" w:rsidRDefault="00F6773E">
      <w:pPr>
        <w:autoSpaceDE w:val="0"/>
        <w:autoSpaceDN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服务时间：</w:t>
      </w: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</w:rPr>
        <w:t>2026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日（具体时间由总务科发出中选通知之日计起，服务终止时间为服务金额达到</w:t>
      </w:r>
      <w:r>
        <w:rPr>
          <w:rFonts w:ascii="仿宋" w:eastAsia="仿宋" w:hAnsi="仿宋" w:cs="仿宋" w:hint="eastAsia"/>
          <w:sz w:val="28"/>
          <w:szCs w:val="28"/>
        </w:rPr>
        <w:t>99500</w:t>
      </w:r>
      <w:r>
        <w:rPr>
          <w:rFonts w:ascii="仿宋" w:eastAsia="仿宋" w:hAnsi="仿宋" w:cs="仿宋" w:hint="eastAsia"/>
          <w:sz w:val="28"/>
          <w:szCs w:val="28"/>
        </w:rPr>
        <w:t>元或</w:t>
      </w:r>
      <w:r>
        <w:rPr>
          <w:rFonts w:ascii="仿宋" w:eastAsia="仿宋" w:hAnsi="仿宋" w:cs="仿宋" w:hint="eastAsia"/>
          <w:sz w:val="28"/>
          <w:szCs w:val="28"/>
        </w:rPr>
        <w:t>2026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日，以先到者为准）。</w:t>
      </w:r>
    </w:p>
    <w:p w14:paraId="2ABA7D3E" w14:textId="77777777" w:rsidR="000E0BC2" w:rsidRDefault="00F6773E">
      <w:pPr>
        <w:autoSpaceDE w:val="0"/>
        <w:autoSpaceDN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四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报价单位资质要求：</w:t>
      </w:r>
    </w:p>
    <w:p w14:paraId="6B56794F" w14:textId="77777777" w:rsidR="000E0BC2" w:rsidRDefault="00F6773E">
      <w:pPr>
        <w:numPr>
          <w:ilvl w:val="0"/>
          <w:numId w:val="1"/>
        </w:numPr>
        <w:autoSpaceDE w:val="0"/>
        <w:autoSpaceDN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中华人民共和国境内注册的独立法人企业，必须具有《营业执照》（如非“三证合一”证照，同时提供税务登记证副本复印件，加盖公章）；</w:t>
      </w:r>
    </w:p>
    <w:p w14:paraId="38A4B7FD" w14:textId="77777777" w:rsidR="000E0BC2" w:rsidRDefault="00F6773E">
      <w:pPr>
        <w:numPr>
          <w:ilvl w:val="0"/>
          <w:numId w:val="1"/>
        </w:numPr>
        <w:autoSpaceDE w:val="0"/>
        <w:autoSpaceDN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具有市场监督管理部门颁发的有效的《食品经营许可证》；</w:t>
      </w:r>
    </w:p>
    <w:p w14:paraId="772487ED" w14:textId="77777777" w:rsidR="000E0BC2" w:rsidRDefault="00F6773E">
      <w:pPr>
        <w:numPr>
          <w:ilvl w:val="0"/>
          <w:numId w:val="1"/>
        </w:numPr>
        <w:autoSpaceDE w:val="0"/>
        <w:autoSpaceDN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</w:t>
      </w:r>
      <w:r>
        <w:rPr>
          <w:rFonts w:ascii="仿宋" w:eastAsia="仿宋" w:hAnsi="仿宋" w:cs="仿宋" w:hint="eastAsia"/>
          <w:sz w:val="28"/>
          <w:szCs w:val="28"/>
        </w:rPr>
        <w:t xml:space="preserve"> 3 </w:t>
      </w:r>
      <w:r>
        <w:rPr>
          <w:rFonts w:ascii="仿宋" w:eastAsia="仿宋" w:hAnsi="仿宋" w:cs="仿宋" w:hint="eastAsia"/>
          <w:sz w:val="28"/>
          <w:szCs w:val="28"/>
        </w:rPr>
        <w:t>年内未发生过食品安全事故、消防安全、履行合同等方面的不良记录；提交符合本条款的书面声明，格式自拟；</w:t>
      </w:r>
    </w:p>
    <w:p w14:paraId="5A520461" w14:textId="77777777" w:rsidR="000E0BC2" w:rsidRDefault="00F6773E">
      <w:pPr>
        <w:numPr>
          <w:ilvl w:val="0"/>
          <w:numId w:val="1"/>
        </w:numPr>
        <w:autoSpaceDE w:val="0"/>
        <w:autoSpaceDN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</w:t>
      </w:r>
      <w:r>
        <w:rPr>
          <w:rFonts w:ascii="仿宋" w:eastAsia="仿宋" w:hAnsi="仿宋" w:cs="仿宋" w:hint="eastAsia"/>
          <w:sz w:val="28"/>
          <w:szCs w:val="28"/>
        </w:rPr>
        <w:t>采购</w:t>
      </w:r>
      <w:r>
        <w:rPr>
          <w:rFonts w:ascii="仿宋" w:eastAsia="仿宋" w:hAnsi="仿宋" w:cs="仿宋" w:hint="eastAsia"/>
          <w:sz w:val="28"/>
          <w:szCs w:val="28"/>
        </w:rPr>
        <w:t>不接受联合体报名，不接受</w:t>
      </w:r>
      <w:r>
        <w:rPr>
          <w:rFonts w:ascii="仿宋" w:eastAsia="仿宋" w:hAnsi="仿宋" w:cs="仿宋" w:hint="eastAsia"/>
          <w:sz w:val="28"/>
          <w:szCs w:val="28"/>
        </w:rPr>
        <w:t>分包、转包、挂靠。</w:t>
      </w:r>
    </w:p>
    <w:p w14:paraId="1D9BCC7C" w14:textId="77777777" w:rsidR="000E0BC2" w:rsidRDefault="00F6773E">
      <w:pPr>
        <w:autoSpaceDE w:val="0"/>
        <w:autoSpaceDN w:val="0"/>
        <w:ind w:left="1" w:hanging="1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五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资料递交：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一式</w:t>
      </w:r>
      <w:r>
        <w:rPr>
          <w:rFonts w:ascii="仿宋" w:eastAsia="仿宋" w:hAnsi="仿宋" w:cs="仿宋" w:hint="eastAsia"/>
          <w:sz w:val="28"/>
          <w:szCs w:val="28"/>
        </w:rPr>
        <w:t>两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份，加盖单位公章，装入文件袋并密封。</w:t>
      </w:r>
    </w:p>
    <w:p w14:paraId="3ACDBDA3" w14:textId="77777777" w:rsidR="000E0BC2" w:rsidRDefault="00F6773E">
      <w:pPr>
        <w:numPr>
          <w:ilvl w:val="0"/>
          <w:numId w:val="2"/>
        </w:numPr>
        <w:autoSpaceDE w:val="0"/>
        <w:autoSpaceDN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《营业执照》《食品经营许可证》等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资格文件须在有效期内，如是复印件的须加盖公司公章；</w:t>
      </w:r>
    </w:p>
    <w:p w14:paraId="16DB78C1" w14:textId="77777777" w:rsidR="000E0BC2" w:rsidRDefault="00F6773E">
      <w:pPr>
        <w:numPr>
          <w:ilvl w:val="0"/>
          <w:numId w:val="2"/>
        </w:numPr>
        <w:autoSpaceDE w:val="0"/>
        <w:autoSpaceDN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提供的资料文件（需盖公章，含纸质及扫描件），包含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但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不限于：公司介绍、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供餐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配送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方案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近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三年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类似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供餐案例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、餐饮包装方案、食品生产场地的相关证明材料、餐饮保温方案、临时供餐方案、应急预案等；</w:t>
      </w:r>
    </w:p>
    <w:p w14:paraId="2755944E" w14:textId="77777777" w:rsidR="000E0BC2" w:rsidRDefault="00F6773E">
      <w:pPr>
        <w:numPr>
          <w:ilvl w:val="0"/>
          <w:numId w:val="2"/>
        </w:numPr>
        <w:autoSpaceDE w:val="0"/>
        <w:autoSpaceDN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服务商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提供计划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供餐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品种（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元、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元、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元）的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早餐各三款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的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菜单及餐品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图片；</w:t>
      </w:r>
    </w:p>
    <w:p w14:paraId="1F7590A6" w14:textId="77777777" w:rsidR="000E0BC2" w:rsidRDefault="00F6773E">
      <w:pPr>
        <w:numPr>
          <w:ilvl w:val="0"/>
          <w:numId w:val="2"/>
        </w:numPr>
        <w:autoSpaceDE w:val="0"/>
        <w:autoSpaceDN w:val="0"/>
        <w:rPr>
          <w:rFonts w:ascii="仿宋" w:eastAsia="仿宋" w:hAnsi="仿宋" w:cs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其他认为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需要提交的资料。</w:t>
      </w:r>
    </w:p>
    <w:p w14:paraId="75954E17" w14:textId="77777777" w:rsidR="000E0BC2" w:rsidRDefault="00F6773E">
      <w:pPr>
        <w:autoSpaceDE w:val="0"/>
        <w:autoSpaceDN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六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资料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递交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时间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及地点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</w:t>
      </w:r>
    </w:p>
    <w:p w14:paraId="69CDE803" w14:textId="09D6C649" w:rsidR="000E0BC2" w:rsidRDefault="00F6773E">
      <w:pPr>
        <w:numPr>
          <w:ilvl w:val="0"/>
          <w:numId w:val="3"/>
        </w:numPr>
        <w:autoSpaceDE w:val="0"/>
        <w:autoSpaceDN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递交纸质资料：</w:t>
      </w: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28</w:t>
      </w:r>
      <w:r>
        <w:rPr>
          <w:rFonts w:ascii="仿宋" w:eastAsia="仿宋" w:hAnsi="仿宋" w:cs="仿宋" w:hint="eastAsia"/>
          <w:sz w:val="28"/>
          <w:szCs w:val="28"/>
        </w:rPr>
        <w:t>日上</w:t>
      </w:r>
      <w:r>
        <w:rPr>
          <w:rFonts w:ascii="仿宋" w:eastAsia="仿宋" w:hAnsi="仿宋" w:cs="仿宋" w:hint="eastAsia"/>
          <w:sz w:val="28"/>
          <w:szCs w:val="28"/>
        </w:rPr>
        <w:t>午1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/>
          <w:sz w:val="28"/>
          <w:szCs w:val="28"/>
        </w:rPr>
        <w:t>0</w:t>
      </w:r>
      <w:bookmarkStart w:id="2" w:name="_GoBack"/>
      <w:bookmarkEnd w:id="2"/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前；</w:t>
      </w:r>
    </w:p>
    <w:p w14:paraId="331E5E8E" w14:textId="77777777" w:rsidR="000E0BC2" w:rsidRDefault="00F6773E">
      <w:pPr>
        <w:autoSpaceDE w:val="0"/>
        <w:autoSpaceDN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递交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地点：广州市</w:t>
      </w:r>
      <w:r>
        <w:rPr>
          <w:rFonts w:ascii="仿宋" w:eastAsia="仿宋" w:hAnsi="仿宋" w:cs="仿宋" w:hint="eastAsia"/>
          <w:sz w:val="28"/>
          <w:szCs w:val="28"/>
        </w:rPr>
        <w:t>南沙横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镇明珠湾起步区横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岛西中山大学附属第一（南沙）医院南区行政楼</w:t>
      </w:r>
      <w:r>
        <w:rPr>
          <w:rFonts w:ascii="仿宋" w:eastAsia="仿宋" w:hAnsi="仿宋" w:cs="仿宋" w:hint="eastAsia"/>
          <w:sz w:val="28"/>
          <w:szCs w:val="28"/>
        </w:rPr>
        <w:t>4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楼保障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部</w:t>
      </w:r>
      <w:r>
        <w:rPr>
          <w:rFonts w:ascii="仿宋" w:eastAsia="仿宋" w:hAnsi="仿宋" w:cs="仿宋" w:hint="eastAsia"/>
          <w:sz w:val="28"/>
          <w:szCs w:val="28"/>
        </w:rPr>
        <w:t>402</w:t>
      </w:r>
      <w:r>
        <w:rPr>
          <w:rFonts w:ascii="仿宋" w:eastAsia="仿宋" w:hAnsi="仿宋" w:cs="仿宋" w:hint="eastAsia"/>
          <w:sz w:val="28"/>
          <w:szCs w:val="28"/>
        </w:rPr>
        <w:t>室。</w:t>
      </w:r>
    </w:p>
    <w:p w14:paraId="47B28ED2" w14:textId="77777777" w:rsidR="000E0BC2" w:rsidRDefault="00F6773E">
      <w:pPr>
        <w:autoSpaceDE w:val="0"/>
        <w:autoSpaceDN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七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联系方式：</w:t>
      </w:r>
    </w:p>
    <w:p w14:paraId="2BD75C02" w14:textId="77777777" w:rsidR="000E0BC2" w:rsidRDefault="00F6773E">
      <w:pPr>
        <w:numPr>
          <w:ilvl w:val="0"/>
          <w:numId w:val="4"/>
        </w:numPr>
        <w:autoSpaceDE w:val="0"/>
        <w:autoSpaceDN w:val="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联系人：</w:t>
      </w:r>
      <w:r>
        <w:rPr>
          <w:rFonts w:ascii="仿宋" w:eastAsia="仿宋" w:hAnsi="仿宋" w:cs="仿宋" w:hint="eastAsia"/>
          <w:sz w:val="28"/>
          <w:szCs w:val="28"/>
        </w:rPr>
        <w:t>李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老师</w:t>
      </w:r>
    </w:p>
    <w:p w14:paraId="1FCC416D" w14:textId="77777777" w:rsidR="000E0BC2" w:rsidRDefault="00F6773E">
      <w:pPr>
        <w:numPr>
          <w:ilvl w:val="0"/>
          <w:numId w:val="4"/>
        </w:numPr>
        <w:autoSpaceDE w:val="0"/>
        <w:autoSpaceDN w:val="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联系电话：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020</w:t>
      </w:r>
      <w:r>
        <w:rPr>
          <w:rFonts w:ascii="仿宋" w:eastAsia="仿宋" w:hAnsi="仿宋" w:cs="仿宋" w:hint="eastAsia"/>
          <w:sz w:val="28"/>
          <w:szCs w:val="28"/>
        </w:rPr>
        <w:t>-13710879921</w:t>
      </w:r>
    </w:p>
    <w:p w14:paraId="57AE0B23" w14:textId="77777777" w:rsidR="000E0BC2" w:rsidRDefault="00F6773E">
      <w:pPr>
        <w:autoSpaceDE w:val="0"/>
        <w:autoSpaceDN w:val="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（电话咨询时间：工作日上午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:00-12:00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，下午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0-17: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0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）</w:t>
      </w:r>
    </w:p>
    <w:p w14:paraId="667D2748" w14:textId="77777777" w:rsidR="000E0BC2" w:rsidRDefault="000E0BC2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</w:p>
    <w:p w14:paraId="48503B53" w14:textId="77777777" w:rsidR="000E0BC2" w:rsidRDefault="000E0BC2">
      <w:pPr>
        <w:rPr>
          <w:rFonts w:ascii="仿宋" w:eastAsia="仿宋" w:hAnsi="仿宋" w:cs="仿宋"/>
          <w:b/>
          <w:bCs/>
          <w:color w:val="000000"/>
          <w:sz w:val="28"/>
          <w:szCs w:val="28"/>
        </w:rPr>
      </w:pPr>
    </w:p>
    <w:p w14:paraId="1BC748F5" w14:textId="77777777" w:rsidR="000E0BC2" w:rsidRDefault="00F6773E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南沙院区健康管理中心</w:t>
      </w:r>
      <w:r>
        <w:rPr>
          <w:rFonts w:ascii="仿宋" w:eastAsia="仿宋" w:hAnsi="仿宋" w:cs="仿宋" w:hint="eastAsia"/>
          <w:b/>
          <w:sz w:val="28"/>
          <w:szCs w:val="28"/>
        </w:rPr>
        <w:t>患者餐饮服务需求书</w:t>
      </w:r>
    </w:p>
    <w:p w14:paraId="44430E8F" w14:textId="77777777" w:rsidR="000E0BC2" w:rsidRDefault="000E0BC2">
      <w:pPr>
        <w:spacing w:line="440" w:lineRule="exact"/>
        <w:rPr>
          <w:rFonts w:ascii="仿宋" w:eastAsia="仿宋" w:hAnsi="仿宋" w:cs="仿宋"/>
          <w:b/>
          <w:bCs/>
          <w:color w:val="000000"/>
          <w:sz w:val="28"/>
          <w:szCs w:val="28"/>
        </w:rPr>
      </w:pPr>
    </w:p>
    <w:p w14:paraId="2146C52B" w14:textId="77777777" w:rsidR="000E0BC2" w:rsidRDefault="000E0BC2">
      <w:pPr>
        <w:spacing w:line="4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</w:p>
    <w:p w14:paraId="0F6FA19B" w14:textId="77777777" w:rsidR="000E0BC2" w:rsidRDefault="000E0BC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3FBC0447" w14:textId="77777777" w:rsidR="000E0BC2" w:rsidRDefault="000E0BC2">
      <w:pPr>
        <w:rPr>
          <w:rFonts w:ascii="宋体" w:eastAsia="宋体" w:hAnsi="宋体"/>
          <w:b/>
          <w:sz w:val="32"/>
          <w:szCs w:val="32"/>
        </w:rPr>
      </w:pPr>
    </w:p>
    <w:p w14:paraId="30A6F3DB" w14:textId="77777777" w:rsidR="000E0BC2" w:rsidRDefault="000E0BC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146690CF" w14:textId="77777777" w:rsidR="000E0BC2" w:rsidRDefault="000E0BC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62C11132" w14:textId="77777777" w:rsidR="000E0BC2" w:rsidRDefault="000E0BC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486807F4" w14:textId="77777777" w:rsidR="000E0BC2" w:rsidRDefault="000E0BC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1724F5DF" w14:textId="77777777" w:rsidR="000E0BC2" w:rsidRDefault="000E0BC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7A235057" w14:textId="77777777" w:rsidR="000E0BC2" w:rsidRDefault="000E0BC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691BA7A7" w14:textId="77777777" w:rsidR="000E0BC2" w:rsidRDefault="00F6773E">
      <w:pPr>
        <w:pageBreakBefore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附件</w:t>
      </w:r>
    </w:p>
    <w:p w14:paraId="4A55864E" w14:textId="77777777" w:rsidR="000E0BC2" w:rsidRDefault="00F6773E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中山大学附属第一（南沙）医院健康管理中心</w:t>
      </w:r>
      <w:r>
        <w:rPr>
          <w:rFonts w:ascii="宋体" w:eastAsia="宋体" w:hAnsi="宋体" w:hint="eastAsia"/>
          <w:b/>
          <w:sz w:val="32"/>
          <w:szCs w:val="32"/>
        </w:rPr>
        <w:t>患者餐饮服务需求书</w:t>
      </w:r>
    </w:p>
    <w:p w14:paraId="3205447A" w14:textId="77777777" w:rsidR="000E0BC2" w:rsidRDefault="000E0BC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5B66AA7B" w14:textId="77777777" w:rsidR="000E0BC2" w:rsidRDefault="00F6773E">
      <w:pPr>
        <w:pStyle w:val="a9"/>
        <w:numPr>
          <w:ilvl w:val="0"/>
          <w:numId w:val="5"/>
        </w:numPr>
        <w:autoSpaceDE w:val="0"/>
        <w:autoSpaceDN w:val="0"/>
        <w:adjustRightInd w:val="0"/>
        <w:snapToGrid w:val="0"/>
        <w:spacing w:line="44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项目名称：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中山大学附属第一（南沙）医院</w:t>
      </w:r>
      <w:r>
        <w:rPr>
          <w:rFonts w:ascii="仿宋" w:eastAsia="仿宋" w:hAnsi="仿宋" w:cs="仿宋" w:hint="eastAsia"/>
          <w:kern w:val="0"/>
          <w:sz w:val="28"/>
          <w:szCs w:val="28"/>
        </w:rPr>
        <w:t>健康管理中心</w:t>
      </w:r>
      <w:r>
        <w:rPr>
          <w:rFonts w:ascii="仿宋" w:eastAsia="仿宋" w:hAnsi="仿宋" w:cs="仿宋" w:hint="eastAsia"/>
          <w:sz w:val="28"/>
          <w:szCs w:val="28"/>
        </w:rPr>
        <w:t>患者餐饮服务</w:t>
      </w:r>
    </w:p>
    <w:p w14:paraId="4E1840D1" w14:textId="77777777" w:rsidR="000E0BC2" w:rsidRDefault="00F6773E">
      <w:pPr>
        <w:pStyle w:val="a9"/>
        <w:numPr>
          <w:ilvl w:val="0"/>
          <w:numId w:val="5"/>
        </w:numPr>
        <w:autoSpaceDE w:val="0"/>
        <w:autoSpaceDN w:val="0"/>
        <w:adjustRightInd w:val="0"/>
        <w:snapToGrid w:val="0"/>
        <w:spacing w:line="440" w:lineRule="exact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项目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预算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：</w:t>
      </w:r>
      <w:r>
        <w:rPr>
          <w:rFonts w:ascii="仿宋" w:eastAsia="仿宋" w:hAnsi="仿宋" w:cs="仿宋" w:hint="eastAsia"/>
          <w:kern w:val="0"/>
          <w:sz w:val="28"/>
          <w:szCs w:val="28"/>
        </w:rPr>
        <w:t>99500</w:t>
      </w:r>
      <w:r>
        <w:rPr>
          <w:rFonts w:ascii="仿宋" w:eastAsia="仿宋" w:hAnsi="仿宋" w:cs="仿宋" w:hint="eastAsia"/>
          <w:kern w:val="0"/>
          <w:sz w:val="28"/>
          <w:szCs w:val="28"/>
        </w:rPr>
        <w:t>元</w:t>
      </w:r>
    </w:p>
    <w:p w14:paraId="3DBB31C1" w14:textId="77777777" w:rsidR="000E0BC2" w:rsidRDefault="00F6773E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44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项目地点及期限：</w:t>
      </w:r>
    </w:p>
    <w:p w14:paraId="10547171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left="562"/>
        <w:jc w:val="lef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1.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服务地点：中山大学附属第一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（南沙）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医院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号楼</w:t>
      </w:r>
      <w:r>
        <w:rPr>
          <w:rFonts w:ascii="仿宋" w:eastAsia="仿宋" w:hAnsi="仿宋" w:cs="仿宋" w:hint="eastAsia"/>
          <w:sz w:val="28"/>
          <w:szCs w:val="28"/>
        </w:rPr>
        <w:t>首层健康管理中心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DEC1830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服务期限：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2025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日至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2026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14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bCs/>
          <w:sz w:val="28"/>
          <w:szCs w:val="28"/>
        </w:rPr>
        <w:t>（具体</w:t>
      </w:r>
      <w:r>
        <w:rPr>
          <w:rFonts w:ascii="仿宋" w:eastAsia="仿宋" w:hAnsi="仿宋" w:cs="仿宋" w:hint="eastAsia"/>
          <w:bCs/>
          <w:sz w:val="28"/>
          <w:szCs w:val="28"/>
        </w:rPr>
        <w:t>服务起始</w:t>
      </w:r>
      <w:r>
        <w:rPr>
          <w:rFonts w:ascii="仿宋" w:eastAsia="仿宋" w:hAnsi="仿宋" w:cs="仿宋" w:hint="eastAsia"/>
          <w:bCs/>
          <w:sz w:val="28"/>
          <w:szCs w:val="28"/>
        </w:rPr>
        <w:t>时间按</w:t>
      </w:r>
      <w:r>
        <w:rPr>
          <w:rFonts w:ascii="仿宋" w:eastAsia="仿宋" w:hAnsi="仿宋" w:cs="仿宋" w:hint="eastAsia"/>
          <w:bCs/>
          <w:sz w:val="28"/>
          <w:szCs w:val="28"/>
        </w:rPr>
        <w:t>总务科发出的中选通知书约定的</w:t>
      </w:r>
      <w:r>
        <w:rPr>
          <w:rFonts w:ascii="仿宋" w:eastAsia="仿宋" w:hAnsi="仿宋" w:cs="仿宋" w:hint="eastAsia"/>
          <w:bCs/>
          <w:sz w:val="28"/>
          <w:szCs w:val="28"/>
        </w:rPr>
        <w:t>时间为准</w:t>
      </w:r>
      <w:r>
        <w:rPr>
          <w:rFonts w:ascii="仿宋" w:eastAsia="仿宋" w:hAnsi="仿宋" w:cs="仿宋" w:hint="eastAsia"/>
          <w:sz w:val="28"/>
          <w:szCs w:val="28"/>
        </w:rPr>
        <w:t>，服务终止时间为服务金额达到</w:t>
      </w:r>
      <w:r>
        <w:rPr>
          <w:rFonts w:ascii="仿宋" w:eastAsia="仿宋" w:hAnsi="仿宋" w:cs="仿宋" w:hint="eastAsia"/>
          <w:sz w:val="28"/>
          <w:szCs w:val="28"/>
        </w:rPr>
        <w:t>99500</w:t>
      </w:r>
      <w:r>
        <w:rPr>
          <w:rFonts w:ascii="仿宋" w:eastAsia="仿宋" w:hAnsi="仿宋" w:cs="仿宋" w:hint="eastAsia"/>
          <w:sz w:val="28"/>
          <w:szCs w:val="28"/>
        </w:rPr>
        <w:t>元或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日，以先到者为准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4F526B49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四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服务需求</w:t>
      </w:r>
    </w:p>
    <w:p w14:paraId="47F9C18F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（一）供餐服务范围及内容</w:t>
      </w:r>
    </w:p>
    <w:p w14:paraId="37C56EA8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>
        <w:rPr>
          <w:rFonts w:ascii="仿宋" w:eastAsia="仿宋" w:hAnsi="仿宋" w:cs="仿宋" w:hint="eastAsia"/>
          <w:bCs/>
          <w:sz w:val="28"/>
          <w:szCs w:val="28"/>
        </w:rPr>
        <w:t>服务范围：</w:t>
      </w:r>
      <w:r>
        <w:rPr>
          <w:rFonts w:ascii="仿宋" w:eastAsia="仿宋" w:hAnsi="仿宋" w:cs="仿宋" w:hint="eastAsia"/>
          <w:bCs/>
          <w:sz w:val="28"/>
          <w:szCs w:val="28"/>
        </w:rPr>
        <w:t>健康管理中心</w:t>
      </w:r>
      <w:r>
        <w:rPr>
          <w:rFonts w:ascii="仿宋" w:eastAsia="仿宋" w:hAnsi="仿宋" w:cs="仿宋" w:hint="eastAsia"/>
          <w:bCs/>
          <w:sz w:val="28"/>
          <w:szCs w:val="28"/>
        </w:rPr>
        <w:t>患者餐饮的供餐服务。</w:t>
      </w:r>
    </w:p>
    <w:p w14:paraId="62BA6B21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sz w:val="28"/>
          <w:szCs w:val="28"/>
        </w:rPr>
        <w:t>服务餐次：早餐。</w:t>
      </w:r>
    </w:p>
    <w:p w14:paraId="4507C8A3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供应商自备生产、加工、分装场地、运送车辆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及派餐人员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14:paraId="015702B3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4.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对错送、漏送或需临时增加的早餐，接到通知后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30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分钟内送达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14:paraId="4BF37EE0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（二）</w:t>
      </w:r>
      <w:r>
        <w:rPr>
          <w:rFonts w:ascii="仿宋" w:eastAsia="仿宋" w:hAnsi="仿宋" w:cs="仿宋" w:hint="eastAsia"/>
          <w:bCs/>
          <w:sz w:val="28"/>
          <w:szCs w:val="28"/>
        </w:rPr>
        <w:t>供餐品种及要求</w:t>
      </w:r>
    </w:p>
    <w:p w14:paraId="0A593504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>
        <w:rPr>
          <w:rFonts w:ascii="仿宋" w:eastAsia="仿宋" w:hAnsi="仿宋" w:cs="仿宋" w:hint="eastAsia"/>
          <w:bCs/>
          <w:sz w:val="28"/>
          <w:szCs w:val="28"/>
        </w:rPr>
        <w:t>供餐品种：</w:t>
      </w:r>
      <w:r>
        <w:rPr>
          <w:rFonts w:ascii="仿宋" w:eastAsia="仿宋" w:hAnsi="仿宋" w:cs="仿宋" w:hint="eastAsia"/>
          <w:bCs/>
          <w:sz w:val="28"/>
          <w:szCs w:val="28"/>
        </w:rPr>
        <w:t>供餐以套餐形式提供，</w:t>
      </w:r>
      <w:r>
        <w:rPr>
          <w:rFonts w:ascii="仿宋" w:eastAsia="仿宋" w:hAnsi="仿宋" w:cs="仿宋" w:hint="eastAsia"/>
          <w:bCs/>
          <w:sz w:val="28"/>
          <w:szCs w:val="28"/>
        </w:rPr>
        <w:t>早餐为</w:t>
      </w:r>
      <w:r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元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Cs/>
          <w:sz w:val="28"/>
          <w:szCs w:val="28"/>
        </w:rPr>
        <w:t>人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Cs/>
          <w:sz w:val="28"/>
          <w:szCs w:val="28"/>
        </w:rPr>
        <w:t>份，</w:t>
      </w:r>
      <w:r>
        <w:rPr>
          <w:rFonts w:ascii="仿宋" w:eastAsia="仿宋" w:hAnsi="仿宋" w:cs="仿宋" w:hint="eastAsia"/>
          <w:bCs/>
          <w:sz w:val="28"/>
          <w:szCs w:val="28"/>
        </w:rPr>
        <w:t>8</w:t>
      </w:r>
      <w:r>
        <w:rPr>
          <w:rFonts w:ascii="仿宋" w:eastAsia="仿宋" w:hAnsi="仿宋" w:cs="仿宋" w:hint="eastAsia"/>
          <w:bCs/>
          <w:sz w:val="28"/>
          <w:szCs w:val="28"/>
        </w:rPr>
        <w:t>元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Cs/>
          <w:sz w:val="28"/>
          <w:szCs w:val="28"/>
        </w:rPr>
        <w:t>人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Cs/>
          <w:sz w:val="28"/>
          <w:szCs w:val="28"/>
        </w:rPr>
        <w:t>份</w:t>
      </w:r>
      <w:r>
        <w:rPr>
          <w:rFonts w:ascii="仿宋" w:eastAsia="仿宋" w:hAnsi="仿宋" w:cs="仿宋" w:hint="eastAsia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15</w:t>
      </w:r>
      <w:r>
        <w:rPr>
          <w:rFonts w:ascii="仿宋" w:eastAsia="仿宋" w:hAnsi="仿宋" w:cs="仿宋" w:hint="eastAsia"/>
          <w:bCs/>
          <w:sz w:val="28"/>
          <w:szCs w:val="28"/>
        </w:rPr>
        <w:t>元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Cs/>
          <w:sz w:val="28"/>
          <w:szCs w:val="28"/>
        </w:rPr>
        <w:t>人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Cs/>
          <w:sz w:val="28"/>
          <w:szCs w:val="28"/>
        </w:rPr>
        <w:t>份，各品种份数以健康管理中心通知为准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2E948DE1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sz w:val="28"/>
          <w:szCs w:val="28"/>
        </w:rPr>
        <w:t>早餐</w:t>
      </w:r>
      <w:r>
        <w:rPr>
          <w:rFonts w:ascii="仿宋" w:eastAsia="仿宋" w:hAnsi="仿宋" w:cs="仿宋" w:hint="eastAsia"/>
          <w:bCs/>
          <w:sz w:val="28"/>
          <w:szCs w:val="28"/>
        </w:rPr>
        <w:t>每天需提供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款供选择</w:t>
      </w:r>
      <w:r>
        <w:rPr>
          <w:rFonts w:ascii="仿宋" w:eastAsia="仿宋" w:hAnsi="仿宋" w:cs="仿宋" w:hint="eastAsia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按实际需求调整。</w:t>
      </w:r>
    </w:p>
    <w:tbl>
      <w:tblPr>
        <w:tblStyle w:val="2"/>
        <w:tblW w:w="9968" w:type="dxa"/>
        <w:jc w:val="center"/>
        <w:tblLook w:val="04A0" w:firstRow="1" w:lastRow="0" w:firstColumn="1" w:lastColumn="0" w:noHBand="0" w:noVBand="1"/>
      </w:tblPr>
      <w:tblGrid>
        <w:gridCol w:w="2092"/>
        <w:gridCol w:w="2139"/>
        <w:gridCol w:w="2819"/>
        <w:gridCol w:w="2918"/>
      </w:tblGrid>
      <w:tr w:rsidR="000E0BC2" w14:paraId="49C552F6" w14:textId="77777777">
        <w:trPr>
          <w:trHeight w:val="883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98FE" w14:textId="77777777" w:rsidR="000E0BC2" w:rsidRDefault="00F6773E">
            <w:pPr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供餐类别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2F1D" w14:textId="77777777" w:rsidR="000E0BC2" w:rsidRDefault="00F6773E">
            <w:pPr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供餐数量</w:t>
            </w:r>
          </w:p>
          <w:p w14:paraId="5D877EFB" w14:textId="77777777" w:rsidR="000E0BC2" w:rsidRDefault="00F6773E">
            <w:pPr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（人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天）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D5AA" w14:textId="77777777" w:rsidR="000E0BC2" w:rsidRDefault="00F6773E">
            <w:pPr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送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餐时间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D97C" w14:textId="77777777" w:rsidR="000E0BC2" w:rsidRDefault="00F6773E">
            <w:pPr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E0BC2" w14:paraId="226E41F0" w14:textId="77777777">
        <w:trPr>
          <w:trHeight w:val="33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609B" w14:textId="77777777" w:rsidR="000E0BC2" w:rsidRDefault="00F6773E">
            <w:pPr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早餐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4985" w14:textId="77777777" w:rsidR="000E0BC2" w:rsidRDefault="00F6773E">
            <w:pPr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80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7BC9" w14:textId="77777777" w:rsidR="000E0BC2" w:rsidRDefault="00F6773E">
            <w:pPr>
              <w:snapToGrid w:val="0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8: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0--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0</w:t>
            </w:r>
          </w:p>
          <w:p w14:paraId="2053316D" w14:textId="77777777" w:rsidR="000E0BC2" w:rsidRDefault="000E0BC2">
            <w:pPr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CE9" w14:textId="77777777" w:rsidR="000E0BC2" w:rsidRDefault="00F6773E">
            <w:pPr>
              <w:snapToGrid w:val="0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提前一天由健康管理中心下单，各品种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按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实际预订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配餐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量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送餐</w:t>
            </w:r>
          </w:p>
        </w:tc>
      </w:tr>
    </w:tbl>
    <w:p w14:paraId="49490F50" w14:textId="77777777" w:rsidR="000E0BC2" w:rsidRDefault="000E0BC2">
      <w:pPr>
        <w:autoSpaceDE w:val="0"/>
        <w:autoSpaceDN w:val="0"/>
        <w:adjustRightInd w:val="0"/>
        <w:snapToGrid w:val="0"/>
        <w:spacing w:line="440" w:lineRule="exac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14:paraId="0A63D789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管理要求</w:t>
      </w:r>
    </w:p>
    <w:p w14:paraId="6F8042FA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>
        <w:rPr>
          <w:rFonts w:ascii="仿宋" w:eastAsia="仿宋" w:hAnsi="仿宋" w:cs="仿宋" w:hint="eastAsia"/>
          <w:bCs/>
          <w:sz w:val="28"/>
          <w:szCs w:val="28"/>
        </w:rPr>
        <w:t>供应商必须在《中华人民共和国食品安全法》、《食品生产许可管理办法》、《餐饮服务食品安全监督管理办法》、《餐饮服务食品安全操作规范》、《餐饮服务食品采购索证索票管理规定》、《食品添加剂生产监督管理规定》等相关法律、法规基础上</w:t>
      </w:r>
      <w:r>
        <w:rPr>
          <w:rFonts w:ascii="仿宋" w:eastAsia="仿宋" w:hAnsi="仿宋" w:cs="仿宋" w:hint="eastAsia"/>
          <w:sz w:val="28"/>
          <w:szCs w:val="28"/>
        </w:rPr>
        <w:t>守法经营</w:t>
      </w:r>
      <w:r>
        <w:rPr>
          <w:rFonts w:ascii="仿宋" w:eastAsia="仿宋" w:hAnsi="仿宋" w:cs="仿宋" w:hint="eastAsia"/>
          <w:bCs/>
          <w:sz w:val="28"/>
          <w:szCs w:val="28"/>
        </w:rPr>
        <w:t>，结合医院实际需要，建立规范、严格的管理制度、工作流程确保食品卫生安全、高质量满足医院供餐需求。</w:t>
      </w:r>
    </w:p>
    <w:p w14:paraId="3257DC9E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sz w:val="28"/>
          <w:szCs w:val="28"/>
        </w:rPr>
        <w:t>供应商需具备符合国家相关要求、标准的，稳定可靠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的食材供应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、储存、加工及配送能力，所有原材料与制成品必须具备可溯源性，符合食品卫生检疫标准；全过</w:t>
      </w: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程接受政府相关部门及采购人的监督检</w:t>
      </w:r>
      <w:r>
        <w:rPr>
          <w:rFonts w:ascii="仿宋" w:eastAsia="仿宋" w:hAnsi="仿宋" w:cs="仿宋" w:hint="eastAsia"/>
          <w:bCs/>
          <w:sz w:val="28"/>
          <w:szCs w:val="28"/>
        </w:rPr>
        <w:t>查，无条件按要求进行整改。</w:t>
      </w:r>
    </w:p>
    <w:p w14:paraId="647089ED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</w:t>
      </w:r>
      <w:r>
        <w:rPr>
          <w:rFonts w:ascii="仿宋" w:eastAsia="仿宋" w:hAnsi="仿宋" w:cs="仿宋" w:hint="eastAsia"/>
          <w:bCs/>
          <w:sz w:val="28"/>
          <w:szCs w:val="28"/>
        </w:rPr>
        <w:t>供应商应有完善的食品卫生、品质控制机制，保证当天所有餐次的出品应是当次制作、新鲜，口感及品相好的同时，确保食品卫生安全，承担相应法律责任和经济</w:t>
      </w:r>
      <w:r>
        <w:rPr>
          <w:rFonts w:ascii="仿宋" w:eastAsia="仿宋" w:hAnsi="仿宋" w:cs="仿宋" w:hint="eastAsia"/>
          <w:bCs/>
          <w:sz w:val="28"/>
          <w:szCs w:val="28"/>
        </w:rPr>
        <w:t>损失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5E37CECF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</w:t>
      </w:r>
      <w:r>
        <w:rPr>
          <w:rFonts w:ascii="仿宋" w:eastAsia="仿宋" w:hAnsi="仿宋" w:cs="仿宋" w:hint="eastAsia"/>
          <w:bCs/>
          <w:sz w:val="28"/>
          <w:szCs w:val="28"/>
        </w:rPr>
        <w:t>供应商须结合医院工作实际需求，合理安排供餐时间满足采购人需求，同时确保供餐品种数量、质量及份量</w:t>
      </w:r>
      <w:r>
        <w:rPr>
          <w:rFonts w:ascii="仿宋" w:eastAsia="仿宋" w:hAnsi="仿宋" w:cs="仿宋" w:hint="eastAsia"/>
          <w:bCs/>
          <w:sz w:val="28"/>
          <w:szCs w:val="28"/>
        </w:rPr>
        <w:t>符合</w:t>
      </w:r>
      <w:r>
        <w:rPr>
          <w:rFonts w:ascii="仿宋" w:eastAsia="仿宋" w:hAnsi="仿宋" w:cs="仿宋" w:hint="eastAsia"/>
          <w:bCs/>
          <w:sz w:val="28"/>
          <w:szCs w:val="28"/>
        </w:rPr>
        <w:t>要求。</w:t>
      </w:r>
    </w:p>
    <w:p w14:paraId="1A7DF598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</w:t>
      </w:r>
      <w:r>
        <w:rPr>
          <w:rFonts w:ascii="仿宋" w:eastAsia="仿宋" w:hAnsi="仿宋" w:cs="仿宋" w:hint="eastAsia"/>
          <w:bCs/>
          <w:sz w:val="28"/>
          <w:szCs w:val="28"/>
        </w:rPr>
        <w:t>供应商需确保供餐无误，不得出现漏送、错送。若发生并经院方查实，须在接到通知后</w:t>
      </w:r>
      <w:r>
        <w:rPr>
          <w:rFonts w:ascii="仿宋" w:eastAsia="仿宋" w:hAnsi="仿宋" w:cs="仿宋" w:hint="eastAsia"/>
          <w:bCs/>
          <w:sz w:val="28"/>
          <w:szCs w:val="28"/>
        </w:rPr>
        <w:t>30</w:t>
      </w:r>
      <w:r>
        <w:rPr>
          <w:rFonts w:ascii="仿宋" w:eastAsia="仿宋" w:hAnsi="仿宋" w:cs="仿宋" w:hint="eastAsia"/>
          <w:bCs/>
          <w:sz w:val="28"/>
          <w:szCs w:val="28"/>
        </w:rPr>
        <w:t>分钟内完成补送。单月累计漏送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错送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≥</w:t>
      </w: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次时，院方保留追究违约责任的权利，将在结算中扣除漏送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Cs/>
          <w:sz w:val="28"/>
          <w:szCs w:val="28"/>
        </w:rPr>
        <w:t>错送餐食对应费用，情节严重的，院方有权终止本</w:t>
      </w:r>
      <w:r>
        <w:rPr>
          <w:rFonts w:ascii="仿宋" w:eastAsia="仿宋" w:hAnsi="仿宋" w:cs="仿宋" w:hint="eastAsia"/>
          <w:bCs/>
          <w:sz w:val="28"/>
          <w:szCs w:val="28"/>
        </w:rPr>
        <w:t>项目服务。</w:t>
      </w:r>
    </w:p>
    <w:p w14:paraId="6B256AB3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6.</w:t>
      </w:r>
      <w:r>
        <w:rPr>
          <w:rFonts w:ascii="仿宋" w:eastAsia="仿宋" w:hAnsi="仿宋" w:cs="仿宋" w:hint="eastAsia"/>
          <w:bCs/>
          <w:sz w:val="28"/>
          <w:szCs w:val="28"/>
        </w:rPr>
        <w:t>供应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商按照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食品卫生要求将经营资质及从业人员资格等相关资质</w:t>
      </w:r>
      <w:r>
        <w:rPr>
          <w:rFonts w:ascii="仿宋" w:eastAsia="仿宋" w:hAnsi="仿宋" w:cs="仿宋" w:hint="eastAsia"/>
          <w:bCs/>
          <w:sz w:val="28"/>
          <w:szCs w:val="28"/>
        </w:rPr>
        <w:t>证明</w:t>
      </w:r>
      <w:r>
        <w:rPr>
          <w:rFonts w:ascii="仿宋" w:eastAsia="仿宋" w:hAnsi="仿宋" w:cs="仿宋" w:hint="eastAsia"/>
          <w:bCs/>
          <w:sz w:val="28"/>
          <w:szCs w:val="28"/>
        </w:rPr>
        <w:t>交采购人主管部门存档，且如有变更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的需及时报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采购人主管部门。</w:t>
      </w:r>
    </w:p>
    <w:p w14:paraId="3EBEA409" w14:textId="77777777" w:rsidR="000E0BC2" w:rsidRDefault="00F6773E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供应商应建立完善的食品安全管控机制，包括应急预案、食品留样、登记制度；发生疑似食物中毒时，及时启动应急预案，妥善处理相关事宜。</w:t>
      </w:r>
    </w:p>
    <w:sectPr w:rsidR="000E0BC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2C4E63"/>
    <w:multiLevelType w:val="singleLevel"/>
    <w:tmpl w:val="F42C4E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140329B"/>
    <w:multiLevelType w:val="multilevel"/>
    <w:tmpl w:val="0140329B"/>
    <w:lvl w:ilvl="0">
      <w:start w:val="1"/>
      <w:numFmt w:val="japaneseCounting"/>
      <w:lvlText w:val="%1."/>
      <w:lvlJc w:val="left"/>
      <w:pPr>
        <w:ind w:left="1027" w:hanging="46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42DA84EB"/>
    <w:multiLevelType w:val="singleLevel"/>
    <w:tmpl w:val="42DA84E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4EBE6A1D"/>
    <w:multiLevelType w:val="singleLevel"/>
    <w:tmpl w:val="4EBE6A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D44224B"/>
    <w:multiLevelType w:val="singleLevel"/>
    <w:tmpl w:val="5D4422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E7"/>
    <w:rsid w:val="000414F3"/>
    <w:rsid w:val="000B145C"/>
    <w:rsid w:val="000E0BC2"/>
    <w:rsid w:val="003B67F9"/>
    <w:rsid w:val="003F31C9"/>
    <w:rsid w:val="003F6C91"/>
    <w:rsid w:val="006E7EC4"/>
    <w:rsid w:val="00AF245E"/>
    <w:rsid w:val="00BA4877"/>
    <w:rsid w:val="00CF12E7"/>
    <w:rsid w:val="00E06036"/>
    <w:rsid w:val="00ED7A99"/>
    <w:rsid w:val="00F6773E"/>
    <w:rsid w:val="01AA27F1"/>
    <w:rsid w:val="05A21E5A"/>
    <w:rsid w:val="07832472"/>
    <w:rsid w:val="0B88133B"/>
    <w:rsid w:val="0EA0672E"/>
    <w:rsid w:val="116F2D44"/>
    <w:rsid w:val="15A57A0F"/>
    <w:rsid w:val="1A432D88"/>
    <w:rsid w:val="1A87352D"/>
    <w:rsid w:val="1E1A63B2"/>
    <w:rsid w:val="209B304D"/>
    <w:rsid w:val="220258E1"/>
    <w:rsid w:val="25DB4226"/>
    <w:rsid w:val="2E117D62"/>
    <w:rsid w:val="306153F0"/>
    <w:rsid w:val="389D2504"/>
    <w:rsid w:val="3989797E"/>
    <w:rsid w:val="39B60BBE"/>
    <w:rsid w:val="3A7C0F4D"/>
    <w:rsid w:val="3CAF011F"/>
    <w:rsid w:val="3CE42E2D"/>
    <w:rsid w:val="3D0823E8"/>
    <w:rsid w:val="42816E44"/>
    <w:rsid w:val="42D83FA2"/>
    <w:rsid w:val="43036BA9"/>
    <w:rsid w:val="45BC54A5"/>
    <w:rsid w:val="4839068E"/>
    <w:rsid w:val="49F46474"/>
    <w:rsid w:val="4BFC014C"/>
    <w:rsid w:val="4D8F453A"/>
    <w:rsid w:val="5064466C"/>
    <w:rsid w:val="50E3210C"/>
    <w:rsid w:val="514A1702"/>
    <w:rsid w:val="59185933"/>
    <w:rsid w:val="597161FA"/>
    <w:rsid w:val="5CAE275F"/>
    <w:rsid w:val="5D016080"/>
    <w:rsid w:val="5DFC2E44"/>
    <w:rsid w:val="5FFD2155"/>
    <w:rsid w:val="60525ADC"/>
    <w:rsid w:val="616F1EC8"/>
    <w:rsid w:val="675C0E9D"/>
    <w:rsid w:val="6904539A"/>
    <w:rsid w:val="6AEB1100"/>
    <w:rsid w:val="6B05394D"/>
    <w:rsid w:val="6B17780C"/>
    <w:rsid w:val="6B58709C"/>
    <w:rsid w:val="6ED97D7E"/>
    <w:rsid w:val="72973871"/>
    <w:rsid w:val="7E2D3CF8"/>
    <w:rsid w:val="7EAE7DE3"/>
    <w:rsid w:val="7EEE727B"/>
    <w:rsid w:val="7F39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74B5"/>
  <w15:docId w15:val="{D3B9EB05-CE93-4D80-9A5F-AB347A29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table" w:customStyle="1" w:styleId="2">
    <w:name w:val="网格型2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311</Words>
  <Characters>1773</Characters>
  <Application>Microsoft Office Word</Application>
  <DocSecurity>0</DocSecurity>
  <Lines>14</Lines>
  <Paragraphs>4</Paragraphs>
  <ScaleCrop>false</ScaleCrop>
  <Company>微软中国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2025-07-31T07:22:00Z</cp:lastPrinted>
  <dcterms:created xsi:type="dcterms:W3CDTF">2025-07-24T02:33:00Z</dcterms:created>
  <dcterms:modified xsi:type="dcterms:W3CDTF">2025-09-24T02:03:00Z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eyJoZGlkIjoiMzY0MmQ3NTQ5ZDg3MmYwOTUzMDYxNTFkYTAxNzMwNDgiLCJ1c2VySWQiOiIzODc1NDY3NjAifQ==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6B195ED98B4A424F9395737F118D4B45_13</vt:lpwstr>
  </property>
</Properties>
</file>