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EC293">
      <w:pPr>
        <w:spacing w:before="24" w:line="360" w:lineRule="auto"/>
        <w:ind w:right="109"/>
        <w:jc w:val="center"/>
        <w:outlineLvl w:val="0"/>
        <w:rPr>
          <w:rFonts w:hint="eastAsia" w:ascii="宋体" w:hAnsi="宋体" w:eastAsia="宋体" w:cs="宋体"/>
          <w:b/>
          <w:bCs/>
          <w:spacing w:val="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0"/>
          <w:szCs w:val="30"/>
          <w:lang w:val="en-US" w:eastAsia="zh-CN"/>
        </w:rPr>
        <w:t>中山大学附属第一医院</w:t>
      </w:r>
    </w:p>
    <w:p w14:paraId="5C23572A">
      <w:pPr>
        <w:spacing w:before="24" w:line="360" w:lineRule="auto"/>
        <w:ind w:right="109"/>
        <w:jc w:val="center"/>
        <w:outlineLvl w:val="0"/>
        <w:rPr>
          <w:rFonts w:hint="eastAsia" w:ascii="宋体" w:hAnsi="宋体" w:eastAsia="宋体" w:cs="宋体"/>
          <w:b/>
          <w:bCs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0"/>
          <w:szCs w:val="30"/>
          <w:lang w:eastAsia="zh-CN"/>
        </w:rPr>
        <w:t>医学装备全生命周期使用状态电子化档案服务用户需求书</w:t>
      </w:r>
    </w:p>
    <w:p w14:paraId="022879BA">
      <w:pPr>
        <w:spacing w:before="24" w:line="360" w:lineRule="auto"/>
        <w:ind w:right="109"/>
        <w:outlineLvl w:val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lang w:eastAsia="zh-CN"/>
        </w:rPr>
        <w:t>一、项目概况</w:t>
      </w:r>
    </w:p>
    <w:tbl>
      <w:tblPr>
        <w:tblStyle w:val="4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1109"/>
        <w:gridCol w:w="3243"/>
      </w:tblGrid>
      <w:tr w14:paraId="1CF3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27" w:type="dxa"/>
            <w:vAlign w:val="center"/>
          </w:tcPr>
          <w:p w14:paraId="57F3AEF5"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109" w:type="dxa"/>
            <w:vAlign w:val="center"/>
          </w:tcPr>
          <w:p w14:paraId="3A8BC6D8"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3243" w:type="dxa"/>
            <w:vAlign w:val="center"/>
          </w:tcPr>
          <w:p w14:paraId="6668C77C"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（人民币/元）</w:t>
            </w:r>
          </w:p>
        </w:tc>
      </w:tr>
      <w:tr w14:paraId="7206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227" w:type="dxa"/>
            <w:vAlign w:val="center"/>
          </w:tcPr>
          <w:p w14:paraId="30728D0B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医学装备全生命周期使用状态电子化档案服务</w:t>
            </w:r>
          </w:p>
        </w:tc>
        <w:tc>
          <w:tcPr>
            <w:tcW w:w="1109" w:type="dxa"/>
            <w:vAlign w:val="center"/>
          </w:tcPr>
          <w:p w14:paraId="3599AAF9"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6个月</w:t>
            </w:r>
          </w:p>
        </w:tc>
        <w:tc>
          <w:tcPr>
            <w:tcW w:w="3243" w:type="dxa"/>
            <w:vAlign w:val="center"/>
          </w:tcPr>
          <w:p w14:paraId="6F36DAFE"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</w:tbl>
    <w:p w14:paraId="23AB9EB7">
      <w:pPr>
        <w:spacing w:before="24" w:line="360" w:lineRule="auto"/>
        <w:ind w:right="109"/>
        <w:outlineLvl w:val="2"/>
        <w:rPr>
          <w:rFonts w:hint="eastAsia" w:ascii="宋体" w:hAnsi="宋体" w:eastAsia="宋体" w:cs="宋体"/>
          <w:b/>
          <w:bCs/>
          <w:spacing w:val="6"/>
          <w:sz w:val="21"/>
          <w:szCs w:val="21"/>
          <w:lang w:eastAsia="zh-CN"/>
        </w:rPr>
      </w:pPr>
    </w:p>
    <w:p w14:paraId="0B396705">
      <w:pPr>
        <w:spacing w:before="24" w:line="360" w:lineRule="auto"/>
        <w:ind w:right="109"/>
        <w:outlineLvl w:val="2"/>
        <w:rPr>
          <w:rFonts w:ascii="宋体" w:hAnsi="宋体" w:eastAsia="宋体" w:cs="宋体"/>
          <w:b/>
          <w:bCs/>
          <w:spacing w:val="6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lang w:eastAsia="zh-CN"/>
        </w:rPr>
        <w:t>医学装备全生命周期使用状态电子化档案服务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lang w:eastAsia="zh-CN"/>
        </w:rPr>
        <w:t xml:space="preserve"> </w:t>
      </w:r>
    </w:p>
    <w:tbl>
      <w:tblPr>
        <w:tblStyle w:val="4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32"/>
        <w:gridCol w:w="8424"/>
        <w:gridCol w:w="1128"/>
      </w:tblGrid>
      <w:tr w14:paraId="2190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D1EE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  <w:bookmarkStart w:id="0" w:name="_Hlk128122159"/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参数性质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6A41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CD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具体技术（参数）要求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34BF">
            <w:pPr>
              <w:kinsoku w:val="0"/>
              <w:overflowPunct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响应情况</w:t>
            </w:r>
          </w:p>
        </w:tc>
      </w:tr>
      <w:tr w14:paraId="26A5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270A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6B506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EB93E7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一、项目背景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6B2FDF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 w14:paraId="0D2C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C73E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09BCC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F5A7C5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 xml:space="preserve">    根据《医疗器械临床使用管理办法》、《医疗器械使用质量监督管理办法》、《医疗器械监督管理条例》等法律法规，医疗机构应当加强医疗器械信息管理，建立医疗器械全生命周期电子化档案，真实记录医疗器械保障情况并存入医疗器械信息档案，档案保存期限不得少于医疗器械规定使用期限终止后五年。根据法规要求，结合医院实际，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需完善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医学装备全生命周期使用状态电子化档案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，该任务需委托相关服务团队完成。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7E191C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08A3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D8A7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08684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35359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二、具体要求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60E7B3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 w14:paraId="0A5A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4C87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9BBAC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F18D27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1、服务内容：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D5B8E6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  <w:tr w14:paraId="1F1F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5D37">
            <w:pPr>
              <w:kinsoku w:val="0"/>
              <w:overflowPunct w:val="0"/>
              <w:spacing w:line="360" w:lineRule="auto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1CA57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C50C1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（1）设备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类型：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全院医疗、教学、科研、预防、保健等具有卫生专业技术特征的仪器设备；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设备量：</w:t>
            </w:r>
            <w:r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  <w:t>在已完成现有设备量的基础上，继续完成新增设备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（目前设备量：现有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3.2万台/套设备+常规科室新增设备（1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500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台/套/年）+医学综合楼全部新增设备（3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000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台/套）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  <w:t>东院回撤的医学装备资产（约600台/套）+</w:t>
            </w:r>
            <w:r>
              <w:rPr>
                <w:rStyle w:val="6"/>
                <w:rFonts w:hint="eastAsia"/>
                <w:color w:val="FF0000"/>
                <w:lang w:val="en-US" w:eastAsia="zh-CN"/>
              </w:rPr>
              <w:t>产权属于中山大学且在院本部使用的设备（约2300台/套）</w:t>
            </w:r>
            <w:r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，以上数量仅为预估量，实际以采购人实际需求为准，服务期限内的费用均包含在本项目报价内。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DFE36D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</w:p>
        </w:tc>
      </w:tr>
      <w:tr w14:paraId="4716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B2F3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7D551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7F5161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（2）工作内容：对采购人管理的设备进行巡检，将设备基本信息，使用状态等信息维护到设备管理信息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系统完成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相关电子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档案管理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的工作：安装验收、维修工单服务、计量工作、调拨工作、资产卡片派送、报废管理、档案梳理工作、季度巡检、</w:t>
            </w:r>
            <w:r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  <w:t>智能化资产盘点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。工作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场地及办公设备由采购人提供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CCE8A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</w:p>
        </w:tc>
      </w:tr>
      <w:tr w14:paraId="7CEE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175F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64C7D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311AFE"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工作任务（以下仅为预估量，实际以采购人实际需求为准，服务期限内的费用均包含在本项目报价内）</w:t>
            </w:r>
          </w:p>
          <w:tbl>
            <w:tblPr>
              <w:tblStyle w:val="4"/>
              <w:tblW w:w="79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3"/>
              <w:gridCol w:w="4056"/>
              <w:gridCol w:w="3228"/>
            </w:tblGrid>
            <w:tr w14:paraId="41B467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3" w:type="dxa"/>
                  <w:shd w:val="clear" w:color="auto" w:fill="auto"/>
                  <w:vAlign w:val="center"/>
                </w:tcPr>
                <w:p w14:paraId="61E57C54">
                  <w:pPr>
                    <w:jc w:val="center"/>
                    <w:rPr>
                      <w:rFonts w:ascii="宋体" w:hAnsi="宋体" w:cs="微软雅黑"/>
                      <w:b/>
                      <w:bCs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4056" w:type="dxa"/>
                  <w:shd w:val="clear" w:color="auto" w:fill="auto"/>
                  <w:vAlign w:val="center"/>
                </w:tcPr>
                <w:p w14:paraId="3BDF9E99">
                  <w:pPr>
                    <w:jc w:val="center"/>
                    <w:rPr>
                      <w:rFonts w:ascii="宋体" w:hAnsi="宋体" w:cs="微软雅黑"/>
                      <w:b/>
                      <w:bCs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b/>
                      <w:bCs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工作任务</w:t>
                  </w:r>
                </w:p>
              </w:tc>
              <w:tc>
                <w:tcPr>
                  <w:tcW w:w="3228" w:type="dxa"/>
                  <w:shd w:val="clear" w:color="auto" w:fill="auto"/>
                  <w:vAlign w:val="center"/>
                </w:tcPr>
                <w:p w14:paraId="0CD425A2">
                  <w:pPr>
                    <w:jc w:val="center"/>
                    <w:rPr>
                      <w:rFonts w:hint="eastAsia" w:ascii="宋体" w:hAnsi="宋体" w:eastAsia="微软雅黑" w:cs="微软雅黑"/>
                      <w:b/>
                      <w:bCs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工作量</w:t>
                  </w:r>
                </w:p>
              </w:tc>
            </w:tr>
            <w:tr w14:paraId="710223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3" w:type="dxa"/>
                  <w:shd w:val="clear" w:color="auto" w:fill="auto"/>
                  <w:vAlign w:val="center"/>
                </w:tcPr>
                <w:p w14:paraId="40EDEE0B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4056" w:type="dxa"/>
                  <w:shd w:val="clear" w:color="auto" w:fill="auto"/>
                  <w:vAlign w:val="center"/>
                </w:tcPr>
                <w:p w14:paraId="02D1E9A0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新增设备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入场清点，完成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首营资料及技术文档录入复核</w:t>
                  </w:r>
                </w:p>
              </w:tc>
              <w:tc>
                <w:tcPr>
                  <w:tcW w:w="3228" w:type="dxa"/>
                  <w:shd w:val="clear" w:color="auto" w:fill="auto"/>
                  <w:vAlign w:val="center"/>
                </w:tcPr>
                <w:p w14:paraId="49FC597E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台/套/月</w:t>
                  </w:r>
                </w:p>
              </w:tc>
            </w:tr>
            <w:tr w14:paraId="60909F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3" w:type="dxa"/>
                  <w:shd w:val="clear" w:color="auto" w:fill="auto"/>
                  <w:vAlign w:val="center"/>
                </w:tcPr>
                <w:p w14:paraId="7A213EBB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056" w:type="dxa"/>
                  <w:shd w:val="clear" w:color="auto" w:fill="auto"/>
                  <w:vAlign w:val="center"/>
                </w:tcPr>
                <w:p w14:paraId="6870738F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维护维修等技术事件档案扫描整理</w:t>
                  </w:r>
                </w:p>
              </w:tc>
              <w:tc>
                <w:tcPr>
                  <w:tcW w:w="3228" w:type="dxa"/>
                  <w:shd w:val="clear" w:color="auto" w:fill="auto"/>
                  <w:vAlign w:val="center"/>
                </w:tcPr>
                <w:p w14:paraId="3D0E16E2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00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次/月</w:t>
                  </w:r>
                </w:p>
              </w:tc>
            </w:tr>
            <w:tr w14:paraId="18AC37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3" w:type="dxa"/>
                  <w:shd w:val="clear" w:color="auto" w:fill="auto"/>
                  <w:vAlign w:val="center"/>
                </w:tcPr>
                <w:p w14:paraId="2733F7AB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056" w:type="dxa"/>
                  <w:shd w:val="clear" w:color="auto" w:fill="auto"/>
                  <w:vAlign w:val="center"/>
                </w:tcPr>
                <w:p w14:paraId="0FB12B73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设备计量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台账梳理、计量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证书信息录入及扫描整理</w:t>
                  </w:r>
                </w:p>
              </w:tc>
              <w:tc>
                <w:tcPr>
                  <w:tcW w:w="3228" w:type="dxa"/>
                  <w:shd w:val="clear" w:color="auto" w:fill="auto"/>
                  <w:vAlign w:val="center"/>
                </w:tcPr>
                <w:p w14:paraId="1ADC8377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400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件/月</w:t>
                  </w:r>
                </w:p>
              </w:tc>
            </w:tr>
            <w:tr w14:paraId="2BABC0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3" w:type="dxa"/>
                  <w:shd w:val="clear" w:color="auto" w:fill="auto"/>
                  <w:vAlign w:val="center"/>
                </w:tcPr>
                <w:p w14:paraId="21E9AAA8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4056" w:type="dxa"/>
                  <w:shd w:val="clear" w:color="auto" w:fill="auto"/>
                  <w:vAlign w:val="center"/>
                </w:tcPr>
                <w:p w14:paraId="1C44ADAC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科室二级库设备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实物调拨及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档案整理维护与动态更新</w:t>
                  </w:r>
                </w:p>
              </w:tc>
              <w:tc>
                <w:tcPr>
                  <w:tcW w:w="3228" w:type="dxa"/>
                  <w:shd w:val="clear" w:color="auto" w:fill="auto"/>
                  <w:vAlign w:val="center"/>
                </w:tcPr>
                <w:p w14:paraId="11C773A2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科室/月</w:t>
                  </w:r>
                </w:p>
              </w:tc>
            </w:tr>
            <w:tr w14:paraId="5B2E5E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3" w:type="dxa"/>
                  <w:shd w:val="clear" w:color="auto" w:fill="auto"/>
                  <w:vAlign w:val="center"/>
                </w:tcPr>
                <w:p w14:paraId="770AA659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4056" w:type="dxa"/>
                  <w:shd w:val="clear" w:color="auto" w:fill="auto"/>
                  <w:vAlign w:val="center"/>
                </w:tcPr>
                <w:p w14:paraId="6E9CA2CF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报废设备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实物回收与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档案整理维护与动态更新</w:t>
                  </w:r>
                </w:p>
              </w:tc>
              <w:tc>
                <w:tcPr>
                  <w:tcW w:w="3228" w:type="dxa"/>
                  <w:shd w:val="clear" w:color="auto" w:fill="auto"/>
                  <w:vAlign w:val="center"/>
                </w:tcPr>
                <w:p w14:paraId="0A1ED06B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10次/月报废设备回收+</w:t>
                  </w:r>
                  <w:r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次/年报废仓库清理</w:t>
                  </w:r>
                </w:p>
              </w:tc>
            </w:tr>
            <w:tr w14:paraId="21751F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3" w:type="dxa"/>
                  <w:shd w:val="clear" w:color="auto" w:fill="auto"/>
                  <w:vAlign w:val="center"/>
                </w:tcPr>
                <w:p w14:paraId="1CDA257C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4056" w:type="dxa"/>
                  <w:shd w:val="clear" w:color="auto" w:fill="auto"/>
                  <w:vAlign w:val="center"/>
                </w:tcPr>
                <w:p w14:paraId="77DCD1F2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对存量设备进行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盘点梳理及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使用状态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档案整理维护</w:t>
                  </w:r>
                </w:p>
              </w:tc>
              <w:tc>
                <w:tcPr>
                  <w:tcW w:w="3228" w:type="dxa"/>
                  <w:shd w:val="clear" w:color="auto" w:fill="auto"/>
                  <w:vAlign w:val="center"/>
                </w:tcPr>
                <w:p w14:paraId="030DAD66">
                  <w:pPr>
                    <w:jc w:val="center"/>
                    <w:rPr>
                      <w:rFonts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2.2万台/套</w:t>
                  </w:r>
                </w:p>
                <w:p w14:paraId="3EC1D143">
                  <w:pPr>
                    <w:jc w:val="center"/>
                    <w:rPr>
                      <w:rFonts w:ascii="宋体" w:hAnsi="宋体" w:cs="微软雅黑" w:eastAsiaTheme="minorEastAsia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206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专科</w:t>
                  </w:r>
                  <w:r>
                    <w:rPr>
                      <w:rFonts w:hint="eastAsia" w:ascii="宋体" w:hAnsi="宋体" w:cs="微软雅黑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宋体" w:hAnsi="宋体" w:cs="微软雅黑" w:eastAsiaTheme="minorEastAsia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(专项任务，</w:t>
                  </w:r>
                  <w:r>
                    <w:rPr>
                      <w:rFonts w:hint="eastAsia" w:ascii="宋体" w:hAnsi="宋体" w:cs="微软雅黑" w:eastAsiaTheme="minorEastAsia"/>
                      <w:color w:val="000000" w:themeColor="text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 w:cs="微软雅黑" w:eastAsiaTheme="minorEastAsia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个月</w:t>
                  </w:r>
                  <w:r>
                    <w:rPr>
                      <w:rFonts w:hint="eastAsia" w:ascii="宋体" w:hAnsi="宋体" w:cs="微软雅黑" w:eastAsiaTheme="minorEastAsia"/>
                      <w:color w:val="000000" w:themeColor="text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内</w:t>
                  </w:r>
                  <w:r>
                    <w:rPr>
                      <w:rFonts w:hint="eastAsia" w:ascii="宋体" w:hAnsi="宋体" w:cs="微软雅黑" w:eastAsiaTheme="minorEastAsia"/>
                      <w:color w:val="000000" w:themeColor="text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完成)</w:t>
                  </w:r>
                </w:p>
              </w:tc>
            </w:tr>
            <w:tr w14:paraId="63E020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3" w:type="dxa"/>
                  <w:shd w:val="clear" w:color="auto" w:fill="auto"/>
                  <w:vAlign w:val="center"/>
                </w:tcPr>
                <w:p w14:paraId="2E06B2B7">
                  <w:pPr>
                    <w:jc w:val="center"/>
                    <w:rPr>
                      <w:rFonts w:hint="eastAsia" w:ascii="宋体" w:hAnsi="宋体" w:eastAsia="宋体" w:cs="微软雅黑"/>
                      <w:color w:val="FF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微软雅黑"/>
                      <w:color w:val="FF0000"/>
                      <w:szCs w:val="21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4056" w:type="dxa"/>
                  <w:shd w:val="clear" w:color="auto" w:fill="auto"/>
                  <w:vAlign w:val="center"/>
                </w:tcPr>
                <w:p w14:paraId="56069594">
                  <w:pPr>
                    <w:jc w:val="center"/>
                    <w:rPr>
                      <w:rStyle w:val="6"/>
                      <w:rFonts w:hint="default"/>
                      <w:color w:val="FF0000"/>
                      <w:lang w:val="en-US" w:eastAsia="zh-CN"/>
                    </w:rPr>
                  </w:pPr>
                  <w:r>
                    <w:rPr>
                      <w:rStyle w:val="6"/>
                      <w:rFonts w:hint="eastAsia"/>
                      <w:color w:val="FF0000"/>
                      <w:lang w:val="en-US" w:eastAsia="zh-CN"/>
                    </w:rPr>
                    <w:t>对产权属于中山大学且在院本部使用的设备</w:t>
                  </w:r>
                  <w:r>
                    <w:rPr>
                      <w:rStyle w:val="6"/>
                      <w:rFonts w:hint="eastAsia"/>
                      <w:color w:val="FF0000"/>
                      <w:lang w:eastAsia="zh-CN"/>
                    </w:rPr>
                    <w:t>进行</w:t>
                  </w:r>
                  <w:r>
                    <w:rPr>
                      <w:rFonts w:hint="eastAsia" w:ascii="宋体" w:hAnsi="宋体" w:cs="微软雅黑"/>
                      <w:color w:val="FF0000"/>
                      <w:szCs w:val="21"/>
                      <w:highlight w:val="none"/>
                      <w:lang w:eastAsia="zh-CN"/>
                    </w:rPr>
                    <w:t>盘点梳理及</w:t>
                  </w:r>
                  <w:r>
                    <w:rPr>
                      <w:rFonts w:hint="eastAsia" w:ascii="宋体" w:hAnsi="宋体" w:eastAsia="宋体" w:cs="宋体"/>
                      <w:color w:val="FF0000"/>
                      <w:szCs w:val="21"/>
                      <w:highlight w:val="none"/>
                      <w:lang w:eastAsia="zh-CN"/>
                    </w:rPr>
                    <w:t>使用状态</w:t>
                  </w:r>
                  <w:r>
                    <w:rPr>
                      <w:rFonts w:hint="eastAsia" w:ascii="宋体" w:hAnsi="宋体" w:cs="微软雅黑"/>
                      <w:color w:val="FF0000"/>
                      <w:szCs w:val="21"/>
                      <w:highlight w:val="none"/>
                      <w:lang w:eastAsia="zh-CN"/>
                    </w:rPr>
                    <w:t>档案整理维护</w:t>
                  </w:r>
                </w:p>
              </w:tc>
              <w:tc>
                <w:tcPr>
                  <w:tcW w:w="3228" w:type="dxa"/>
                  <w:shd w:val="clear" w:color="auto" w:fill="auto"/>
                  <w:vAlign w:val="center"/>
                </w:tcPr>
                <w:p w14:paraId="1BD016AF">
                  <w:pPr>
                    <w:jc w:val="center"/>
                    <w:rPr>
                      <w:rFonts w:hint="default" w:ascii="宋体" w:hAnsi="宋体" w:cs="微软雅黑"/>
                      <w:color w:val="FF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微软雅黑"/>
                      <w:color w:val="FF0000"/>
                      <w:szCs w:val="21"/>
                      <w:highlight w:val="none"/>
                      <w:lang w:val="en-US" w:eastAsia="zh-CN"/>
                    </w:rPr>
                    <w:t>约1000台/套，3个月内完成</w:t>
                  </w:r>
                </w:p>
              </w:tc>
            </w:tr>
          </w:tbl>
          <w:p w14:paraId="559CF4A3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21228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D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CC7E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AE002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E06538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2、服务期限：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6个月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BEEA2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  <w:tr w14:paraId="2DF1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3074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★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8F9A13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168CC4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★3、服务期间投标人派驻驻场人员数量≥</w:t>
            </w:r>
            <w:r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FF0000"/>
                <w:szCs w:val="21"/>
                <w:highlight w:val="none"/>
                <w:lang w:eastAsia="zh-CN"/>
              </w:rPr>
              <w:t>人。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17680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</w:p>
        </w:tc>
      </w:tr>
      <w:tr w14:paraId="7068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CF0A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▲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8A26D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CC09BC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▲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、投标人派驻驻场</w:t>
            </w:r>
            <w:r>
              <w:rPr>
                <w:rFonts w:ascii="宋体" w:hAnsi="宋体" w:eastAsia="宋体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全部具有生物医学工程或医疗设备维修或医用电子仪器等相关专业，且为大学专科（或以上）学历。（提供加盖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公章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的相关人员2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02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6月至今任意一个月的社保证明复印件及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学历证明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并标注在文件中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页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）。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5F729F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3B4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4D61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▲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A2BAD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3A507B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▲</w:t>
            </w:r>
            <w:r>
              <w:rPr>
                <w:rFonts w:ascii="宋体" w:hAnsi="宋体" w:eastAsia="宋体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、投标</w:t>
            </w:r>
            <w:r>
              <w:rPr>
                <w:rFonts w:ascii="宋体" w:hAnsi="宋体" w:eastAsia="宋体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派一位</w:t>
            </w:r>
            <w:r>
              <w:rPr>
                <w:rFonts w:ascii="宋体" w:hAnsi="宋体" w:eastAsia="宋体"/>
                <w:szCs w:val="21"/>
                <w:lang w:eastAsia="zh-CN"/>
              </w:rPr>
              <w:t>项目负责人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专管</w:t>
            </w:r>
            <w:r>
              <w:rPr>
                <w:rFonts w:ascii="宋体" w:hAnsi="宋体" w:eastAsia="宋体"/>
                <w:szCs w:val="21"/>
                <w:lang w:eastAsia="zh-CN"/>
              </w:rPr>
              <w:t>本项目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Cs w:val="21"/>
                <w:lang w:eastAsia="zh-CN"/>
              </w:rPr>
              <w:t>要求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2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02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年1月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至今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（项目合同签订时间为准）担任过第三方医疗设备管理整体委托项目负责人（或项目主管），具有生物医学工程</w:t>
            </w:r>
            <w:r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信息工程类本科(或以上)学历，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以及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具有医疗器械工程师中级</w:t>
            </w:r>
            <w:r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以上职称。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（提供其所负责项目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合同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（合同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如能直观体现负责人名字则只需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提供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合同，如不能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，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则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同时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客户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方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出具的证明文件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）、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学历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及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证明</w:t>
            </w:r>
            <w:r>
              <w:rPr>
                <w:rFonts w:ascii="宋体" w:hAnsi="宋体" w:eastAsia="宋体"/>
                <w:szCs w:val="21"/>
                <w:highlight w:val="yellow"/>
                <w:lang w:eastAsia="zh-CN"/>
              </w:rPr>
              <w:t>文件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并标注在文件中</w:t>
            </w:r>
            <w:r>
              <w:rPr>
                <w:rFonts w:hint="eastAsia" w:ascii="宋体" w:hAnsi="宋体" w:eastAsia="宋体"/>
                <w:szCs w:val="21"/>
                <w:highlight w:val="yellow"/>
                <w:lang w:val="en-US" w:eastAsia="zh-CN"/>
              </w:rPr>
              <w:t>第</w:t>
            </w:r>
            <w:r>
              <w:rPr>
                <w:rFonts w:hint="eastAsia"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页）。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5C396E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33DC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4501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▲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60ECE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22CDB4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▲6驻场</w:t>
            </w:r>
            <w:r>
              <w:rPr>
                <w:rFonts w:ascii="宋体" w:hAnsi="宋体" w:eastAsia="宋体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上下</w:t>
            </w:r>
            <w:r>
              <w:rPr>
                <w:rFonts w:ascii="宋体" w:hAnsi="宋体" w:eastAsia="宋体"/>
                <w:szCs w:val="21"/>
                <w:lang w:eastAsia="zh-CN"/>
              </w:rPr>
              <w:t>班时间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与采购人单位规定</w:t>
            </w:r>
            <w:r>
              <w:rPr>
                <w:rFonts w:ascii="宋体" w:hAnsi="宋体" w:eastAsia="宋体"/>
                <w:szCs w:val="21"/>
                <w:lang w:eastAsia="zh-CN"/>
              </w:rPr>
              <w:t>上下班时间一致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，对采购人</w:t>
            </w:r>
            <w:r>
              <w:rPr>
                <w:rFonts w:ascii="宋体" w:hAnsi="宋体" w:eastAsia="宋体"/>
                <w:szCs w:val="21"/>
                <w:lang w:eastAsia="zh-CN"/>
              </w:rPr>
              <w:t>服务需求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做到20分钟内响应，</w:t>
            </w:r>
            <w:r>
              <w:rPr>
                <w:rFonts w:ascii="宋体" w:hAnsi="宋体" w:eastAsia="宋体"/>
                <w:szCs w:val="21"/>
                <w:lang w:eastAsia="zh-CN"/>
              </w:rPr>
              <w:t>响应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形式</w:t>
            </w:r>
            <w:r>
              <w:rPr>
                <w:rFonts w:ascii="宋体" w:hAnsi="宋体" w:eastAsia="宋体"/>
                <w:szCs w:val="21"/>
                <w:lang w:eastAsia="zh-CN"/>
              </w:rPr>
              <w:t>包含电话处理或到场服务。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770C31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604B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2B21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▲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95A58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DBB523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▲</w:t>
            </w:r>
            <w:r>
              <w:rPr>
                <w:rFonts w:ascii="宋体" w:hAnsi="宋体" w:eastAsia="宋体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、投标人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在投标文件中提供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完善的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档案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方案流程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及表单模板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（证明资料标注在文件中</w:t>
            </w:r>
            <w:r>
              <w:rPr>
                <w:rFonts w:hint="eastAsia"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页）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3A201D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3BCF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0534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99C79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0475BF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、投标人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应有同类项目经验，提供与国内客户签订的同类医疗设备电子化</w:t>
            </w:r>
            <w:r>
              <w:rPr>
                <w:rFonts w:ascii="宋体" w:hAnsi="宋体" w:eastAsia="宋体"/>
                <w:szCs w:val="21"/>
                <w:highlight w:val="none"/>
                <w:lang w:eastAsia="zh-CN"/>
              </w:rPr>
              <w:t>档案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服务项目服务合同复印件（复印件可抹去价格等保密信息）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（合同标注在文件中</w:t>
            </w:r>
            <w:r>
              <w:rPr>
                <w:rFonts w:hint="eastAsia"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页）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440682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 w14:paraId="6C72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9914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E9B23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7265C2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三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、其他要求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6EA9B4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</w:tr>
      <w:tr w14:paraId="5795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3C3FE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★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2AC82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13AC3F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1、付款方式：乙方在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服务期6个月限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届满且按约履行完毕全部应尽义务后30个日历日内向甲方提供付款材料（包括但不限于：等额增值税普通发票、服务报告、考核评价材料、甲方要求的相关资料等），甲方在审查确认乙方在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服务期限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内无不履行或不适当履行本合同项下义务、服务质量考核合格（综合平均分评分达到90分以上方能视为【合格】，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90分及以下均被视为不合格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）并且乙方所提交的付款材料均齐全、无误后【 30 】个工作日内向乙方支付合同总金额的100%，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即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人民币【         】元整，¥【      】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E52372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1AFF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8167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F47E6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062994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2、满意度考核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ED1705">
            <w:pPr>
              <w:tabs>
                <w:tab w:val="left" w:pos="2893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  <w:tr w14:paraId="4FC7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3614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69500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FF04E0">
            <w:pPr>
              <w:ind w:firstLine="440" w:firstLineChars="200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每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季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度对中标人进行服务质量评价，综合平均分评分低于【90】分的为不及格，评价不及格的，应在采购人要求的期限限期内完成有效整改，并向采购人提交整改报告。如中标人未在限期内完成有效整改的，将被视为严重违约，采购人有权单方解除合同，同时中标人须按合同总价款的10%向采购人支付违约金，并对甲方遭受的损失进行赔偿。考核内容</w:t>
            </w:r>
            <w:r>
              <w:rPr>
                <w:rFonts w:ascii="宋体" w:hAnsi="宋体" w:eastAsia="宋体"/>
                <w:szCs w:val="21"/>
                <w:lang w:eastAsia="zh-CN"/>
              </w:rPr>
              <w:t>见下表：</w:t>
            </w:r>
          </w:p>
          <w:tbl>
            <w:tblPr>
              <w:tblStyle w:val="4"/>
              <w:tblW w:w="80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6"/>
              <w:gridCol w:w="3373"/>
              <w:gridCol w:w="3908"/>
            </w:tblGrid>
            <w:tr w14:paraId="5DFC6B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6" w:type="dxa"/>
                  <w:shd w:val="clear" w:color="auto" w:fill="auto"/>
                  <w:vAlign w:val="center"/>
                </w:tcPr>
                <w:p w14:paraId="026B0A74">
                  <w:pPr>
                    <w:jc w:val="center"/>
                    <w:rPr>
                      <w:rFonts w:ascii="宋体" w:hAnsi="宋体" w:cs="微软雅黑"/>
                      <w:b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lang w:eastAsia="zh-CN"/>
                    </w:rPr>
                    <w:t>序号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14:paraId="5F7CA808">
                  <w:pPr>
                    <w:jc w:val="center"/>
                    <w:rPr>
                      <w:rFonts w:ascii="宋体" w:hAnsi="宋体" w:cs="微软雅黑"/>
                      <w:b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b/>
                      <w:bCs/>
                      <w:szCs w:val="21"/>
                      <w:lang w:eastAsia="zh-CN"/>
                    </w:rPr>
                    <w:t>工作任务</w:t>
                  </w:r>
                </w:p>
              </w:tc>
              <w:tc>
                <w:tcPr>
                  <w:tcW w:w="3908" w:type="dxa"/>
                  <w:shd w:val="clear" w:color="auto" w:fill="auto"/>
                  <w:vAlign w:val="center"/>
                </w:tcPr>
                <w:p w14:paraId="4C4714F9">
                  <w:pPr>
                    <w:jc w:val="center"/>
                    <w:rPr>
                      <w:rFonts w:ascii="宋体" w:hAnsi="宋体" w:cs="微软雅黑"/>
                      <w:b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b/>
                      <w:bCs/>
                      <w:szCs w:val="21"/>
                      <w:lang w:eastAsia="zh-CN"/>
                    </w:rPr>
                    <w:t>考核指标</w:t>
                  </w:r>
                </w:p>
              </w:tc>
            </w:tr>
            <w:tr w14:paraId="1EBABB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6" w:type="dxa"/>
                  <w:shd w:val="clear" w:color="auto" w:fill="auto"/>
                  <w:vAlign w:val="center"/>
                </w:tcPr>
                <w:p w14:paraId="37BB8FCF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1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14:paraId="3188C860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新增设备</w:t>
                  </w: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入场清点，完成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首营资料及技术文档录入复核</w:t>
                  </w:r>
                </w:p>
              </w:tc>
              <w:tc>
                <w:tcPr>
                  <w:tcW w:w="3908" w:type="dxa"/>
                  <w:shd w:val="clear" w:color="auto" w:fill="auto"/>
                  <w:vAlign w:val="center"/>
                </w:tcPr>
                <w:p w14:paraId="677BCBFC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已录入档案件达到当</w:t>
                  </w:r>
                  <w:r>
                    <w:rPr>
                      <w:rFonts w:hint="eastAsia" w:ascii="宋体" w:hAnsi="宋体" w:cs="微软雅黑"/>
                      <w:szCs w:val="21"/>
                      <w:lang w:val="en-US" w:eastAsia="zh-CN"/>
                    </w:rPr>
                    <w:t>季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设备验收1</w:t>
                  </w:r>
                  <w:r>
                    <w:rPr>
                      <w:rFonts w:ascii="宋体" w:hAnsi="宋体" w:cs="微软雅黑"/>
                      <w:szCs w:val="21"/>
                      <w:lang w:eastAsia="zh-CN"/>
                    </w:rPr>
                    <w:t>00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%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；</w:t>
                  </w:r>
                </w:p>
                <w:p w14:paraId="134D7CD5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抽检资料条目录入正确率≥9</w:t>
                  </w:r>
                  <w:r>
                    <w:rPr>
                      <w:rFonts w:ascii="宋体" w:hAnsi="宋体" w:cs="微软雅黑"/>
                      <w:szCs w:val="21"/>
                      <w:lang w:eastAsia="zh-CN"/>
                    </w:rPr>
                    <w:t>8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%</w:t>
                  </w:r>
                </w:p>
              </w:tc>
            </w:tr>
            <w:tr w14:paraId="693FE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6" w:type="dxa"/>
                  <w:shd w:val="clear" w:color="auto" w:fill="auto"/>
                  <w:vAlign w:val="center"/>
                </w:tcPr>
                <w:p w14:paraId="7CBD4842">
                  <w:pPr>
                    <w:jc w:val="center"/>
                    <w:rPr>
                      <w:rFonts w:ascii="宋体" w:hAnsi="宋体" w:cs="微软雅黑"/>
                      <w:szCs w:val="21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</w:rPr>
                    <w:t>2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14:paraId="048A0956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维护维修等技术事件档案扫描整理</w:t>
                  </w:r>
                </w:p>
              </w:tc>
              <w:tc>
                <w:tcPr>
                  <w:tcW w:w="3908" w:type="dxa"/>
                  <w:shd w:val="clear" w:color="auto" w:fill="auto"/>
                  <w:vAlign w:val="center"/>
                </w:tcPr>
                <w:p w14:paraId="3E94D75F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已整理完毕档案件数达到当</w:t>
                  </w:r>
                  <w:r>
                    <w:rPr>
                      <w:rFonts w:hint="eastAsia" w:ascii="宋体" w:hAnsi="宋体" w:cs="微软雅黑"/>
                      <w:szCs w:val="21"/>
                      <w:lang w:val="en-US" w:eastAsia="zh-CN"/>
                    </w:rPr>
                    <w:t>季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发生维修事件量1</w:t>
                  </w:r>
                  <w:r>
                    <w:rPr>
                      <w:rFonts w:ascii="宋体" w:hAnsi="宋体" w:cs="微软雅黑"/>
                      <w:szCs w:val="21"/>
                      <w:lang w:eastAsia="zh-CN"/>
                    </w:rPr>
                    <w:t>00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%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；</w:t>
                  </w:r>
                </w:p>
                <w:p w14:paraId="6F173B04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抽检资料条目录入正确率≥9</w:t>
                  </w:r>
                  <w:r>
                    <w:rPr>
                      <w:rFonts w:ascii="宋体" w:hAnsi="宋体" w:cs="微软雅黑"/>
                      <w:szCs w:val="21"/>
                      <w:lang w:eastAsia="zh-CN"/>
                    </w:rPr>
                    <w:t>8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%</w:t>
                  </w:r>
                </w:p>
              </w:tc>
            </w:tr>
            <w:tr w14:paraId="4507A5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6" w:type="dxa"/>
                  <w:shd w:val="clear" w:color="auto" w:fill="auto"/>
                  <w:vAlign w:val="center"/>
                </w:tcPr>
                <w:p w14:paraId="541B1A82">
                  <w:pPr>
                    <w:jc w:val="center"/>
                    <w:rPr>
                      <w:rFonts w:ascii="宋体" w:hAnsi="宋体" w:cs="微软雅黑"/>
                      <w:szCs w:val="21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</w:rPr>
                    <w:t>3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14:paraId="2ED4CC63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设备计量</w:t>
                  </w: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台账梳理、计量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证书信息录入及扫描整理</w:t>
                  </w:r>
                </w:p>
              </w:tc>
              <w:tc>
                <w:tcPr>
                  <w:tcW w:w="3908" w:type="dxa"/>
                  <w:shd w:val="clear" w:color="auto" w:fill="auto"/>
                  <w:vAlign w:val="center"/>
                </w:tcPr>
                <w:p w14:paraId="34B1BFAB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达到当</w:t>
                  </w:r>
                  <w:r>
                    <w:rPr>
                      <w:rFonts w:hint="eastAsia" w:ascii="宋体" w:hAnsi="宋体" w:cs="微软雅黑"/>
                      <w:szCs w:val="21"/>
                      <w:lang w:val="en-US" w:eastAsia="zh-CN"/>
                    </w:rPr>
                    <w:t>季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计量设备量1</w:t>
                  </w:r>
                  <w:r>
                    <w:rPr>
                      <w:rFonts w:ascii="宋体" w:hAnsi="宋体" w:cs="微软雅黑"/>
                      <w:szCs w:val="21"/>
                      <w:lang w:eastAsia="zh-CN"/>
                    </w:rPr>
                    <w:t>00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%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；</w:t>
                  </w:r>
                </w:p>
                <w:p w14:paraId="2212C476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抽检资料条目录入正确率≥9</w:t>
                  </w:r>
                  <w:r>
                    <w:rPr>
                      <w:rFonts w:ascii="宋体" w:hAnsi="宋体" w:cs="微软雅黑"/>
                      <w:szCs w:val="21"/>
                      <w:lang w:eastAsia="zh-CN"/>
                    </w:rPr>
                    <w:t>8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%</w:t>
                  </w:r>
                </w:p>
              </w:tc>
            </w:tr>
            <w:tr w14:paraId="6DABB6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6" w:type="dxa"/>
                  <w:shd w:val="clear" w:color="auto" w:fill="auto"/>
                  <w:vAlign w:val="center"/>
                </w:tcPr>
                <w:p w14:paraId="515E65C6">
                  <w:pPr>
                    <w:jc w:val="center"/>
                    <w:rPr>
                      <w:rFonts w:ascii="宋体" w:hAnsi="宋体" w:cs="微软雅黑"/>
                      <w:szCs w:val="21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</w:rPr>
                    <w:t>4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14:paraId="2D734A1A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科室二级库设备</w:t>
                  </w: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实物调拨及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档案整理维护与动态更新</w:t>
                  </w:r>
                </w:p>
              </w:tc>
              <w:tc>
                <w:tcPr>
                  <w:tcW w:w="3908" w:type="dxa"/>
                  <w:shd w:val="clear" w:color="auto" w:fill="auto"/>
                  <w:vAlign w:val="center"/>
                </w:tcPr>
                <w:p w14:paraId="3AEE93DF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档案更新时间与事件实际发生时间不超过7个自然日</w:t>
                  </w:r>
                </w:p>
              </w:tc>
            </w:tr>
            <w:tr w14:paraId="1065CD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6" w:type="dxa"/>
                  <w:shd w:val="clear" w:color="auto" w:fill="auto"/>
                  <w:vAlign w:val="center"/>
                </w:tcPr>
                <w:p w14:paraId="6F7F09C2">
                  <w:pPr>
                    <w:jc w:val="center"/>
                    <w:rPr>
                      <w:rFonts w:ascii="宋体" w:hAnsi="宋体" w:cs="微软雅黑"/>
                      <w:szCs w:val="21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</w:rPr>
                    <w:t>5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14:paraId="77A655E1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报废设备</w:t>
                  </w: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实物回收与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档案整理维护与动态更新</w:t>
                  </w:r>
                </w:p>
              </w:tc>
              <w:tc>
                <w:tcPr>
                  <w:tcW w:w="3908" w:type="dxa"/>
                  <w:shd w:val="clear" w:color="auto" w:fill="auto"/>
                  <w:vAlign w:val="center"/>
                </w:tcPr>
                <w:p w14:paraId="43398310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档案更新时间与事件实际发生时间不超过7个自然日</w:t>
                  </w:r>
                </w:p>
              </w:tc>
            </w:tr>
            <w:tr w14:paraId="6EA6DD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6" w:type="dxa"/>
                  <w:shd w:val="clear" w:color="auto" w:fill="auto"/>
                  <w:vAlign w:val="center"/>
                </w:tcPr>
                <w:p w14:paraId="2C78A6E5">
                  <w:pPr>
                    <w:jc w:val="center"/>
                    <w:rPr>
                      <w:rFonts w:ascii="宋体" w:hAnsi="宋体" w:cs="微软雅黑"/>
                      <w:szCs w:val="21"/>
                    </w:rPr>
                  </w:pPr>
                  <w:r>
                    <w:rPr>
                      <w:rFonts w:hint="eastAsia" w:ascii="宋体" w:hAnsi="宋体" w:cs="微软雅黑"/>
                      <w:szCs w:val="21"/>
                    </w:rPr>
                    <w:t>6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14:paraId="2BA76EFE">
                  <w:pPr>
                    <w:jc w:val="center"/>
                    <w:rPr>
                      <w:rFonts w:ascii="宋体" w:hAnsi="宋体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对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存量设备</w:t>
                  </w: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进行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盘点梳理及</w:t>
                  </w: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使用状态</w:t>
                  </w:r>
                  <w:r>
                    <w:rPr>
                      <w:rFonts w:hint="eastAsia" w:ascii="宋体" w:hAnsi="宋体" w:cs="微软雅黑"/>
                      <w:szCs w:val="21"/>
                      <w:lang w:eastAsia="zh-CN"/>
                    </w:rPr>
                    <w:t>档案整理维护</w:t>
                  </w:r>
                </w:p>
              </w:tc>
              <w:tc>
                <w:tcPr>
                  <w:tcW w:w="3908" w:type="dxa"/>
                  <w:shd w:val="clear" w:color="auto" w:fill="auto"/>
                  <w:vAlign w:val="center"/>
                </w:tcPr>
                <w:p w14:paraId="5159CAE8">
                  <w:pPr>
                    <w:jc w:val="center"/>
                    <w:rPr>
                      <w:rFonts w:ascii="宋体" w:hAnsi="宋体" w:cs="微软雅黑"/>
                      <w:szCs w:val="21"/>
                    </w:rPr>
                  </w:pPr>
                  <w:r>
                    <w:rPr>
                      <w:rFonts w:hint="eastAsia" w:ascii="宋体" w:hAnsi="宋体" w:eastAsia="宋体" w:cs="微软雅黑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微软雅黑"/>
                      <w:szCs w:val="21"/>
                    </w:rPr>
                    <w:t>个月内完成</w:t>
                  </w:r>
                </w:p>
              </w:tc>
            </w:tr>
            <w:tr w14:paraId="3942CD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6" w:type="dxa"/>
                  <w:shd w:val="clear" w:color="auto" w:fill="auto"/>
                  <w:vAlign w:val="center"/>
                </w:tcPr>
                <w:p w14:paraId="1EB50A52">
                  <w:pPr>
                    <w:jc w:val="center"/>
                    <w:rPr>
                      <w:rFonts w:hint="eastAsia" w:ascii="宋体" w:hAnsi="宋体" w:cs="微软雅黑"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 w:eastAsia="宋体" w:cs="微软雅黑"/>
                      <w:color w:val="FF0000"/>
                      <w:szCs w:val="21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14:paraId="69D1A2C4">
                  <w:pPr>
                    <w:jc w:val="center"/>
                    <w:rPr>
                      <w:rFonts w:hint="default" w:ascii="宋体" w:hAnsi="宋体" w:eastAsia="宋体" w:cs="宋体"/>
                      <w:color w:val="FF0000"/>
                      <w:szCs w:val="21"/>
                      <w:lang w:val="en-US" w:eastAsia="zh-CN"/>
                    </w:rPr>
                  </w:pPr>
                  <w:r>
                    <w:rPr>
                      <w:rStyle w:val="6"/>
                      <w:rFonts w:hint="eastAsia"/>
                      <w:color w:val="FF0000"/>
                      <w:lang w:val="en-US" w:eastAsia="zh-CN"/>
                    </w:rPr>
                    <w:t>对产权属于中山大学且在院本部使用的设备</w:t>
                  </w:r>
                  <w:r>
                    <w:rPr>
                      <w:rStyle w:val="6"/>
                      <w:rFonts w:hint="eastAsia"/>
                      <w:color w:val="FF0000"/>
                      <w:lang w:eastAsia="zh-CN"/>
                    </w:rPr>
                    <w:t>进行</w:t>
                  </w:r>
                  <w:r>
                    <w:rPr>
                      <w:rFonts w:hint="eastAsia" w:ascii="宋体" w:hAnsi="宋体" w:cs="微软雅黑"/>
                      <w:color w:val="FF0000"/>
                      <w:szCs w:val="21"/>
                      <w:highlight w:val="none"/>
                      <w:lang w:eastAsia="zh-CN"/>
                    </w:rPr>
                    <w:t>盘点梳理及</w:t>
                  </w:r>
                  <w:r>
                    <w:rPr>
                      <w:rFonts w:hint="eastAsia" w:ascii="宋体" w:hAnsi="宋体" w:eastAsia="宋体" w:cs="宋体"/>
                      <w:color w:val="FF0000"/>
                      <w:szCs w:val="21"/>
                      <w:highlight w:val="none"/>
                      <w:lang w:eastAsia="zh-CN"/>
                    </w:rPr>
                    <w:t>使用状态</w:t>
                  </w:r>
                  <w:r>
                    <w:rPr>
                      <w:rFonts w:hint="eastAsia" w:ascii="宋体" w:hAnsi="宋体" w:cs="微软雅黑"/>
                      <w:color w:val="FF0000"/>
                      <w:szCs w:val="21"/>
                      <w:highlight w:val="none"/>
                      <w:lang w:eastAsia="zh-CN"/>
                    </w:rPr>
                    <w:t>档案整理维护</w:t>
                  </w:r>
                </w:p>
              </w:tc>
              <w:tc>
                <w:tcPr>
                  <w:tcW w:w="3908" w:type="dxa"/>
                  <w:shd w:val="clear" w:color="auto" w:fill="auto"/>
                  <w:vAlign w:val="center"/>
                </w:tcPr>
                <w:p w14:paraId="0EA0466B">
                  <w:pPr>
                    <w:jc w:val="center"/>
                    <w:rPr>
                      <w:rFonts w:hint="eastAsia" w:ascii="宋体" w:hAnsi="宋体" w:cs="微软雅黑"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 w:cs="微软雅黑"/>
                      <w:color w:val="FF0000"/>
                      <w:szCs w:val="21"/>
                      <w:highlight w:val="none"/>
                      <w:lang w:val="en-US" w:eastAsia="zh-CN"/>
                    </w:rPr>
                    <w:t>3个月内完成</w:t>
                  </w:r>
                </w:p>
              </w:tc>
            </w:tr>
          </w:tbl>
          <w:p w14:paraId="2A379BC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69C31E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4DB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119AA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2587E">
            <w:pPr>
              <w:numPr>
                <w:ilvl w:val="0"/>
                <w:numId w:val="1"/>
              </w:num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798310">
            <w:pPr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3、指定联系人、联系方式：投标人指定专人负责本项目的维护及联系工作，如更换联系人，应提前告知。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（投标文件中提供指定联系人名单及联系方式并标注在文件中</w:t>
            </w:r>
            <w:r>
              <w:rPr>
                <w:rFonts w:hint="eastAsia" w:ascii="宋体" w:hAnsi="宋体" w:eastAsia="宋体"/>
                <w:szCs w:val="21"/>
                <w:highlight w:val="yellow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页）。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C98252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66ED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7300">
            <w:pPr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7946">
            <w:pPr>
              <w:kinsoku w:val="0"/>
              <w:overflowPunct w:val="0"/>
              <w:spacing w:line="360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打“★”号条款为实质性条款，若有任何一条负偏离或不满足则导致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无效。</w:t>
            </w:r>
          </w:p>
          <w:p w14:paraId="53651216">
            <w:pPr>
              <w:kinsoku w:val="0"/>
              <w:overflowPunct w:val="0"/>
              <w:spacing w:line="360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打“▲”号条款为重要技术参数（如有），若有部分“▲”条款未响应或不满足，将根据评审要求影响其得分，但不作为无效（响应）条款。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41B2">
            <w:pPr>
              <w:kinsoku w:val="0"/>
              <w:overflowPunct w:val="0"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bookmarkEnd w:id="0"/>
    </w:tbl>
    <w:p w14:paraId="5D932FE9">
      <w:pPr>
        <w:rPr>
          <w:rFonts w:ascii="宋体" w:hAnsi="宋体" w:eastAsia="宋体" w:cs="宋体"/>
          <w:spacing w:val="6"/>
          <w:sz w:val="21"/>
          <w:szCs w:val="21"/>
          <w:lang w:eastAsia="zh-CN"/>
        </w:rPr>
      </w:pPr>
    </w:p>
    <w:p w14:paraId="4F3C44D9"/>
    <w:sectPr>
      <w:pgSz w:w="11906" w:h="16838"/>
      <w:pgMar w:top="1043" w:right="1463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6C64C"/>
    <w:multiLevelType w:val="singleLevel"/>
    <w:tmpl w:val="E506C6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478CE"/>
    <w:rsid w:val="04E7163B"/>
    <w:rsid w:val="0D731909"/>
    <w:rsid w:val="12E05932"/>
    <w:rsid w:val="140B135E"/>
    <w:rsid w:val="19404D95"/>
    <w:rsid w:val="1DF12B02"/>
    <w:rsid w:val="22195FFE"/>
    <w:rsid w:val="258A1146"/>
    <w:rsid w:val="28380B02"/>
    <w:rsid w:val="2E592821"/>
    <w:rsid w:val="30BB4A5C"/>
    <w:rsid w:val="32D6533B"/>
    <w:rsid w:val="34E06B0E"/>
    <w:rsid w:val="396478CE"/>
    <w:rsid w:val="3EB95809"/>
    <w:rsid w:val="40572841"/>
    <w:rsid w:val="420559F8"/>
    <w:rsid w:val="48604DA3"/>
    <w:rsid w:val="49B818B5"/>
    <w:rsid w:val="4E830061"/>
    <w:rsid w:val="54150E7E"/>
    <w:rsid w:val="54771D6A"/>
    <w:rsid w:val="56CD5784"/>
    <w:rsid w:val="59D9421C"/>
    <w:rsid w:val="60AC7BE7"/>
    <w:rsid w:val="64615D3C"/>
    <w:rsid w:val="65FF1F03"/>
    <w:rsid w:val="753D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sz w:val="24"/>
      <w:lang w:eastAsia="zh-CN"/>
    </w:rPr>
  </w:style>
  <w:style w:type="character" w:styleId="6">
    <w:name w:val="annotation reference"/>
    <w:qFormat/>
    <w:uiPriority w:val="0"/>
    <w:rPr>
      <w:rFonts w:ascii="Times New Roman" w:hAnsi="Times New Roman" w:eastAsia="Calibri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2381</Words>
  <Characters>2450</Characters>
  <Lines>0</Lines>
  <Paragraphs>0</Paragraphs>
  <TotalTime>16</TotalTime>
  <ScaleCrop>false</ScaleCrop>
  <LinksUpToDate>false</LinksUpToDate>
  <CharactersWithSpaces>2486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2025-10-11T02:08:00Z</dcterms:created>
  <dc:creator>李桂兰</dc:creator>
  <cp:lastModifiedBy>李桂兰</cp:lastModifiedBy>
  <dcterms:modified xsi:type="dcterms:W3CDTF">2025-10-20T09:25:17Z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88DCEC2F849B4DDBBE5EEA0543DE8C6C_11</vt:lpwstr>
  </property>
  <property fmtid="{D5CDD505-2E9C-101B-9397-08002B2CF9AE}" pid="4" name="KSOTemplateDocerSaveRecord">
    <vt:lpwstr>eyJoZGlkIjoiNmM2ZGJjZThhOTY2MDZhNDliNjU1MTEwMjFiMTdiMzEiLCJ1c2VySWQiOiIxNjU3MTU4NDA4In0=</vt:lpwstr>
  </property>
</Properties>
</file>