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CE538">
      <w:pPr>
        <w:widowControl/>
        <w:shd w:val="clear" w:color="auto" w:fill="FFFFFF"/>
        <w:spacing w:line="500" w:lineRule="exact"/>
        <w:jc w:val="center"/>
        <w:rPr>
          <w:rFonts w:ascii="黑体" w:hAnsi="黑体" w:eastAsia="黑体" w:cs="Segoe UI"/>
          <w:color w:val="1F2329"/>
          <w:kern w:val="0"/>
          <w:sz w:val="36"/>
          <w:szCs w:val="36"/>
        </w:rPr>
      </w:pPr>
      <w:r>
        <w:rPr>
          <w:rFonts w:hint="eastAsia" w:ascii="黑体" w:hAnsi="黑体" w:eastAsia="黑体" w:cs="Segoe UI"/>
          <w:color w:val="1F2329"/>
          <w:kern w:val="0"/>
          <w:sz w:val="36"/>
          <w:szCs w:val="36"/>
        </w:rPr>
        <w:t>中山大学附属第一医院“院属企业全面</w:t>
      </w:r>
    </w:p>
    <w:p w14:paraId="2DFC8ADE">
      <w:pPr>
        <w:widowControl/>
        <w:shd w:val="clear" w:color="auto" w:fill="FFFFFF"/>
        <w:spacing w:line="500" w:lineRule="exact"/>
        <w:jc w:val="center"/>
        <w:rPr>
          <w:rFonts w:ascii="黑体" w:hAnsi="黑体" w:eastAsia="黑体" w:cs="Segoe UI"/>
          <w:color w:val="1F2329"/>
          <w:kern w:val="0"/>
          <w:sz w:val="36"/>
          <w:szCs w:val="36"/>
        </w:rPr>
      </w:pPr>
      <w:r>
        <w:rPr>
          <w:rFonts w:hint="eastAsia" w:ascii="黑体" w:hAnsi="黑体" w:eastAsia="黑体" w:cs="Segoe UI"/>
          <w:color w:val="1F2329"/>
          <w:kern w:val="0"/>
          <w:sz w:val="36"/>
          <w:szCs w:val="36"/>
        </w:rPr>
        <w:t>审计和咨询服务”项目采购需求书</w:t>
      </w:r>
      <w:r>
        <w:rPr>
          <w:rFonts w:hint="eastAsia" w:ascii="MS Gothic" w:hAnsi="MS Gothic" w:eastAsia="MS Gothic" w:cs="MS Gothic"/>
          <w:color w:val="1F2329"/>
          <w:kern w:val="0"/>
          <w:sz w:val="36"/>
          <w:szCs w:val="36"/>
        </w:rPr>
        <w:t>​</w:t>
      </w:r>
    </w:p>
    <w:p w14:paraId="7D00947D">
      <w:pPr>
        <w:widowControl/>
        <w:shd w:val="clear" w:color="auto" w:fill="FFFFFF"/>
        <w:spacing w:before="312" w:beforeLines="100"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为强化院属企业（以下简称“企业”）监督管理，督导企业有效识别与防控重大经营风险，我院拟对下属企业广州盛亿商贸服务有限公司（以下简称“盛亿公司”）和其子公司广州中一健康科技有限公司（以下简称“中一健康公司”）、以及中山大学附属第一医院（广州）期刊有限责任公司（以下简称“期刊公司”），开展全面审计和风险监控，并拟聘请会计师事务所提供审计鉴证与管理咨询服务</w:t>
      </w:r>
      <w:bookmarkStart w:id="0" w:name="OLE_LINK6"/>
      <w:bookmarkStart w:id="1" w:name="OLE_LINK5"/>
      <w:r>
        <w:rPr>
          <w:rFonts w:hint="eastAsia" w:ascii="仿宋_GB2312" w:hAnsi="Segoe UI" w:eastAsia="仿宋_GB2312" w:cs="Segoe UI"/>
          <w:color w:val="1F2329"/>
          <w:kern w:val="0"/>
          <w:sz w:val="28"/>
          <w:szCs w:val="28"/>
        </w:rPr>
        <w:t>。项目情况</w:t>
      </w:r>
      <w:r>
        <w:rPr>
          <w:rFonts w:ascii="仿宋_GB2312" w:hAnsi="Segoe UI" w:eastAsia="仿宋_GB2312" w:cs="Segoe UI"/>
          <w:color w:val="1F2329"/>
          <w:kern w:val="0"/>
          <w:sz w:val="28"/>
          <w:szCs w:val="28"/>
        </w:rPr>
        <w:t>如下：</w:t>
      </w:r>
    </w:p>
    <w:bookmarkEnd w:id="0"/>
    <w:bookmarkEnd w:id="1"/>
    <w:p w14:paraId="3943D84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一</w:t>
      </w:r>
      <w:r>
        <w:rPr>
          <w:rFonts w:ascii="仿宋_GB2312" w:hAnsi="Segoe UI" w:eastAsia="仿宋_GB2312" w:cs="Segoe UI"/>
          <w:color w:val="1F2329"/>
          <w:kern w:val="0"/>
          <w:sz w:val="28"/>
          <w:szCs w:val="28"/>
        </w:rPr>
        <w:t>、项目名称：中山大学附属第一医院下属盛亿公司、中一健康公司、期刊公司全面审计和有关医院对该三户企业重大经营风险的研判与评估机制建设的咨询服务</w:t>
      </w:r>
    </w:p>
    <w:p w14:paraId="48941F46">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二、项目实施时间：</w:t>
      </w:r>
      <w:r>
        <w:rPr>
          <w:rFonts w:ascii="仿宋_GB2312" w:hAnsi="Segoe UI" w:eastAsia="仿宋_GB2312" w:cs="Segoe UI"/>
          <w:color w:val="1F2329"/>
          <w:kern w:val="0"/>
          <w:sz w:val="28"/>
          <w:szCs w:val="28"/>
        </w:rPr>
        <w:t>2025年12月1日至</w:t>
      </w:r>
      <w:r>
        <w:rPr>
          <w:rFonts w:hint="eastAsia" w:ascii="仿宋_GB2312" w:hAnsi="Segoe UI" w:eastAsia="仿宋_GB2312" w:cs="Segoe UI"/>
          <w:color w:val="1F2329"/>
          <w:kern w:val="0"/>
          <w:sz w:val="28"/>
          <w:szCs w:val="28"/>
          <w:lang w:val="en-US" w:eastAsia="zh-CN"/>
        </w:rPr>
        <w:t>2026年</w:t>
      </w:r>
      <w:bookmarkStart w:id="2" w:name="_GoBack"/>
      <w:bookmarkEnd w:id="2"/>
      <w:r>
        <w:rPr>
          <w:rFonts w:ascii="仿宋_GB2312" w:hAnsi="Segoe UI" w:eastAsia="仿宋_GB2312" w:cs="Segoe UI"/>
          <w:color w:val="1F2329"/>
          <w:kern w:val="0"/>
          <w:sz w:val="28"/>
          <w:szCs w:val="28"/>
        </w:rPr>
        <w:t>2月28日</w:t>
      </w:r>
    </w:p>
    <w:p w14:paraId="787E300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三、服务内容</w:t>
      </w:r>
    </w:p>
    <w:p w14:paraId="2E72079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（一）企业全面审计（审计期间：</w:t>
      </w:r>
      <w:r>
        <w:rPr>
          <w:rFonts w:ascii="仿宋_GB2312" w:hAnsi="Segoe UI" w:eastAsia="仿宋_GB2312" w:cs="Segoe UI"/>
          <w:color w:val="1F2329"/>
          <w:kern w:val="0"/>
          <w:sz w:val="28"/>
          <w:szCs w:val="28"/>
        </w:rPr>
        <w:t>2023年至2024年</w:t>
      </w:r>
      <w:r>
        <w:rPr>
          <w:rFonts w:hint="eastAsia" w:ascii="仿宋_GB2312" w:hAnsi="Segoe UI" w:eastAsia="仿宋_GB2312" w:cs="Segoe UI"/>
          <w:color w:val="1F2329"/>
          <w:kern w:val="0"/>
          <w:sz w:val="28"/>
          <w:szCs w:val="28"/>
        </w:rPr>
        <w:t>，必要时延长审计期间</w:t>
      </w:r>
      <w:r>
        <w:rPr>
          <w:rFonts w:ascii="仿宋_GB2312" w:hAnsi="Segoe UI" w:eastAsia="仿宋_GB2312" w:cs="Segoe UI"/>
          <w:color w:val="1F2329"/>
          <w:kern w:val="0"/>
          <w:sz w:val="28"/>
          <w:szCs w:val="28"/>
        </w:rPr>
        <w:t>）</w:t>
      </w:r>
    </w:p>
    <w:p w14:paraId="30A16BBB">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1.合规性审计</w:t>
      </w:r>
    </w:p>
    <w:p w14:paraId="72187B8B">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（1）</w:t>
      </w:r>
      <w:r>
        <w:rPr>
          <w:rFonts w:ascii="仿宋_GB2312" w:hAnsi="Segoe UI" w:eastAsia="仿宋_GB2312" w:cs="Segoe UI"/>
          <w:color w:val="1F2329"/>
          <w:kern w:val="0"/>
          <w:sz w:val="28"/>
          <w:szCs w:val="28"/>
        </w:rPr>
        <w:t>法律法规、政策、规范执行情况。</w:t>
      </w:r>
    </w:p>
    <w:p w14:paraId="638A5B56">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（2）企业重大经营管理决策执行情况。</w:t>
      </w:r>
    </w:p>
    <w:p w14:paraId="4F86CCEE">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（3）重大合同商签与履行情况。</w:t>
      </w:r>
    </w:p>
    <w:p w14:paraId="2216B068">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（4）按规定及时足额缴纳税款情况。</w:t>
      </w:r>
    </w:p>
    <w:p w14:paraId="79E6035A">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（5）关联方交易与往来业务。</w:t>
      </w:r>
    </w:p>
    <w:p w14:paraId="387DDD14">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2.内部控制与风险管理审计</w:t>
      </w:r>
    </w:p>
    <w:p w14:paraId="17D2FDEB">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（1）内部控制环境。</w:t>
      </w:r>
    </w:p>
    <w:p w14:paraId="1BFEF2B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（2）机构设置与权责分配。</w:t>
      </w:r>
    </w:p>
    <w:p w14:paraId="3845151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（3）是否建立健全了企业内部控制制度并组织落实，包括但不限于：</w:t>
      </w:r>
      <w:r>
        <w:rPr>
          <w:rFonts w:ascii="仿宋_GB2312" w:hAnsi="Segoe UI" w:eastAsia="仿宋_GB2312" w:cs="Segoe UI"/>
          <w:color w:val="1F2329"/>
          <w:kern w:val="0"/>
          <w:sz w:val="28"/>
          <w:szCs w:val="28"/>
        </w:rPr>
        <w:t>内部控制风险评估</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内部控制活动</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内部控制监督。</w:t>
      </w:r>
    </w:p>
    <w:p w14:paraId="009E6D24">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3.财务会计审计</w:t>
      </w:r>
    </w:p>
    <w:p w14:paraId="40C6FF76">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（1）企业是否建立健全并组织实施了财务管理规定，包括：是否明确了财务报销审批规定、差旅费管理规定、采购管理规定、资产管理规定、合同管理规定等；是否明确了事项经办和审批流程与权限。</w:t>
      </w:r>
    </w:p>
    <w:p w14:paraId="5E2D834A">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（2）企业是否根据年度业务计划规范编制财务预算；对预算执行情况有无跟踪监测、分析报告、调整纠偏，及预算执行绩效有考核。</w:t>
      </w:r>
    </w:p>
    <w:p w14:paraId="0586028B">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（3）各项收入组织是否合法合规；执收依据是否明确；收入取得是否按规定开具发票；各项收入是否全额纳入企业财务统管，不存在“小金库”、“账外账”情况。</w:t>
      </w:r>
    </w:p>
    <w:p w14:paraId="7E25FA4C">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4）是否贯彻“无预算不支出”原则；各项支出是否明确了开支范围和标准；各项津补贴和劳务费核发依据与标准是否明确；各项支出是否严格遵守经办和审批的流程与权限办理；各项支出是否及时取得了真实、完整、正确、合规的经济业务凭证。</w:t>
      </w:r>
    </w:p>
    <w:p w14:paraId="37C27A2A">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（5）财务人员办理资金收付、账务处理等事项时是否按规定严格执行了会计审核。</w:t>
      </w:r>
    </w:p>
    <w:p w14:paraId="1567D4BC">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（6）资产、负债、净资产、收入、成本费用、利润等账务事项的经济业务凭据是否真实、完整、正确、合规。</w:t>
      </w:r>
    </w:p>
    <w:p w14:paraId="1B1849C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4.资产审计</w:t>
      </w:r>
    </w:p>
    <w:p w14:paraId="06B996D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（1）企业经营管理是否严格执行企业相关法律法规；是否严格执行国家有关投资管理、资产评估、产权转让等监管规定。</w:t>
      </w:r>
    </w:p>
    <w:p w14:paraId="6228D026">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（2）国有资产产权是否清晰；国家资本享有的权益（包括：净利润、累计留存收益、净资产等）是否真实、完整、正确。</w:t>
      </w:r>
    </w:p>
    <w:p w14:paraId="10B27F82">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（3）资产购置、使用、管理、处置是否合法合规。</w:t>
      </w:r>
    </w:p>
    <w:p w14:paraId="3D1D86C8">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（4）国有资产是否安全完整；是否存在关联交易、对外担保、抵押、质押等情况；是否按规程履行了审批程序，风险是否可控。</w:t>
      </w:r>
    </w:p>
    <w:p w14:paraId="166251DC">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（5）大额采购、销售、承包、出租合同的条款内容及执行情况。</w:t>
      </w:r>
    </w:p>
    <w:p w14:paraId="476B08B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（6）企业是否存在外部融资事项；融资方式、规模、成本是否合法、合规、合理，风险是否可控。</w:t>
      </w:r>
    </w:p>
    <w:p w14:paraId="1ACB0AB5">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5.负债审计</w:t>
      </w:r>
    </w:p>
    <w:p w14:paraId="505CAC0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（1）确认企业是否承担了合同负债的现时义务。</w:t>
      </w:r>
    </w:p>
    <w:p w14:paraId="52972770">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（2）详细检查大额、异常的交易与款项性质，及相关的协议</w:t>
      </w:r>
      <w:r>
        <w:rPr>
          <w:rFonts w:ascii="仿宋_GB2312" w:hAnsi="Segoe UI" w:eastAsia="仿宋_GB2312" w:cs="Segoe UI"/>
          <w:color w:val="1F2329"/>
          <w:kern w:val="0"/>
          <w:sz w:val="28"/>
          <w:szCs w:val="28"/>
        </w:rPr>
        <w:t>/合同等。</w:t>
      </w:r>
    </w:p>
    <w:p w14:paraId="0ABCD78E">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（3）核查企业是否存在未决诉讼、未决仲裁、对外担保、产品质量保证、承诺等或有事项；评估经济利益流出企业的可能性及金额的可靠性。</w:t>
      </w:r>
    </w:p>
    <w:p w14:paraId="149A1D4E">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（4）核查企业岗位聘用及薪酬待遇管理的合规性、合理性，包括但不限于：</w:t>
      </w:r>
    </w:p>
    <w:p w14:paraId="6DE58888">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fldChar w:fldCharType="begin"/>
      </w:r>
      <w:r>
        <w:rPr>
          <w:rFonts w:ascii="仿宋_GB2312" w:hAnsi="Segoe UI" w:eastAsia="仿宋_GB2312" w:cs="Segoe UI"/>
          <w:color w:val="1F2329"/>
          <w:kern w:val="0"/>
          <w:sz w:val="28"/>
          <w:szCs w:val="28"/>
        </w:rPr>
        <w:instrText xml:space="preserve"> = 1 \* GB3 </w:instrText>
      </w:r>
      <w:r>
        <w:rPr>
          <w:rFonts w:ascii="仿宋_GB2312" w:hAnsi="Segoe UI" w:eastAsia="仿宋_GB2312" w:cs="Segoe UI"/>
          <w:color w:val="1F2329"/>
          <w:kern w:val="0"/>
          <w:sz w:val="28"/>
          <w:szCs w:val="28"/>
        </w:rPr>
        <w:fldChar w:fldCharType="separate"/>
      </w:r>
      <w:r>
        <w:rPr>
          <w:rFonts w:hint="eastAsia" w:ascii="仿宋_GB2312" w:hAnsi="Segoe UI" w:eastAsia="仿宋_GB2312" w:cs="Segoe UI"/>
          <w:color w:val="1F2329"/>
          <w:kern w:val="0"/>
          <w:sz w:val="28"/>
          <w:szCs w:val="28"/>
        </w:rPr>
        <w:t>①</w:t>
      </w:r>
      <w:r>
        <w:rPr>
          <w:rFonts w:ascii="仿宋_GB2312" w:hAnsi="Segoe UI" w:eastAsia="仿宋_GB2312" w:cs="Segoe UI"/>
          <w:color w:val="1F2329"/>
          <w:kern w:val="0"/>
          <w:sz w:val="28"/>
          <w:szCs w:val="28"/>
        </w:rPr>
        <w:fldChar w:fldCharType="end"/>
      </w:r>
      <w:r>
        <w:rPr>
          <w:rFonts w:hint="eastAsia" w:ascii="仿宋_GB2312" w:hAnsi="Segoe UI" w:eastAsia="仿宋_GB2312" w:cs="Segoe UI"/>
          <w:color w:val="1F2329"/>
          <w:kern w:val="0"/>
          <w:sz w:val="28"/>
          <w:szCs w:val="28"/>
        </w:rPr>
        <w:t>企业薪酬水平与医院同级同类人员相比是否差距合理；</w:t>
      </w:r>
    </w:p>
    <w:p w14:paraId="0FC86A73">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fldChar w:fldCharType="begin"/>
      </w:r>
      <w:r>
        <w:rPr>
          <w:rFonts w:ascii="仿宋_GB2312" w:hAnsi="Segoe UI" w:eastAsia="仿宋_GB2312" w:cs="Segoe UI"/>
          <w:color w:val="1F2329"/>
          <w:kern w:val="0"/>
          <w:sz w:val="28"/>
          <w:szCs w:val="28"/>
        </w:rPr>
        <w:instrText xml:space="preserve"> = 2 \* GB3 </w:instrText>
      </w:r>
      <w:r>
        <w:rPr>
          <w:rFonts w:ascii="仿宋_GB2312" w:hAnsi="Segoe UI" w:eastAsia="仿宋_GB2312" w:cs="Segoe UI"/>
          <w:color w:val="1F2329"/>
          <w:kern w:val="0"/>
          <w:sz w:val="28"/>
          <w:szCs w:val="28"/>
        </w:rPr>
        <w:fldChar w:fldCharType="separate"/>
      </w:r>
      <w:r>
        <w:rPr>
          <w:rFonts w:hint="eastAsia" w:ascii="仿宋_GB2312" w:hAnsi="Segoe UI" w:eastAsia="仿宋_GB2312" w:cs="Segoe UI"/>
          <w:color w:val="1F2329"/>
          <w:kern w:val="0"/>
          <w:sz w:val="28"/>
          <w:szCs w:val="28"/>
        </w:rPr>
        <w:t>②</w:t>
      </w:r>
      <w:r>
        <w:rPr>
          <w:rFonts w:ascii="仿宋_GB2312" w:hAnsi="Segoe UI" w:eastAsia="仿宋_GB2312" w:cs="Segoe UI"/>
          <w:color w:val="1F2329"/>
          <w:kern w:val="0"/>
          <w:sz w:val="28"/>
          <w:szCs w:val="28"/>
        </w:rPr>
        <w:fldChar w:fldCharType="end"/>
      </w:r>
      <w:r>
        <w:rPr>
          <w:rFonts w:hint="eastAsia" w:ascii="仿宋_GB2312" w:hAnsi="Segoe UI" w:eastAsia="仿宋_GB2312" w:cs="Segoe UI"/>
          <w:color w:val="1F2329"/>
          <w:kern w:val="0"/>
          <w:sz w:val="28"/>
          <w:szCs w:val="28"/>
        </w:rPr>
        <w:t>企业经营利润下降情况下，薪酬总量、人均薪酬水平是否存在不合理增长。</w:t>
      </w:r>
    </w:p>
    <w:p w14:paraId="518AADAA">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6.企业负责人经营绩效考核审计</w:t>
      </w:r>
    </w:p>
    <w:p w14:paraId="505CBE33">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（1）内部控制的健全性与有效性</w:t>
      </w:r>
    </w:p>
    <w:p w14:paraId="23A99BC4">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包括但不限于：</w:t>
      </w:r>
      <w:r>
        <w:rPr>
          <w:rFonts w:ascii="仿宋_GB2312" w:hAnsi="Segoe UI" w:eastAsia="仿宋_GB2312" w:cs="Segoe UI"/>
          <w:color w:val="1F2329"/>
          <w:kern w:val="0"/>
          <w:sz w:val="28"/>
          <w:szCs w:val="28"/>
        </w:rPr>
        <w:t>企业内部控制体系是否健全</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企业采购、销售、资金管理、合同管理等关键环节是否存在管理漏洞和舞弊行为。</w:t>
      </w:r>
    </w:p>
    <w:p w14:paraId="2DD38145">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（2）企业财务绩效的真实性与合规性</w:t>
      </w:r>
    </w:p>
    <w:p w14:paraId="2F98BF85">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包括：</w:t>
      </w:r>
      <w:r>
        <w:rPr>
          <w:rFonts w:ascii="仿宋_GB2312" w:hAnsi="Segoe UI" w:eastAsia="仿宋_GB2312" w:cs="Segoe UI"/>
          <w:color w:val="1F2329"/>
          <w:kern w:val="0"/>
          <w:sz w:val="28"/>
          <w:szCs w:val="28"/>
        </w:rPr>
        <w:t>审查财务报表是否真实、完整</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检查企业的财务收支、会计核算是否符合《企业会计准则》及财经法律法规。</w:t>
      </w:r>
    </w:p>
    <w:p w14:paraId="10ABDC55">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（3）企业国有资产保值增值情况</w:t>
      </w:r>
    </w:p>
    <w:p w14:paraId="0829B54E">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重点关注：</w:t>
      </w:r>
      <w:r>
        <w:rPr>
          <w:rFonts w:ascii="仿宋_GB2312" w:hAnsi="Segoe UI" w:eastAsia="仿宋_GB2312" w:cs="Segoe UI"/>
          <w:color w:val="1F2329"/>
          <w:kern w:val="0"/>
          <w:sz w:val="28"/>
          <w:szCs w:val="28"/>
        </w:rPr>
        <w:t>净资产收益率、总资产报酬率等指标的变化</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是否存在重大决策失误、违规经营导致国有资产流失情况（如低价处置资产、违规担保等）</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资产质量和管理水平，是否存在大量</w:t>
      </w:r>
      <w:r>
        <w:rPr>
          <w:rFonts w:hint="eastAsia" w:ascii="仿宋_GB2312" w:hAnsi="Segoe UI" w:eastAsia="仿宋_GB2312" w:cs="Segoe UI"/>
          <w:color w:val="1F2329"/>
          <w:kern w:val="0"/>
          <w:sz w:val="28"/>
          <w:szCs w:val="28"/>
        </w:rPr>
        <w:t>闲置或</w:t>
      </w:r>
      <w:r>
        <w:rPr>
          <w:rFonts w:ascii="仿宋_GB2312" w:hAnsi="Segoe UI" w:eastAsia="仿宋_GB2312" w:cs="Segoe UI"/>
          <w:color w:val="1F2329"/>
          <w:kern w:val="0"/>
          <w:sz w:val="28"/>
          <w:szCs w:val="28"/>
        </w:rPr>
        <w:t>不良资产。</w:t>
      </w:r>
    </w:p>
    <w:p w14:paraId="114A3BF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（4）企业重大经营决策的科学性与有效性</w:t>
      </w:r>
    </w:p>
    <w:p w14:paraId="4A75137B">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包括：</w:t>
      </w:r>
      <w:r>
        <w:rPr>
          <w:rFonts w:ascii="仿宋_GB2312" w:hAnsi="Segoe UI" w:eastAsia="仿宋_GB2312" w:cs="Segoe UI"/>
          <w:color w:val="1F2329"/>
          <w:kern w:val="0"/>
          <w:sz w:val="28"/>
          <w:szCs w:val="28"/>
        </w:rPr>
        <w:t>审查企业“三重一大”决策程序的规范性与科学性</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评估重大投资、融资</w:t>
      </w:r>
      <w:r>
        <w:rPr>
          <w:rFonts w:hint="eastAsia" w:ascii="仿宋_GB2312" w:hAnsi="Segoe UI" w:eastAsia="仿宋_GB2312" w:cs="Segoe UI"/>
          <w:color w:val="1F2329"/>
          <w:kern w:val="0"/>
          <w:sz w:val="28"/>
          <w:szCs w:val="28"/>
        </w:rPr>
        <w:t>实施</w:t>
      </w:r>
      <w:r>
        <w:rPr>
          <w:rFonts w:ascii="仿宋_GB2312" w:hAnsi="Segoe UI" w:eastAsia="仿宋_GB2312" w:cs="Segoe UI"/>
          <w:color w:val="1F2329"/>
          <w:kern w:val="0"/>
          <w:sz w:val="28"/>
          <w:szCs w:val="28"/>
        </w:rPr>
        <w:t>效果</w:t>
      </w:r>
      <w:r>
        <w:rPr>
          <w:rFonts w:hint="eastAsia" w:ascii="仿宋_GB2312" w:hAnsi="Segoe UI" w:eastAsia="仿宋_GB2312" w:cs="Segoe UI"/>
          <w:color w:val="1F2329"/>
          <w:kern w:val="0"/>
          <w:sz w:val="28"/>
          <w:szCs w:val="28"/>
        </w:rPr>
        <w:t>及所</w:t>
      </w:r>
      <w:r>
        <w:rPr>
          <w:rFonts w:ascii="仿宋_GB2312" w:hAnsi="Segoe UI" w:eastAsia="仿宋_GB2312" w:cs="Segoe UI"/>
          <w:color w:val="1F2329"/>
          <w:kern w:val="0"/>
          <w:sz w:val="28"/>
          <w:szCs w:val="28"/>
        </w:rPr>
        <w:t>达预期目标，是否存在因论证不充分或</w:t>
      </w:r>
      <w:r>
        <w:rPr>
          <w:rFonts w:hint="eastAsia" w:ascii="仿宋_GB2312" w:hAnsi="Segoe UI" w:eastAsia="仿宋_GB2312" w:cs="Segoe UI"/>
          <w:color w:val="1F2329"/>
          <w:kern w:val="0"/>
          <w:sz w:val="28"/>
          <w:szCs w:val="28"/>
        </w:rPr>
        <w:t>决策不当</w:t>
      </w:r>
      <w:r>
        <w:rPr>
          <w:rFonts w:ascii="仿宋_GB2312" w:hAnsi="Segoe UI" w:eastAsia="仿宋_GB2312" w:cs="Segoe UI"/>
          <w:color w:val="1F2329"/>
          <w:kern w:val="0"/>
          <w:sz w:val="28"/>
          <w:szCs w:val="28"/>
        </w:rPr>
        <w:t>造成的重大损失。</w:t>
      </w:r>
    </w:p>
    <w:p w14:paraId="52F9A517">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 xml:space="preserve">（二）协助医院建立对院属企业重大经营风险的研判与评估机制，进一步加强企业监管。  </w:t>
      </w:r>
    </w:p>
    <w:p w14:paraId="6ABB841E">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1.督导企业加强党建工作</w:t>
      </w:r>
    </w:p>
    <w:p w14:paraId="28D16ED8">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针对如何督促企业制订“呈报医院党委前置研究讨论重大经营事项清单”，如何强化党组织对企业领导人员履职行为的监督等的制度机制建设，向医院提出专业建议。</w:t>
      </w:r>
    </w:p>
    <w:p w14:paraId="5CB6BE03">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2.健全法人治理结构</w:t>
      </w:r>
    </w:p>
    <w:p w14:paraId="728399BA">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针对如何督促企业推进董事会建设、如何建立健全企业重大经济事项决策制度机制、如何明确董事会和经理层的权责、如何建立授权及报告制度机制等问题，向医院提出专业建议。</w:t>
      </w:r>
    </w:p>
    <w:p w14:paraId="7B0E3C78">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ascii="仿宋_GB2312" w:hAnsi="Segoe UI" w:eastAsia="仿宋_GB2312" w:cs="Segoe UI"/>
          <w:color w:val="1F2329"/>
          <w:kern w:val="0"/>
          <w:sz w:val="28"/>
          <w:szCs w:val="28"/>
        </w:rPr>
        <w:t>3.加强企业风险管控</w:t>
      </w:r>
    </w:p>
    <w:p w14:paraId="0D2A4854">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（1）针对企业如何健全重大经营风险管理与报告制度机制提出专业建议，包括但不限于：</w:t>
      </w:r>
    </w:p>
    <w:p w14:paraId="3BD34BC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①企业如何根据自身战略目标、经营目标、报告目标及合规性目标进行风险分析。</w:t>
      </w:r>
    </w:p>
    <w:p w14:paraId="6BB15E75">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②企业如何确定风险发生的可能性；如何合理使用定性和定量方法评估风险发生对企业目标实现的影响程度。</w:t>
      </w:r>
    </w:p>
    <w:p w14:paraId="473DC416">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③企业如何建立风险清单。</w:t>
      </w:r>
    </w:p>
    <w:p w14:paraId="40D9ABFE">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④企业如何根据发展战略，制定风险管理策略。包括：确定风险偏好、风险承受度、风险管理有效性评价标准；选择风险规避、风险降低、风险分担和风险承受等管理工具；合理配置风险管理所需人力和财力资源。</w:t>
      </w:r>
    </w:p>
    <w:p w14:paraId="6E996CA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⑤企业如何建立风险预警指标体系：设定关键风险指标（如资产负债率、流动比率、应收账款周转天数、重大诉讼进展、核心客户流失率、安全生产事故次数等）；设定关键指标预警阈值。</w:t>
      </w:r>
    </w:p>
    <w:p w14:paraId="728655B2">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⑥企业如何针对识别出的风险制订及组织落实风险问题解决方案；如何对风险防控情况进行跟踪分析。</w:t>
      </w:r>
    </w:p>
    <w:p w14:paraId="690A3203">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⑦企业如何就重大经营风险事件及时、如实履行报告职责。</w:t>
      </w:r>
    </w:p>
    <w:p w14:paraId="40F654F3">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针对医院如何对企业重大经营风险事件及时研判，指导企业有效应对、稳妥处理、跟踪检测等，提出有关制度机制建设建议。包括但不限于：收集企业经营风险信息；构建企业风险研判与评估体系；按需实施专项评估；引入第三方评估；督促企业制订与组织落实风险问题解决方案；督促企业报告风险管控情况。</w:t>
      </w:r>
    </w:p>
    <w:p w14:paraId="417A72EB">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4</w:t>
      </w:r>
      <w:r>
        <w:rPr>
          <w:rFonts w:ascii="仿宋_GB2312" w:hAnsi="Segoe UI" w:eastAsia="仿宋_GB2312" w:cs="Segoe UI"/>
          <w:color w:val="1F2329"/>
          <w:kern w:val="0"/>
          <w:sz w:val="28"/>
          <w:szCs w:val="28"/>
        </w:rPr>
        <w:t>.加强绩效考核和责任追究</w:t>
      </w:r>
    </w:p>
    <w:p w14:paraId="65CDFEB7">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1）对企业负责人和企业领导班子实施年度绩效考核</w:t>
      </w:r>
    </w:p>
    <w:p w14:paraId="4FC17527">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①合规责任考核。</w:t>
      </w:r>
    </w:p>
    <w:p w14:paraId="5320B3C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②经济责任考核，主要是企业国有资产保值增值情况，包括：</w:t>
      </w:r>
      <w:r>
        <w:rPr>
          <w:rFonts w:ascii="仿宋_GB2312" w:hAnsi="Segoe UI" w:eastAsia="仿宋_GB2312" w:cs="Segoe UI"/>
          <w:color w:val="1F2329"/>
          <w:kern w:val="0"/>
          <w:sz w:val="28"/>
          <w:szCs w:val="28"/>
        </w:rPr>
        <w:t>净资产收益率、总资产报酬率等指标变化</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是否</w:t>
      </w:r>
      <w:r>
        <w:rPr>
          <w:rFonts w:hint="eastAsia" w:ascii="仿宋_GB2312" w:hAnsi="Segoe UI" w:eastAsia="仿宋_GB2312" w:cs="Segoe UI"/>
          <w:color w:val="1F2329"/>
          <w:kern w:val="0"/>
          <w:sz w:val="28"/>
          <w:szCs w:val="28"/>
        </w:rPr>
        <w:t>因</w:t>
      </w:r>
      <w:r>
        <w:rPr>
          <w:rFonts w:ascii="仿宋_GB2312" w:hAnsi="Segoe UI" w:eastAsia="仿宋_GB2312" w:cs="Segoe UI"/>
          <w:color w:val="1F2329"/>
          <w:kern w:val="0"/>
          <w:sz w:val="28"/>
          <w:szCs w:val="28"/>
        </w:rPr>
        <w:t>重大决策失误、违规经营导致国有资产流失</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资产质量和管理水平;是否实施了优化改进。</w:t>
      </w:r>
    </w:p>
    <w:p w14:paraId="57DCA67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③政治责任考核，主要包括：</w:t>
      </w:r>
      <w:r>
        <w:rPr>
          <w:rFonts w:ascii="仿宋_GB2312" w:hAnsi="Segoe UI" w:eastAsia="仿宋_GB2312" w:cs="Segoe UI"/>
          <w:color w:val="1F2329"/>
          <w:kern w:val="0"/>
          <w:sz w:val="28"/>
          <w:szCs w:val="28"/>
        </w:rPr>
        <w:t>坚持党对企业的领导；健全党组织参与企业重大决策工作机制；制订“企业呈报医院党委前置研究讨论重大经营事项清单”</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按照规程将企业“三重一大”事项呈报院属企业监督管理委员会和医院决策会审议通过后执行。</w:t>
      </w:r>
    </w:p>
    <w:p w14:paraId="0B2F9B5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④社会责任考核，主要包括：</w:t>
      </w:r>
      <w:r>
        <w:rPr>
          <w:rFonts w:ascii="仿宋_GB2312" w:hAnsi="Segoe UI" w:eastAsia="仿宋_GB2312" w:cs="Segoe UI"/>
          <w:color w:val="1F2329"/>
          <w:kern w:val="0"/>
          <w:sz w:val="28"/>
          <w:szCs w:val="28"/>
        </w:rPr>
        <w:t>提高生产效率</w:t>
      </w:r>
      <w:r>
        <w:rPr>
          <w:rFonts w:hint="eastAsia" w:ascii="仿宋_GB2312" w:hAnsi="Segoe UI" w:eastAsia="仿宋_GB2312" w:cs="Segoe UI"/>
          <w:color w:val="1F2329"/>
          <w:kern w:val="0"/>
          <w:sz w:val="28"/>
          <w:szCs w:val="28"/>
        </w:rPr>
        <w:t>；</w:t>
      </w:r>
      <w:r>
        <w:rPr>
          <w:rFonts w:ascii="仿宋_GB2312" w:hAnsi="Segoe UI" w:eastAsia="仿宋_GB2312" w:cs="Segoe UI"/>
          <w:color w:val="1F2329"/>
          <w:kern w:val="0"/>
          <w:sz w:val="28"/>
          <w:szCs w:val="28"/>
        </w:rPr>
        <w:t>按规定及时足额缴纳税款</w:t>
      </w:r>
      <w:r>
        <w:rPr>
          <w:rFonts w:hint="eastAsia" w:ascii="仿宋_GB2312" w:hAnsi="Segoe UI" w:eastAsia="仿宋_GB2312" w:cs="Segoe UI"/>
          <w:color w:val="1F2329"/>
          <w:kern w:val="0"/>
          <w:sz w:val="28"/>
          <w:szCs w:val="28"/>
        </w:rPr>
        <w:t>等。</w:t>
      </w:r>
    </w:p>
    <w:p w14:paraId="6B5EEB59">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（2）对企业负责人和企业领导班子实施责任追究</w:t>
      </w:r>
    </w:p>
    <w:p w14:paraId="6190594D">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①医院是否建立健全对企业违规经营追究制度，并组织落实；是否实行对企业负责人和企业领导班子重大决策终身责任追究制度。</w:t>
      </w:r>
    </w:p>
    <w:p w14:paraId="784E4965">
      <w:pPr>
        <w:widowControl/>
        <w:shd w:val="clear" w:color="auto" w:fill="FFFFFF"/>
        <w:spacing w:line="360" w:lineRule="auto"/>
        <w:ind w:firstLine="560" w:firstLineChars="200"/>
        <w:rPr>
          <w:rFonts w:ascii="仿宋_GB2312" w:hAnsi="Segoe UI" w:eastAsia="仿宋_GB2312" w:cs="Segoe UI"/>
          <w:color w:val="1F2329"/>
          <w:kern w:val="0"/>
          <w:sz w:val="28"/>
          <w:szCs w:val="28"/>
        </w:rPr>
      </w:pPr>
      <w:r>
        <w:rPr>
          <w:rFonts w:hint="eastAsia" w:ascii="仿宋_GB2312" w:hAnsi="Segoe UI" w:eastAsia="仿宋_GB2312" w:cs="Segoe UI"/>
          <w:color w:val="1F2329"/>
          <w:kern w:val="0"/>
          <w:sz w:val="28"/>
          <w:szCs w:val="28"/>
        </w:rPr>
        <w:t>②医院有无落实对企业负责人和企业领导班子违法违规造成国有资产损失以及监督工作中失职渎职的，严格追究责任</w:t>
      </w:r>
    </w:p>
    <w:p w14:paraId="15BA6BF4">
      <w:pPr>
        <w:widowControl/>
        <w:shd w:val="clear" w:color="auto" w:fill="FFFFFF"/>
        <w:spacing w:line="360" w:lineRule="auto"/>
        <w:ind w:firstLine="560" w:firstLineChars="200"/>
        <w:rPr>
          <w:rFonts w:ascii="仿宋_GB2312" w:hAnsi="Segoe UI" w:eastAsia="仿宋_GB2312" w:cs="Segoe UI"/>
          <w:color w:val="1F2329"/>
          <w:kern w:val="0"/>
          <w:sz w:val="28"/>
          <w:szCs w:val="28"/>
        </w:rPr>
      </w:pPr>
    </w:p>
    <w:p w14:paraId="365250E0">
      <w:pPr>
        <w:widowControl/>
        <w:shd w:val="clear" w:color="auto" w:fill="FFFFFF"/>
        <w:spacing w:line="360" w:lineRule="auto"/>
        <w:ind w:firstLine="560" w:firstLineChars="200"/>
        <w:rPr>
          <w:rFonts w:ascii="仿宋_GB2312" w:hAnsi="Segoe UI" w:eastAsia="仿宋_GB2312" w:cs="Segoe UI"/>
          <w:color w:val="1F2329"/>
          <w:kern w:val="0"/>
          <w:sz w:val="28"/>
          <w:szCs w:val="28"/>
        </w:rPr>
      </w:pPr>
    </w:p>
    <w:p w14:paraId="659D072F">
      <w:pPr>
        <w:widowControl/>
        <w:shd w:val="clear" w:color="auto" w:fill="FFFFFF"/>
        <w:spacing w:line="360" w:lineRule="auto"/>
        <w:ind w:firstLine="560" w:firstLineChars="200"/>
        <w:rPr>
          <w:rFonts w:hint="eastAsia" w:ascii="仿宋_GB2312" w:hAnsi="Segoe UI" w:eastAsia="仿宋_GB2312" w:cs="Segoe UI"/>
          <w:color w:val="1F2329"/>
          <w:kern w:val="0"/>
          <w:sz w:val="28"/>
          <w:szCs w:val="28"/>
        </w:rPr>
      </w:pPr>
    </w:p>
    <w:p w14:paraId="3256CB4B">
      <w:pPr>
        <w:widowControl/>
        <w:shd w:val="clear" w:color="auto" w:fill="FFFFFF"/>
        <w:spacing w:line="360" w:lineRule="auto"/>
        <w:jc w:val="right"/>
        <w:rPr>
          <w:rFonts w:ascii="仿宋_GB2312" w:hAnsi="Segoe UI" w:eastAsia="仿宋_GB2312" w:cs="Segoe UI"/>
          <w:color w:val="1F2329"/>
          <w:kern w:val="0"/>
          <w:sz w:val="28"/>
          <w:szCs w:val="24"/>
        </w:rPr>
      </w:pPr>
      <w:r>
        <w:rPr>
          <w:rFonts w:hint="eastAsia" w:ascii="仿宋_GB2312" w:hAnsi="Segoe UI" w:eastAsia="仿宋_GB2312" w:cs="Segoe UI"/>
          <w:color w:val="1F2329"/>
          <w:kern w:val="0"/>
          <w:sz w:val="28"/>
          <w:szCs w:val="24"/>
        </w:rPr>
        <w:t xml:space="preserve"> </w:t>
      </w:r>
      <w:r>
        <w:rPr>
          <w:rFonts w:ascii="仿宋_GB2312" w:hAnsi="Segoe UI" w:eastAsia="仿宋_GB2312" w:cs="Segoe UI"/>
          <w:color w:val="1F2329"/>
          <w:kern w:val="0"/>
          <w:sz w:val="28"/>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2815975"/>
      <w:docPartObj>
        <w:docPartGallery w:val="AutoText"/>
      </w:docPartObj>
    </w:sdtPr>
    <w:sdtContent>
      <w:p w14:paraId="6C331355">
        <w:pPr>
          <w:pStyle w:val="3"/>
          <w:jc w:val="center"/>
        </w:pPr>
        <w:r>
          <w:fldChar w:fldCharType="begin"/>
        </w:r>
        <w:r>
          <w:instrText xml:space="preserve">PAGE   \* MERGEFORMAT</w:instrText>
        </w:r>
        <w:r>
          <w:fldChar w:fldCharType="separate"/>
        </w:r>
        <w:r>
          <w:rPr>
            <w:lang w:val="zh-CN"/>
          </w:rPr>
          <w:t>2</w:t>
        </w:r>
        <w:r>
          <w:fldChar w:fldCharType="end"/>
        </w:r>
      </w:p>
    </w:sdtContent>
  </w:sdt>
  <w:p w14:paraId="1335F39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6D"/>
    <w:rsid w:val="00071894"/>
    <w:rsid w:val="000975FE"/>
    <w:rsid w:val="000D69AE"/>
    <w:rsid w:val="00100397"/>
    <w:rsid w:val="00142B06"/>
    <w:rsid w:val="002052A9"/>
    <w:rsid w:val="00224A24"/>
    <w:rsid w:val="0024541A"/>
    <w:rsid w:val="00306895"/>
    <w:rsid w:val="00331145"/>
    <w:rsid w:val="00332E76"/>
    <w:rsid w:val="00380B69"/>
    <w:rsid w:val="003D6273"/>
    <w:rsid w:val="004030D6"/>
    <w:rsid w:val="0040588F"/>
    <w:rsid w:val="004B1C60"/>
    <w:rsid w:val="004D453A"/>
    <w:rsid w:val="0058760E"/>
    <w:rsid w:val="005B4195"/>
    <w:rsid w:val="00634636"/>
    <w:rsid w:val="00693417"/>
    <w:rsid w:val="00694692"/>
    <w:rsid w:val="007A4A42"/>
    <w:rsid w:val="008D1980"/>
    <w:rsid w:val="00973DFD"/>
    <w:rsid w:val="00A17934"/>
    <w:rsid w:val="00AA1830"/>
    <w:rsid w:val="00AF0BB0"/>
    <w:rsid w:val="00B068A9"/>
    <w:rsid w:val="00B4704B"/>
    <w:rsid w:val="00C27F21"/>
    <w:rsid w:val="00D22080"/>
    <w:rsid w:val="00D27A02"/>
    <w:rsid w:val="00D4742E"/>
    <w:rsid w:val="00DB5F84"/>
    <w:rsid w:val="00E20A9F"/>
    <w:rsid w:val="00E5014D"/>
    <w:rsid w:val="00EA4944"/>
    <w:rsid w:val="00EE1876"/>
    <w:rsid w:val="00F0056D"/>
    <w:rsid w:val="00F76E0A"/>
    <w:rsid w:val="00FE3005"/>
    <w:rsid w:val="00FF18C9"/>
    <w:rsid w:val="0E3C7F4D"/>
    <w:rsid w:val="2524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lb"/>
    <w:basedOn w:val="6"/>
    <w:uiPriority w:val="0"/>
  </w:style>
  <w:style w:type="character" w:customStyle="1" w:styleId="9">
    <w:name w:val="批注框文本 字符"/>
    <w:basedOn w:val="6"/>
    <w:link w:val="2"/>
    <w:semiHidden/>
    <w:uiPriority w:val="99"/>
    <w:rPr>
      <w:sz w:val="18"/>
      <w:szCs w:val="1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2924</Words>
  <Characters>2945</Characters>
  <Lines>21</Lines>
  <Paragraphs>6</Paragraphs>
  <TotalTime>0</TotalTime>
  <ScaleCrop>false</ScaleCrop>
  <LinksUpToDate>false</LinksUpToDate>
  <CharactersWithSpaces>2949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2025-11-10T07:31:00Z</dcterms:created>
  <dc:creator>吕晓慧</dc:creator>
  <cp:lastModifiedBy>苏俊沛</cp:lastModifiedBy>
  <cp:lastPrinted>2025-08-20T10:21:00Z</cp:lastPrinted>
  <dcterms:modified xsi:type="dcterms:W3CDTF">2025-11-11T02:52:32Z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eyJoZGlkIjoiNDI1Y2UwYzg1ZjhkMDRhNWJlNjY1NGE1NjgxOGZjNmUiLCJ1c2VySWQiOiIxNjU3MTU5ODk2In0=</vt:lpwstr>
  </property>
  <property fmtid="{D5CDD505-2E9C-101B-9397-08002B2CF9AE}" pid="3" name="KSOProductBuildVer">
    <vt:lpwstr>2052-12.1.0.22529</vt:lpwstr>
  </property>
  <property fmtid="{D5CDD505-2E9C-101B-9397-08002B2CF9AE}" pid="4" name="ICV">
    <vt:lpwstr>872A3D4DE774486091E47F31E764B8FB_12</vt:lpwstr>
  </property>
</Properties>
</file>