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BF87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color w:val="auto"/>
          <w:sz w:val="44"/>
          <w:szCs w:val="44"/>
          <w:highlight w:val="none"/>
        </w:rPr>
      </w:pPr>
      <w:bookmarkStart w:id="0" w:name="_Toc251742852"/>
    </w:p>
    <w:p w14:paraId="0FFE61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val="0"/>
          <w:color w:val="auto"/>
          <w:sz w:val="44"/>
          <w:szCs w:val="44"/>
          <w:highlight w:val="none"/>
        </w:rPr>
      </w:pPr>
      <w:r>
        <w:rPr>
          <w:rFonts w:hint="eastAsia" w:ascii="黑体" w:hAnsi="黑体" w:eastAsia="黑体" w:cs="黑体"/>
          <w:b/>
          <w:bCs w:val="0"/>
          <w:color w:val="auto"/>
          <w:sz w:val="44"/>
          <w:szCs w:val="44"/>
          <w:highlight w:val="none"/>
        </w:rPr>
        <w:t>中山大学附属第一医院</w:t>
      </w:r>
    </w:p>
    <w:p w14:paraId="13F9CF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黑体" w:hAnsi="黑体" w:eastAsia="黑体" w:cs="黑体"/>
          <w:b/>
          <w:bCs w:val="0"/>
          <w:color w:val="auto"/>
          <w:sz w:val="44"/>
          <w:szCs w:val="44"/>
          <w:highlight w:val="none"/>
          <w:lang w:val="en-US" w:eastAsia="zh-CN"/>
        </w:rPr>
      </w:pPr>
      <w:r>
        <w:rPr>
          <w:rFonts w:hint="eastAsia" w:ascii="黑体" w:hAnsi="黑体" w:eastAsia="黑体" w:cs="黑体"/>
          <w:b/>
          <w:bCs w:val="0"/>
          <w:color w:val="auto"/>
          <w:sz w:val="44"/>
          <w:szCs w:val="44"/>
          <w:highlight w:val="none"/>
          <w:lang w:val="en-US" w:eastAsia="zh-CN"/>
        </w:rPr>
        <w:t>南沙</w:t>
      </w:r>
      <w:r>
        <w:rPr>
          <w:rFonts w:hint="eastAsia" w:ascii="黑体" w:hAnsi="黑体" w:eastAsia="黑体" w:cs="黑体"/>
          <w:b/>
          <w:bCs w:val="0"/>
          <w:color w:val="auto"/>
          <w:sz w:val="44"/>
          <w:szCs w:val="44"/>
          <w:highlight w:val="none"/>
        </w:rPr>
        <w:t>院区10kV高压电气设备维修保养技术服务</w:t>
      </w:r>
      <w:r>
        <w:rPr>
          <w:rFonts w:hint="eastAsia" w:ascii="黑体" w:hAnsi="黑体" w:eastAsia="黑体" w:cs="黑体"/>
          <w:b/>
          <w:bCs w:val="0"/>
          <w:color w:val="auto"/>
          <w:sz w:val="44"/>
          <w:szCs w:val="44"/>
          <w:highlight w:val="none"/>
          <w:lang w:eastAsia="zh-CN"/>
        </w:rPr>
        <w:t>（</w:t>
      </w:r>
      <w:r>
        <w:rPr>
          <w:rFonts w:hint="eastAsia" w:ascii="黑体" w:hAnsi="黑体" w:eastAsia="黑体" w:cs="黑体"/>
          <w:b/>
          <w:bCs w:val="0"/>
          <w:color w:val="auto"/>
          <w:sz w:val="44"/>
          <w:szCs w:val="44"/>
          <w:highlight w:val="none"/>
          <w:lang w:val="en-US" w:eastAsia="zh-CN"/>
        </w:rPr>
        <w:t>三年）</w:t>
      </w:r>
      <w:r>
        <w:rPr>
          <w:rFonts w:hint="eastAsia" w:ascii="黑体" w:hAnsi="黑体" w:eastAsia="黑体" w:cs="黑体"/>
          <w:b/>
          <w:bCs w:val="0"/>
          <w:color w:val="auto"/>
          <w:sz w:val="44"/>
          <w:szCs w:val="44"/>
          <w:highlight w:val="none"/>
        </w:rPr>
        <w:t>需求书</w:t>
      </w:r>
      <w:r>
        <w:rPr>
          <w:rFonts w:hint="eastAsia" w:ascii="黑体" w:hAnsi="黑体" w:eastAsia="黑体" w:cs="黑体"/>
          <w:b/>
          <w:bCs w:val="0"/>
          <w:color w:val="auto"/>
          <w:sz w:val="44"/>
          <w:szCs w:val="44"/>
          <w:highlight w:val="none"/>
          <w:lang w:val="en-US" w:eastAsia="zh-CN"/>
        </w:rPr>
        <w:t>及报价</w:t>
      </w:r>
    </w:p>
    <w:p w14:paraId="435C4F25">
      <w:pPr>
        <w:spacing w:line="240" w:lineRule="auto"/>
        <w:ind w:right="0" w:rightChars="0"/>
        <w:jc w:val="center"/>
        <w:rPr>
          <w:rFonts w:hint="eastAsia" w:ascii="仿宋_GB2312" w:hAnsi="仿宋_GB2312" w:eastAsia="仿宋_GB2312" w:cs="仿宋_GB2312"/>
          <w:color w:val="auto"/>
          <w:highlight w:val="none"/>
        </w:rPr>
      </w:pPr>
    </w:p>
    <w:p w14:paraId="1E583C3A">
      <w:pPr>
        <w:spacing w:line="240" w:lineRule="auto"/>
        <w:ind w:right="0" w:rightChars="0"/>
        <w:jc w:val="left"/>
        <w:rPr>
          <w:rFonts w:hint="eastAsia" w:ascii="仿宋_GB2312" w:hAnsi="仿宋_GB2312" w:eastAsia="仿宋_GB2312" w:cs="仿宋_GB2312"/>
          <w:color w:val="auto"/>
          <w:highlight w:val="none"/>
        </w:rPr>
      </w:pPr>
    </w:p>
    <w:p w14:paraId="3D07C2D1">
      <w:pPr>
        <w:spacing w:line="240" w:lineRule="auto"/>
        <w:ind w:right="0" w:rightChars="0"/>
        <w:jc w:val="left"/>
        <w:rPr>
          <w:rFonts w:hint="eastAsia" w:ascii="仿宋_GB2312" w:hAnsi="仿宋_GB2312" w:eastAsia="仿宋_GB2312" w:cs="仿宋_GB2312"/>
          <w:color w:val="auto"/>
          <w:highlight w:val="none"/>
        </w:rPr>
      </w:pPr>
    </w:p>
    <w:p w14:paraId="386179B6">
      <w:pPr>
        <w:spacing w:line="240" w:lineRule="auto"/>
        <w:ind w:right="0" w:rightChars="0"/>
        <w:jc w:val="left"/>
        <w:rPr>
          <w:rFonts w:hint="eastAsia" w:ascii="仿宋_GB2312" w:hAnsi="仿宋_GB2312" w:eastAsia="仿宋_GB2312" w:cs="仿宋_GB2312"/>
          <w:color w:val="auto"/>
          <w:highlight w:val="none"/>
        </w:rPr>
      </w:pPr>
    </w:p>
    <w:p w14:paraId="5B12CAC8">
      <w:pPr>
        <w:spacing w:line="240" w:lineRule="auto"/>
        <w:ind w:right="0" w:rightChars="0"/>
        <w:jc w:val="left"/>
        <w:rPr>
          <w:rFonts w:hint="eastAsia" w:ascii="仿宋_GB2312" w:hAnsi="仿宋_GB2312" w:eastAsia="仿宋_GB2312" w:cs="仿宋_GB2312"/>
          <w:color w:val="auto"/>
          <w:highlight w:val="none"/>
        </w:rPr>
      </w:pPr>
    </w:p>
    <w:p w14:paraId="18101EA1">
      <w:pPr>
        <w:spacing w:line="240" w:lineRule="auto"/>
        <w:ind w:right="0" w:rightChars="0"/>
        <w:jc w:val="left"/>
        <w:rPr>
          <w:rFonts w:hint="eastAsia" w:ascii="仿宋_GB2312" w:hAnsi="仿宋_GB2312" w:eastAsia="仿宋_GB2312" w:cs="仿宋_GB2312"/>
          <w:color w:val="auto"/>
          <w:highlight w:val="none"/>
        </w:rPr>
      </w:pPr>
    </w:p>
    <w:p w14:paraId="4A292A60">
      <w:pPr>
        <w:spacing w:line="240" w:lineRule="auto"/>
        <w:ind w:right="0" w:rightChars="0"/>
        <w:jc w:val="left"/>
        <w:rPr>
          <w:rFonts w:hint="eastAsia" w:ascii="仿宋_GB2312" w:hAnsi="仿宋_GB2312" w:eastAsia="仿宋_GB2312" w:cs="仿宋_GB2312"/>
          <w:color w:val="auto"/>
          <w:highlight w:val="none"/>
        </w:rPr>
      </w:pPr>
    </w:p>
    <w:p w14:paraId="40DF6DFA">
      <w:pPr>
        <w:spacing w:line="240" w:lineRule="auto"/>
        <w:ind w:right="0" w:rightChars="0"/>
        <w:jc w:val="left"/>
        <w:rPr>
          <w:rFonts w:hint="eastAsia" w:ascii="仿宋_GB2312" w:hAnsi="仿宋_GB2312" w:eastAsia="仿宋_GB2312" w:cs="仿宋_GB2312"/>
          <w:color w:val="auto"/>
          <w:highlight w:val="none"/>
        </w:rPr>
      </w:pPr>
    </w:p>
    <w:p w14:paraId="271DEFB4">
      <w:pPr>
        <w:spacing w:line="240" w:lineRule="auto"/>
        <w:ind w:right="0" w:rightChars="0"/>
        <w:jc w:val="left"/>
        <w:rPr>
          <w:rFonts w:hint="eastAsia" w:ascii="仿宋_GB2312" w:hAnsi="仿宋_GB2312" w:eastAsia="仿宋_GB2312" w:cs="仿宋_GB2312"/>
          <w:color w:val="auto"/>
          <w:highlight w:val="none"/>
        </w:rPr>
      </w:pPr>
    </w:p>
    <w:p w14:paraId="4B33563E">
      <w:pPr>
        <w:spacing w:line="240" w:lineRule="auto"/>
        <w:ind w:right="0" w:rightChars="0"/>
        <w:jc w:val="left"/>
        <w:rPr>
          <w:rFonts w:hint="eastAsia" w:ascii="仿宋_GB2312" w:hAnsi="仿宋_GB2312" w:eastAsia="仿宋_GB2312" w:cs="仿宋_GB2312"/>
          <w:color w:val="auto"/>
          <w:highlight w:val="none"/>
        </w:rPr>
      </w:pPr>
    </w:p>
    <w:p w14:paraId="3D630E46">
      <w:pPr>
        <w:spacing w:line="240" w:lineRule="auto"/>
        <w:ind w:right="0" w:rightChars="0"/>
        <w:jc w:val="left"/>
        <w:rPr>
          <w:rFonts w:hint="eastAsia" w:ascii="仿宋_GB2312" w:hAnsi="仿宋_GB2312" w:eastAsia="仿宋_GB2312" w:cs="仿宋_GB2312"/>
          <w:color w:val="auto"/>
          <w:highlight w:val="none"/>
        </w:rPr>
      </w:pPr>
    </w:p>
    <w:p w14:paraId="235CB5D2">
      <w:pPr>
        <w:spacing w:line="440" w:lineRule="exact"/>
        <w:ind w:right="-229" w:rightChars="-109"/>
        <w:jc w:val="center"/>
        <w:rPr>
          <w:rFonts w:hint="eastAsia" w:ascii="仿宋_GB2312" w:hAnsi="仿宋_GB2312" w:eastAsia="仿宋_GB2312" w:cs="仿宋_GB2312"/>
          <w:color w:val="auto"/>
          <w:sz w:val="32"/>
          <w:szCs w:val="32"/>
          <w:highlight w:val="none"/>
        </w:rPr>
      </w:pPr>
    </w:p>
    <w:p w14:paraId="04DD5EFA">
      <w:pPr>
        <w:jc w:val="left"/>
        <w:rPr>
          <w:rFonts w:hint="eastAsia" w:ascii="黑体" w:hAnsi="黑体" w:eastAsia="黑体" w:cs="黑体"/>
          <w:b w:val="0"/>
          <w:bCs w:val="0"/>
          <w:color w:val="auto"/>
          <w:sz w:val="32"/>
          <w:szCs w:val="32"/>
          <w:highlight w:val="none"/>
          <w:u w:val="single"/>
        </w:rPr>
      </w:pPr>
      <w:r>
        <w:rPr>
          <w:rFonts w:hint="eastAsia" w:ascii="仿宋_GB2312" w:hAnsi="仿宋_GB2312" w:eastAsia="仿宋_GB2312" w:cs="仿宋_GB2312"/>
          <w:b/>
          <w:bCs/>
          <w:color w:val="auto"/>
          <w:sz w:val="28"/>
          <w:szCs w:val="21"/>
          <w:highlight w:val="none"/>
        </w:rPr>
        <w:t xml:space="preserve">                   </w:t>
      </w:r>
      <w:r>
        <w:rPr>
          <w:rFonts w:hint="eastAsia" w:ascii="黑体" w:hAnsi="黑体" w:eastAsia="黑体" w:cs="黑体"/>
          <w:b w:val="0"/>
          <w:bCs w:val="0"/>
          <w:color w:val="auto"/>
          <w:sz w:val="32"/>
          <w:szCs w:val="32"/>
          <w:highlight w:val="none"/>
        </w:rPr>
        <w:t>报价单位（盖公章）：</w:t>
      </w:r>
      <w:r>
        <w:rPr>
          <w:rFonts w:hint="eastAsia" w:ascii="黑体" w:hAnsi="黑体" w:eastAsia="黑体" w:cs="黑体"/>
          <w:b w:val="0"/>
          <w:bCs w:val="0"/>
          <w:color w:val="auto"/>
          <w:sz w:val="32"/>
          <w:szCs w:val="32"/>
          <w:highlight w:val="none"/>
          <w:u w:val="single"/>
        </w:rPr>
        <w:t xml:space="preserve">               </w:t>
      </w:r>
    </w:p>
    <w:p w14:paraId="20C01020">
      <w:pPr>
        <w:jc w:val="left"/>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 xml:space="preserve">                 报价金额：</w:t>
      </w:r>
      <w:r>
        <w:rPr>
          <w:rFonts w:hint="eastAsia" w:ascii="黑体" w:hAnsi="黑体" w:eastAsia="黑体" w:cs="黑体"/>
          <w:b w:val="0"/>
          <w:bCs w:val="0"/>
          <w:color w:val="auto"/>
          <w:sz w:val="32"/>
          <w:szCs w:val="32"/>
          <w:highlight w:val="none"/>
          <w:u w:val="single"/>
        </w:rPr>
        <w:t xml:space="preserve">             </w:t>
      </w:r>
      <w:r>
        <w:rPr>
          <w:rFonts w:hint="eastAsia" w:ascii="黑体" w:hAnsi="黑体" w:eastAsia="黑体" w:cs="黑体"/>
          <w:b w:val="0"/>
          <w:bCs w:val="0"/>
          <w:color w:val="auto"/>
          <w:sz w:val="32"/>
          <w:szCs w:val="32"/>
          <w:highlight w:val="none"/>
          <w:u w:val="single"/>
          <w:lang w:val="en-US" w:eastAsia="zh-CN"/>
        </w:rPr>
        <w:t xml:space="preserve">        </w:t>
      </w:r>
      <w:r>
        <w:rPr>
          <w:rFonts w:hint="eastAsia" w:ascii="黑体" w:hAnsi="黑体" w:eastAsia="黑体" w:cs="黑体"/>
          <w:b w:val="0"/>
          <w:bCs w:val="0"/>
          <w:color w:val="auto"/>
          <w:sz w:val="32"/>
          <w:szCs w:val="32"/>
          <w:highlight w:val="none"/>
          <w:u w:val="single"/>
        </w:rPr>
        <w:t xml:space="preserve">   </w:t>
      </w:r>
    </w:p>
    <w:p w14:paraId="10CA9A8F">
      <w:pPr>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 xml:space="preserve">                 报价联系人：</w:t>
      </w:r>
      <w:r>
        <w:rPr>
          <w:rFonts w:hint="eastAsia" w:ascii="黑体" w:hAnsi="黑体" w:eastAsia="黑体" w:cs="黑体"/>
          <w:b w:val="0"/>
          <w:bCs w:val="0"/>
          <w:color w:val="auto"/>
          <w:sz w:val="32"/>
          <w:szCs w:val="32"/>
          <w:highlight w:val="none"/>
          <w:u w:val="single"/>
        </w:rPr>
        <w:t xml:space="preserve">              </w:t>
      </w:r>
      <w:r>
        <w:rPr>
          <w:rFonts w:hint="eastAsia" w:ascii="黑体" w:hAnsi="黑体" w:eastAsia="黑体" w:cs="黑体"/>
          <w:b w:val="0"/>
          <w:bCs w:val="0"/>
          <w:color w:val="auto"/>
          <w:sz w:val="32"/>
          <w:szCs w:val="32"/>
          <w:highlight w:val="none"/>
          <w:u w:val="single"/>
          <w:lang w:val="en-US" w:eastAsia="zh-CN"/>
        </w:rPr>
        <w:t xml:space="preserve">      </w:t>
      </w:r>
      <w:r>
        <w:rPr>
          <w:rFonts w:hint="eastAsia" w:ascii="黑体" w:hAnsi="黑体" w:eastAsia="黑体" w:cs="黑体"/>
          <w:b w:val="0"/>
          <w:bCs w:val="0"/>
          <w:color w:val="auto"/>
          <w:sz w:val="32"/>
          <w:szCs w:val="32"/>
          <w:highlight w:val="none"/>
          <w:u w:val="single"/>
        </w:rPr>
        <w:t xml:space="preserve">  </w:t>
      </w:r>
    </w:p>
    <w:p w14:paraId="1FBBEB54">
      <w:pPr>
        <w:jc w:val="left"/>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 xml:space="preserve">                 报价联系人电话：</w:t>
      </w:r>
      <w:r>
        <w:rPr>
          <w:rFonts w:hint="eastAsia" w:ascii="黑体" w:hAnsi="黑体" w:eastAsia="黑体" w:cs="黑体"/>
          <w:b w:val="0"/>
          <w:bCs w:val="0"/>
          <w:color w:val="auto"/>
          <w:sz w:val="32"/>
          <w:szCs w:val="32"/>
          <w:highlight w:val="none"/>
          <w:u w:val="single"/>
        </w:rPr>
        <w:t xml:space="preserve">          </w:t>
      </w:r>
      <w:r>
        <w:rPr>
          <w:rFonts w:hint="eastAsia" w:ascii="黑体" w:hAnsi="黑体" w:eastAsia="黑体" w:cs="黑体"/>
          <w:b w:val="0"/>
          <w:bCs w:val="0"/>
          <w:color w:val="auto"/>
          <w:sz w:val="32"/>
          <w:szCs w:val="32"/>
          <w:highlight w:val="none"/>
          <w:u w:val="single"/>
          <w:lang w:val="en-US" w:eastAsia="zh-CN"/>
        </w:rPr>
        <w:t xml:space="preserve">     </w:t>
      </w:r>
      <w:r>
        <w:rPr>
          <w:rFonts w:hint="eastAsia" w:ascii="黑体" w:hAnsi="黑体" w:eastAsia="黑体" w:cs="黑体"/>
          <w:b w:val="0"/>
          <w:bCs w:val="0"/>
          <w:color w:val="auto"/>
          <w:sz w:val="32"/>
          <w:szCs w:val="32"/>
          <w:highlight w:val="none"/>
          <w:u w:val="single"/>
        </w:rPr>
        <w:t xml:space="preserve">   </w:t>
      </w:r>
    </w:p>
    <w:p w14:paraId="00B70330">
      <w:pPr>
        <w:jc w:val="left"/>
        <w:rPr>
          <w:rFonts w:hint="eastAsia" w:ascii="黑体" w:hAnsi="黑体" w:eastAsia="黑体" w:cs="黑体"/>
          <w:b w:val="0"/>
          <w:bCs w:val="0"/>
          <w:color w:val="auto"/>
          <w:sz w:val="32"/>
          <w:szCs w:val="32"/>
          <w:highlight w:val="none"/>
          <w:u w:val="single"/>
        </w:rPr>
      </w:pPr>
      <w:r>
        <w:rPr>
          <w:rFonts w:hint="eastAsia" w:ascii="黑体" w:hAnsi="黑体" w:eastAsia="黑体" w:cs="黑体"/>
          <w:b w:val="0"/>
          <w:bCs w:val="0"/>
          <w:color w:val="auto"/>
          <w:sz w:val="32"/>
          <w:szCs w:val="32"/>
          <w:highlight w:val="none"/>
        </w:rPr>
        <w:t xml:space="preserve">                 报价日期：</w:t>
      </w:r>
      <w:r>
        <w:rPr>
          <w:rFonts w:hint="eastAsia" w:ascii="黑体" w:hAnsi="黑体" w:eastAsia="黑体" w:cs="黑体"/>
          <w:b w:val="0"/>
          <w:bCs w:val="0"/>
          <w:color w:val="auto"/>
          <w:sz w:val="32"/>
          <w:szCs w:val="32"/>
          <w:highlight w:val="none"/>
          <w:u w:val="single"/>
        </w:rPr>
        <w:t xml:space="preserve">           </w:t>
      </w:r>
      <w:r>
        <w:rPr>
          <w:rFonts w:hint="eastAsia" w:ascii="黑体" w:hAnsi="黑体" w:eastAsia="黑体" w:cs="黑体"/>
          <w:b w:val="0"/>
          <w:bCs w:val="0"/>
          <w:color w:val="auto"/>
          <w:sz w:val="32"/>
          <w:szCs w:val="32"/>
          <w:highlight w:val="none"/>
          <w:u w:val="single"/>
          <w:lang w:val="en-US" w:eastAsia="zh-CN"/>
        </w:rPr>
        <w:t xml:space="preserve">      </w:t>
      </w:r>
      <w:r>
        <w:rPr>
          <w:rFonts w:hint="eastAsia" w:ascii="黑体" w:hAnsi="黑体" w:eastAsia="黑体" w:cs="黑体"/>
          <w:b w:val="0"/>
          <w:bCs w:val="0"/>
          <w:color w:val="auto"/>
          <w:sz w:val="32"/>
          <w:szCs w:val="32"/>
          <w:highlight w:val="none"/>
          <w:u w:val="single"/>
        </w:rPr>
        <w:t xml:space="preserve">       </w:t>
      </w:r>
    </w:p>
    <w:p w14:paraId="05F42244">
      <w:pPr>
        <w:rPr>
          <w:rFonts w:hint="eastAsia" w:ascii="仿宋_GB2312" w:hAnsi="仿宋_GB2312" w:eastAsia="仿宋_GB2312" w:cs="仿宋_GB2312"/>
          <w:color w:val="auto"/>
          <w:highlight w:val="none"/>
        </w:rPr>
      </w:pPr>
    </w:p>
    <w:p w14:paraId="491FF89E">
      <w:pPr>
        <w:adjustRightInd w:val="0"/>
        <w:snapToGrid w:val="0"/>
        <w:spacing w:line="360" w:lineRule="auto"/>
        <w:ind w:left="420"/>
        <w:jc w:val="center"/>
        <w:rPr>
          <w:rFonts w:hint="eastAsia" w:ascii="宋体" w:hAnsi="宋体"/>
          <w:b/>
          <w:sz w:val="32"/>
          <w:szCs w:val="32"/>
        </w:rPr>
      </w:pPr>
    </w:p>
    <w:p w14:paraId="4383B482">
      <w:pPr>
        <w:adjustRightInd w:val="0"/>
        <w:snapToGrid w:val="0"/>
        <w:spacing w:line="360" w:lineRule="auto"/>
        <w:ind w:left="420"/>
        <w:jc w:val="center"/>
        <w:rPr>
          <w:rFonts w:hint="eastAsia" w:ascii="宋体" w:hAnsi="宋体"/>
          <w:b/>
          <w:sz w:val="32"/>
          <w:szCs w:val="32"/>
        </w:rPr>
      </w:pPr>
    </w:p>
    <w:p w14:paraId="4E8B2A5F">
      <w:pPr>
        <w:adjustRightInd w:val="0"/>
        <w:snapToGrid w:val="0"/>
        <w:spacing w:line="360" w:lineRule="auto"/>
        <w:ind w:left="420"/>
        <w:jc w:val="center"/>
        <w:rPr>
          <w:rFonts w:hint="eastAsia" w:ascii="宋体" w:hAnsi="宋体"/>
          <w:b/>
          <w:sz w:val="32"/>
          <w:szCs w:val="32"/>
        </w:rPr>
      </w:pPr>
    </w:p>
    <w:p w14:paraId="6037CE77">
      <w:pPr>
        <w:adjustRightInd w:val="0"/>
        <w:snapToGrid w:val="0"/>
        <w:spacing w:line="360" w:lineRule="auto"/>
        <w:ind w:left="420"/>
        <w:jc w:val="center"/>
        <w:rPr>
          <w:rFonts w:hint="eastAsia" w:ascii="宋体" w:hAnsi="宋体"/>
          <w:b/>
          <w:sz w:val="32"/>
          <w:szCs w:val="32"/>
        </w:rPr>
      </w:pPr>
    </w:p>
    <w:p w14:paraId="6DD00997">
      <w:pPr>
        <w:adjustRightInd w:val="0"/>
        <w:snapToGrid w:val="0"/>
        <w:spacing w:line="360" w:lineRule="auto"/>
        <w:ind w:left="420"/>
        <w:jc w:val="center"/>
        <w:rPr>
          <w:rFonts w:hint="eastAsia" w:ascii="宋体" w:hAnsi="宋体"/>
          <w:b/>
          <w:sz w:val="32"/>
          <w:szCs w:val="32"/>
        </w:rPr>
      </w:pPr>
    </w:p>
    <w:p w14:paraId="0DB3C0F7">
      <w:pPr>
        <w:adjustRightInd w:val="0"/>
        <w:snapToGrid w:val="0"/>
        <w:spacing w:line="360" w:lineRule="auto"/>
        <w:ind w:left="420"/>
        <w:jc w:val="center"/>
        <w:rPr>
          <w:rFonts w:hint="eastAsia" w:ascii="宋体" w:hAnsi="宋体"/>
          <w:b/>
          <w:sz w:val="32"/>
          <w:szCs w:val="32"/>
        </w:rPr>
      </w:pPr>
    </w:p>
    <w:p w14:paraId="6C4B35D5">
      <w:pPr>
        <w:adjustRightInd w:val="0"/>
        <w:snapToGrid w:val="0"/>
        <w:spacing w:line="360" w:lineRule="auto"/>
        <w:jc w:val="both"/>
        <w:rPr>
          <w:rFonts w:hint="eastAsia" w:ascii="宋体" w:hAnsi="宋体"/>
          <w:b/>
          <w:sz w:val="32"/>
          <w:szCs w:val="32"/>
        </w:rPr>
      </w:pPr>
    </w:p>
    <w:p w14:paraId="0D87788E">
      <w:pPr>
        <w:adjustRightInd w:val="0"/>
        <w:snapToGrid w:val="0"/>
        <w:spacing w:line="360" w:lineRule="auto"/>
        <w:ind w:left="420"/>
        <w:rPr>
          <w:rFonts w:ascii="宋体"/>
          <w:b/>
          <w:sz w:val="24"/>
        </w:rPr>
      </w:pPr>
      <w:r>
        <w:rPr>
          <w:rFonts w:hint="eastAsia" w:ascii="宋体" w:hAnsi="宋体"/>
          <w:b/>
          <w:sz w:val="24"/>
        </w:rPr>
        <w:t>一、项目名称、地点、服务内容</w:t>
      </w:r>
    </w:p>
    <w:p w14:paraId="6513C470">
      <w:pPr>
        <w:adjustRightInd w:val="0"/>
        <w:snapToGrid w:val="0"/>
        <w:spacing w:line="360" w:lineRule="auto"/>
        <w:ind w:firstLine="420"/>
        <w:rPr>
          <w:sz w:val="24"/>
        </w:rPr>
      </w:pPr>
      <w:r>
        <w:rPr>
          <w:rFonts w:hint="eastAsia"/>
          <w:sz w:val="24"/>
        </w:rPr>
        <w:t>（一）项目名称</w:t>
      </w:r>
      <w:r>
        <w:rPr>
          <w:rFonts w:hint="eastAsia"/>
          <w:sz w:val="24"/>
          <w:lang w:val="en-US" w:eastAsia="zh-CN"/>
        </w:rPr>
        <w:t>:南沙院区</w:t>
      </w:r>
      <w:r>
        <w:rPr>
          <w:rFonts w:hint="eastAsia" w:ascii="Calibri" w:hAnsi="Calibri"/>
          <w:sz w:val="24"/>
        </w:rPr>
        <w:t xml:space="preserve">10kV高压电气设备维修保养技术服务(三年) </w:t>
      </w:r>
    </w:p>
    <w:p w14:paraId="2592536E">
      <w:pPr>
        <w:adjustRightInd w:val="0"/>
        <w:snapToGrid w:val="0"/>
        <w:spacing w:line="360" w:lineRule="auto"/>
        <w:ind w:firstLine="420"/>
        <w:rPr>
          <w:rFonts w:hint="eastAsia" w:ascii="Calibri" w:hAnsi="Calibri"/>
          <w:sz w:val="24"/>
          <w:lang w:val="en-US" w:eastAsia="zh-CN"/>
        </w:rPr>
      </w:pPr>
      <w:r>
        <w:rPr>
          <w:rFonts w:hint="eastAsia" w:ascii="Calibri" w:hAnsi="Calibri"/>
          <w:sz w:val="24"/>
        </w:rPr>
        <w:t>（二）项目地点：</w:t>
      </w:r>
      <w:r>
        <w:rPr>
          <w:rFonts w:hint="eastAsia" w:ascii="Calibri" w:hAnsi="Calibri"/>
          <w:sz w:val="24"/>
          <w:lang w:val="en-US" w:eastAsia="zh-CN"/>
        </w:rPr>
        <w:t>广州市南沙区合兴路10号</w:t>
      </w:r>
    </w:p>
    <w:p w14:paraId="4A3A9820">
      <w:pPr>
        <w:adjustRightInd w:val="0"/>
        <w:snapToGrid w:val="0"/>
        <w:spacing w:line="360" w:lineRule="auto"/>
        <w:ind w:firstLine="420"/>
        <w:rPr>
          <w:sz w:val="24"/>
        </w:rPr>
      </w:pPr>
      <w:r>
        <w:rPr>
          <w:rFonts w:hint="eastAsia"/>
          <w:sz w:val="24"/>
        </w:rPr>
        <w:t>（三）服务内容：</w:t>
      </w:r>
    </w:p>
    <w:p w14:paraId="7FAB2B10">
      <w:pPr>
        <w:adjustRightInd w:val="0"/>
        <w:snapToGrid w:val="0"/>
        <w:spacing w:line="360" w:lineRule="auto"/>
        <w:ind w:firstLine="484" w:firstLineChars="202"/>
        <w:rPr>
          <w:rFonts w:ascii="宋体" w:hAnsi="宋体"/>
          <w:sz w:val="24"/>
        </w:rPr>
      </w:pPr>
      <w:r>
        <w:rPr>
          <w:rFonts w:hint="eastAsia" w:ascii="宋体" w:hAnsi="宋体"/>
          <w:sz w:val="24"/>
        </w:rPr>
        <w:t>1、维修保养服务概况：</w:t>
      </w:r>
    </w:p>
    <w:p w14:paraId="4FDBED86">
      <w:pPr>
        <w:adjustRightInd w:val="0"/>
        <w:snapToGrid w:val="0"/>
        <w:spacing w:line="360" w:lineRule="auto"/>
        <w:ind w:firstLine="484" w:firstLineChars="202"/>
        <w:rPr>
          <w:rFonts w:ascii="宋体" w:hAnsi="宋体"/>
          <w:sz w:val="24"/>
        </w:rPr>
      </w:pPr>
      <w:r>
        <w:rPr>
          <w:rFonts w:hint="eastAsia" w:ascii="宋体" w:hAnsi="宋体"/>
          <w:sz w:val="24"/>
        </w:rPr>
        <w:t>服务范围</w:t>
      </w:r>
      <w:r>
        <w:rPr>
          <w:rFonts w:hint="eastAsia" w:ascii="宋体" w:hAnsi="宋体"/>
          <w:sz w:val="24"/>
          <w:lang w:val="en-US" w:eastAsia="zh-CN"/>
        </w:rPr>
        <w:t>为</w:t>
      </w:r>
      <w:r>
        <w:rPr>
          <w:rFonts w:hint="eastAsia" w:ascii="宋体" w:hAnsi="宋体"/>
          <w:sz w:val="24"/>
        </w:rPr>
        <w:t>中山大学附属第一医院</w:t>
      </w:r>
      <w:r>
        <w:rPr>
          <w:rFonts w:hint="eastAsia" w:ascii="宋体" w:hAnsi="宋体"/>
          <w:sz w:val="24"/>
          <w:lang w:val="en-US" w:eastAsia="zh-CN"/>
        </w:rPr>
        <w:t>南沙院区各</w:t>
      </w:r>
      <w:r>
        <w:rPr>
          <w:rFonts w:hint="eastAsia" w:ascii="宋体" w:hAnsi="宋体"/>
          <w:sz w:val="24"/>
        </w:rPr>
        <w:t>高</w:t>
      </w:r>
      <w:r>
        <w:rPr>
          <w:rFonts w:hint="eastAsia" w:ascii="宋体" w:hAnsi="宋体"/>
          <w:sz w:val="24"/>
          <w:lang w:eastAsia="zh-CN"/>
        </w:rPr>
        <w:t>低</w:t>
      </w:r>
      <w:r>
        <w:rPr>
          <w:rFonts w:hint="eastAsia" w:ascii="宋体" w:hAnsi="宋体"/>
          <w:sz w:val="24"/>
        </w:rPr>
        <w:t>压配电房、</w:t>
      </w:r>
      <w:r>
        <w:rPr>
          <w:rFonts w:hint="eastAsia" w:ascii="宋体" w:hAnsi="宋体"/>
          <w:sz w:val="24"/>
          <w:lang w:val="en-US" w:eastAsia="zh-CN"/>
        </w:rPr>
        <w:t>变压器房</w:t>
      </w:r>
      <w:r>
        <w:rPr>
          <w:rFonts w:hint="eastAsia" w:ascii="宋体" w:hAnsi="宋体"/>
          <w:sz w:val="24"/>
        </w:rPr>
        <w:t>。在本合同期内，按甲方要求的时间上门为甲方进行服务。每月</w:t>
      </w:r>
      <w:r>
        <w:rPr>
          <w:rFonts w:hint="eastAsia" w:ascii="宋体" w:hAnsi="宋体"/>
          <w:sz w:val="24"/>
          <w:lang w:val="en-US" w:eastAsia="zh-CN"/>
        </w:rPr>
        <w:t>对服务范围内的设备</w:t>
      </w:r>
      <w:r>
        <w:rPr>
          <w:rFonts w:hint="eastAsia" w:ascii="宋体" w:hAnsi="宋体"/>
          <w:sz w:val="24"/>
        </w:rPr>
        <w:t>巡检一次，每年对</w:t>
      </w:r>
      <w:r>
        <w:rPr>
          <w:rFonts w:hint="eastAsia" w:ascii="宋体" w:hAnsi="宋体"/>
          <w:sz w:val="24"/>
          <w:lang w:val="en-US" w:eastAsia="zh-CN"/>
        </w:rPr>
        <w:t>服务范围</w:t>
      </w:r>
      <w:r>
        <w:rPr>
          <w:rFonts w:hint="eastAsia" w:ascii="宋体" w:hAnsi="宋体"/>
          <w:sz w:val="24"/>
          <w:lang w:eastAsia="zh-CN"/>
        </w:rPr>
        <w:t>内</w:t>
      </w:r>
      <w:r>
        <w:rPr>
          <w:rFonts w:hint="eastAsia" w:ascii="宋体" w:hAnsi="宋体"/>
          <w:sz w:val="24"/>
          <w:lang w:val="en-US" w:eastAsia="zh-CN"/>
        </w:rPr>
        <w:t>的</w:t>
      </w:r>
      <w:r>
        <w:rPr>
          <w:rFonts w:hint="eastAsia" w:ascii="宋体" w:hAnsi="宋体"/>
          <w:sz w:val="24"/>
        </w:rPr>
        <w:t>设备进行试验检测，出具检测报告</w:t>
      </w:r>
      <w:r>
        <w:rPr>
          <w:rFonts w:hint="eastAsia" w:ascii="宋体" w:hAnsi="宋体"/>
          <w:sz w:val="24"/>
          <w:lang w:eastAsia="zh-CN"/>
        </w:rPr>
        <w:t>，</w:t>
      </w:r>
      <w:r>
        <w:rPr>
          <w:rFonts w:hint="eastAsia" w:ascii="宋体" w:hAnsi="宋体"/>
          <w:sz w:val="24"/>
        </w:rPr>
        <w:t>并做好巡查记录一式二份甲乙双方签名各一份存档</w:t>
      </w:r>
      <w:r>
        <w:rPr>
          <w:rFonts w:hint="eastAsia" w:ascii="宋体" w:hAnsi="宋体"/>
          <w:sz w:val="24"/>
          <w:lang w:eastAsia="zh-CN"/>
        </w:rPr>
        <w:t>，</w:t>
      </w:r>
      <w:r>
        <w:rPr>
          <w:rFonts w:hint="eastAsia" w:ascii="宋体" w:hAnsi="宋体"/>
          <w:sz w:val="24"/>
          <w:lang w:val="en-US" w:eastAsia="zh-CN"/>
        </w:rPr>
        <w:t>并发送电子版给甲方项目经办人</w:t>
      </w:r>
      <w:r>
        <w:rPr>
          <w:rFonts w:hint="eastAsia" w:ascii="宋体" w:hAnsi="宋体"/>
          <w:sz w:val="24"/>
        </w:rPr>
        <w:t>。</w:t>
      </w:r>
      <w:r>
        <w:rPr>
          <w:rFonts w:hint="eastAsia" w:ascii="宋体" w:hAnsi="宋体"/>
          <w:sz w:val="24"/>
          <w:lang w:eastAsia="zh-CN"/>
        </w:rPr>
        <w:t>除月度、年度的巡检检测维保保养服务外</w:t>
      </w:r>
      <w:r>
        <w:rPr>
          <w:rFonts w:hint="eastAsia" w:ascii="宋体" w:hAnsi="宋体"/>
          <w:sz w:val="24"/>
        </w:rPr>
        <w:t>，</w:t>
      </w:r>
      <w:r>
        <w:rPr>
          <w:rFonts w:hint="eastAsia" w:ascii="宋体" w:hAnsi="宋体"/>
          <w:sz w:val="24"/>
          <w:lang w:eastAsia="zh-CN"/>
        </w:rPr>
        <w:t>如甲方有紧急抢修需求（</w:t>
      </w:r>
      <w:r>
        <w:rPr>
          <w:rFonts w:hint="eastAsia" w:ascii="宋体" w:hAnsi="宋体"/>
          <w:sz w:val="24"/>
          <w:lang w:val="en-US" w:eastAsia="zh-CN"/>
        </w:rPr>
        <w:t>包括但不限于服务范围内的各高低压开关、变压器、直流屏、电容柜、继电保护器等）</w:t>
      </w:r>
      <w:r>
        <w:rPr>
          <w:rFonts w:hint="eastAsia" w:ascii="宋体" w:hAnsi="宋体"/>
          <w:sz w:val="24"/>
          <w:lang w:eastAsia="zh-CN"/>
        </w:rPr>
        <w:t>，在</w:t>
      </w:r>
      <w:r>
        <w:rPr>
          <w:rFonts w:hint="eastAsia" w:ascii="宋体" w:hAnsi="宋体"/>
          <w:sz w:val="24"/>
        </w:rPr>
        <w:t>接</w:t>
      </w:r>
      <w:r>
        <w:rPr>
          <w:rFonts w:hint="eastAsia" w:ascii="宋体" w:hAnsi="宋体"/>
          <w:sz w:val="24"/>
          <w:lang w:eastAsia="zh-CN"/>
        </w:rPr>
        <w:t>到</w:t>
      </w:r>
      <w:r>
        <w:rPr>
          <w:rFonts w:hint="eastAsia" w:ascii="宋体" w:hAnsi="宋体"/>
          <w:sz w:val="24"/>
        </w:rPr>
        <w:t>甲方通知后</w:t>
      </w:r>
      <w:r>
        <w:rPr>
          <w:rFonts w:hint="eastAsia" w:ascii="宋体" w:hAnsi="宋体"/>
          <w:sz w:val="24"/>
          <w:lang w:eastAsia="zh-CN"/>
        </w:rPr>
        <w:t>在</w:t>
      </w:r>
      <w:r>
        <w:rPr>
          <w:rFonts w:ascii="宋体" w:hAnsi="宋体"/>
          <w:sz w:val="24"/>
        </w:rPr>
        <w:t>1</w:t>
      </w:r>
      <w:r>
        <w:rPr>
          <w:rFonts w:hint="eastAsia" w:ascii="宋体" w:hAnsi="宋体"/>
          <w:sz w:val="24"/>
        </w:rPr>
        <w:t>小时内到达甲方故障现场立即进行</w:t>
      </w:r>
      <w:r>
        <w:rPr>
          <w:rFonts w:hint="eastAsia" w:ascii="宋体" w:hAnsi="宋体"/>
          <w:sz w:val="24"/>
          <w:lang w:eastAsia="zh-CN"/>
        </w:rPr>
        <w:t>处理</w:t>
      </w:r>
      <w:r>
        <w:rPr>
          <w:rFonts w:hint="eastAsia" w:ascii="宋体" w:hAnsi="宋体"/>
          <w:sz w:val="24"/>
        </w:rPr>
        <w:t>，并尽快恢复</w:t>
      </w:r>
      <w:r>
        <w:rPr>
          <w:rFonts w:hint="eastAsia" w:ascii="宋体" w:hAnsi="宋体"/>
          <w:sz w:val="24"/>
          <w:lang w:eastAsia="zh-CN"/>
        </w:rPr>
        <w:t>设备</w:t>
      </w:r>
      <w:r>
        <w:rPr>
          <w:rFonts w:hint="eastAsia" w:ascii="宋体" w:hAnsi="宋体"/>
          <w:sz w:val="24"/>
        </w:rPr>
        <w:t>安全供电</w:t>
      </w:r>
      <w:r>
        <w:rPr>
          <w:rFonts w:hint="eastAsia" w:ascii="宋体" w:hAnsi="宋体"/>
          <w:sz w:val="24"/>
          <w:lang w:eastAsia="zh-CN"/>
        </w:rPr>
        <w:t>，</w:t>
      </w:r>
      <w:r>
        <w:rPr>
          <w:rFonts w:hint="eastAsia" w:ascii="宋体" w:hAnsi="宋体"/>
          <w:sz w:val="24"/>
          <w:lang w:val="en-US" w:eastAsia="zh-CN"/>
        </w:rPr>
        <w:t>在半个月内出具故障技术分析报告</w:t>
      </w:r>
      <w:r>
        <w:rPr>
          <w:rFonts w:hint="eastAsia" w:ascii="宋体" w:hAnsi="宋体"/>
          <w:sz w:val="24"/>
          <w:lang w:eastAsia="zh-CN"/>
        </w:rPr>
        <w:t>；另如甲方有相关技术咨询需求，乙方需免费为甲方提供技术方案。</w:t>
      </w:r>
      <w:r>
        <w:rPr>
          <w:rFonts w:hint="eastAsia" w:ascii="宋体" w:hAnsi="宋体"/>
          <w:sz w:val="24"/>
        </w:rPr>
        <w:t>服务严格按国家《电业安全工作规程》及政府、供电部门的有关规定及要求执行，确保院</w:t>
      </w:r>
      <w:r>
        <w:rPr>
          <w:rFonts w:hint="eastAsia" w:ascii="宋体" w:hAnsi="宋体"/>
          <w:sz w:val="24"/>
          <w:lang w:val="en-US" w:eastAsia="zh-CN"/>
        </w:rPr>
        <w:t>区</w:t>
      </w:r>
      <w:r>
        <w:rPr>
          <w:rFonts w:hint="eastAsia" w:ascii="宋体" w:hAnsi="宋体"/>
          <w:sz w:val="24"/>
        </w:rPr>
        <w:t>高</w:t>
      </w:r>
      <w:r>
        <w:rPr>
          <w:rFonts w:hint="eastAsia" w:ascii="宋体" w:hAnsi="宋体"/>
          <w:sz w:val="24"/>
          <w:lang w:eastAsia="zh-CN"/>
        </w:rPr>
        <w:t>低</w:t>
      </w:r>
      <w:r>
        <w:rPr>
          <w:rFonts w:hint="eastAsia" w:ascii="宋体" w:hAnsi="宋体"/>
          <w:sz w:val="24"/>
        </w:rPr>
        <w:t>压供电设备的安全、稳定运行。</w:t>
      </w:r>
    </w:p>
    <w:p w14:paraId="19C0ECD7">
      <w:pPr>
        <w:adjustRightInd w:val="0"/>
        <w:snapToGrid w:val="0"/>
        <w:spacing w:line="360" w:lineRule="auto"/>
        <w:ind w:firstLine="484" w:firstLineChars="202"/>
        <w:rPr>
          <w:rFonts w:ascii="宋体" w:hAnsi="宋体"/>
          <w:sz w:val="24"/>
        </w:rPr>
      </w:pPr>
      <w:r>
        <w:rPr>
          <w:rFonts w:hint="eastAsia" w:ascii="宋体" w:hAnsi="宋体"/>
          <w:sz w:val="24"/>
        </w:rPr>
        <w:t>2、</w:t>
      </w:r>
      <w:r>
        <w:rPr>
          <w:rFonts w:hint="eastAsia" w:ascii="宋体" w:hAnsi="宋体"/>
          <w:sz w:val="24"/>
          <w:lang w:val="en-US" w:eastAsia="zh-CN"/>
        </w:rPr>
        <w:t>服务总体</w:t>
      </w:r>
      <w:r>
        <w:rPr>
          <w:rFonts w:hint="eastAsia" w:ascii="宋体" w:hAnsi="宋体"/>
          <w:sz w:val="24"/>
        </w:rPr>
        <w:t>要求：</w:t>
      </w:r>
    </w:p>
    <w:p w14:paraId="2CD4C942">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(1)</w:t>
      </w:r>
      <w:r>
        <w:rPr>
          <w:rFonts w:hint="eastAsia" w:ascii="宋体" w:hAnsi="宋体"/>
          <w:sz w:val="24"/>
        </w:rPr>
        <w:t>按国家《电业安全工作规程》提供维保服务，确保</w:t>
      </w:r>
      <w:r>
        <w:rPr>
          <w:rFonts w:hint="eastAsia" w:ascii="宋体" w:hAnsi="宋体"/>
          <w:sz w:val="24"/>
          <w:lang w:eastAsia="zh-CN"/>
        </w:rPr>
        <w:t>医院</w:t>
      </w:r>
      <w:r>
        <w:rPr>
          <w:rFonts w:hint="eastAsia" w:ascii="宋体" w:hAnsi="宋体"/>
          <w:sz w:val="24"/>
        </w:rPr>
        <w:t>高</w:t>
      </w:r>
      <w:r>
        <w:rPr>
          <w:rFonts w:hint="eastAsia" w:ascii="宋体" w:hAnsi="宋体"/>
          <w:sz w:val="24"/>
          <w:lang w:eastAsia="zh-CN"/>
        </w:rPr>
        <w:t>低</w:t>
      </w:r>
      <w:r>
        <w:rPr>
          <w:rFonts w:hint="eastAsia" w:ascii="宋体" w:hAnsi="宋体"/>
          <w:sz w:val="24"/>
        </w:rPr>
        <w:t>压设备的正常运行。</w:t>
      </w:r>
    </w:p>
    <w:p w14:paraId="12C8BFF6">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(2)</w:t>
      </w:r>
      <w:r>
        <w:rPr>
          <w:rFonts w:hint="eastAsia" w:ascii="宋体" w:hAnsi="宋体"/>
          <w:sz w:val="24"/>
        </w:rPr>
        <w:t>乙方在维保期间应严格遵守政府、甲方的有关规定，安全施工、文明施工，承担安全责任。</w:t>
      </w:r>
    </w:p>
    <w:p w14:paraId="138E2770">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(3)</w:t>
      </w:r>
      <w:r>
        <w:rPr>
          <w:rFonts w:hint="eastAsia" w:ascii="宋体" w:hAnsi="宋体"/>
          <w:sz w:val="24"/>
        </w:rPr>
        <w:t>对变压器，高</w:t>
      </w:r>
      <w:r>
        <w:rPr>
          <w:rFonts w:hint="eastAsia" w:ascii="宋体" w:hAnsi="宋体"/>
          <w:sz w:val="24"/>
          <w:lang w:eastAsia="zh-CN"/>
        </w:rPr>
        <w:t>低</w:t>
      </w:r>
      <w:r>
        <w:rPr>
          <w:rFonts w:hint="eastAsia" w:ascii="宋体" w:hAnsi="宋体"/>
          <w:sz w:val="24"/>
        </w:rPr>
        <w:t>压柜进行全面技术核查、测试分析，测量负荷、接地电阻、测试避雷器等，建立健全变压器、高压柜</w:t>
      </w:r>
      <w:r>
        <w:rPr>
          <w:rFonts w:hint="eastAsia" w:ascii="宋体" w:hAnsi="宋体"/>
          <w:sz w:val="24"/>
          <w:lang w:eastAsia="zh-CN"/>
        </w:rPr>
        <w:t>、低压开关</w:t>
      </w:r>
      <w:r>
        <w:rPr>
          <w:rFonts w:hint="eastAsia" w:ascii="宋体" w:hAnsi="宋体"/>
          <w:sz w:val="24"/>
        </w:rPr>
        <w:t>的维保技术档案。</w:t>
      </w:r>
    </w:p>
    <w:p w14:paraId="33A8B0ED">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(4)</w:t>
      </w:r>
      <w:r>
        <w:rPr>
          <w:rFonts w:hint="eastAsia" w:ascii="宋体" w:hAnsi="宋体"/>
          <w:sz w:val="24"/>
        </w:rPr>
        <w:t>对开关进行检测，试验开关的分断能力是否达标，负责更换</w:t>
      </w:r>
      <w:r>
        <w:rPr>
          <w:rFonts w:hint="eastAsia" w:ascii="宋体" w:hAnsi="宋体"/>
          <w:sz w:val="24"/>
          <w:lang w:eastAsia="zh-CN"/>
        </w:rPr>
        <w:t>后的</w:t>
      </w:r>
      <w:r>
        <w:rPr>
          <w:rFonts w:hint="eastAsia" w:ascii="宋体" w:hAnsi="宋体"/>
          <w:sz w:val="24"/>
        </w:rPr>
        <w:t>高</w:t>
      </w:r>
      <w:r>
        <w:rPr>
          <w:rFonts w:hint="eastAsia" w:ascii="宋体" w:hAnsi="宋体"/>
          <w:sz w:val="24"/>
          <w:lang w:eastAsia="zh-CN"/>
        </w:rPr>
        <w:t>低</w:t>
      </w:r>
      <w:r>
        <w:rPr>
          <w:rFonts w:hint="eastAsia" w:ascii="宋体" w:hAnsi="宋体"/>
          <w:sz w:val="24"/>
        </w:rPr>
        <w:t>压开关的耐压试验</w:t>
      </w:r>
      <w:r>
        <w:rPr>
          <w:rFonts w:hint="eastAsia" w:ascii="宋体" w:hAnsi="宋体"/>
          <w:sz w:val="24"/>
          <w:lang w:eastAsia="zh-CN"/>
        </w:rPr>
        <w:t>；</w:t>
      </w:r>
    </w:p>
    <w:p w14:paraId="5F22C7A3">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(5)</w:t>
      </w:r>
      <w:r>
        <w:rPr>
          <w:rFonts w:hint="eastAsia" w:ascii="宋体" w:hAnsi="宋体"/>
          <w:sz w:val="24"/>
        </w:rPr>
        <w:t>对</w:t>
      </w:r>
      <w:r>
        <w:rPr>
          <w:rFonts w:hint="eastAsia" w:ascii="宋体" w:hAnsi="宋体"/>
          <w:sz w:val="24"/>
          <w:lang w:val="en-US" w:eastAsia="zh-CN"/>
        </w:rPr>
        <w:t>发生的</w:t>
      </w:r>
      <w:r>
        <w:rPr>
          <w:rFonts w:hint="eastAsia" w:ascii="宋体" w:hAnsi="宋体"/>
          <w:sz w:val="24"/>
        </w:rPr>
        <w:t>事故进行定性定量技术分析评价</w:t>
      </w:r>
      <w:r>
        <w:rPr>
          <w:rFonts w:hint="eastAsia" w:ascii="宋体" w:hAnsi="宋体"/>
          <w:sz w:val="24"/>
          <w:lang w:eastAsia="zh-CN"/>
        </w:rPr>
        <w:t>；</w:t>
      </w:r>
    </w:p>
    <w:p w14:paraId="49303C20">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(6)</w:t>
      </w:r>
      <w:r>
        <w:rPr>
          <w:rFonts w:hint="eastAsia" w:ascii="宋体" w:hAnsi="宋体"/>
          <w:sz w:val="24"/>
        </w:rPr>
        <w:t>接到甲方通知后，在</w:t>
      </w:r>
      <w:r>
        <w:rPr>
          <w:rFonts w:ascii="宋体" w:hAnsi="宋体"/>
          <w:sz w:val="24"/>
        </w:rPr>
        <w:t>24</w:t>
      </w:r>
      <w:r>
        <w:rPr>
          <w:rFonts w:hint="eastAsia" w:ascii="宋体" w:hAnsi="宋体"/>
          <w:sz w:val="24"/>
        </w:rPr>
        <w:t>小时内对设备事故进行鉴定分析，提供有效、客观的技术分析报告。</w:t>
      </w:r>
    </w:p>
    <w:p w14:paraId="396F8C3B">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(7)</w:t>
      </w:r>
      <w:r>
        <w:rPr>
          <w:rFonts w:hint="eastAsia" w:ascii="宋体" w:hAnsi="宋体"/>
          <w:sz w:val="24"/>
        </w:rPr>
        <w:t>检验、检测、试验的仪器均由乙方负责提供。</w:t>
      </w:r>
    </w:p>
    <w:p w14:paraId="7137C88B">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(8)</w:t>
      </w:r>
      <w:r>
        <w:rPr>
          <w:rFonts w:hint="eastAsia" w:ascii="宋体" w:hAnsi="宋体"/>
          <w:sz w:val="24"/>
        </w:rPr>
        <w:t>甲方进行配电系统设备更新改造施工时，乙方提供参考意见和安排专业人员现场配合施工</w:t>
      </w:r>
      <w:r>
        <w:rPr>
          <w:rFonts w:hint="eastAsia" w:ascii="宋体" w:hAnsi="宋体"/>
          <w:sz w:val="24"/>
          <w:lang w:eastAsia="zh-CN"/>
        </w:rPr>
        <w:t>；</w:t>
      </w:r>
    </w:p>
    <w:p w14:paraId="07F26CA9">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(9)</w:t>
      </w:r>
      <w:r>
        <w:rPr>
          <w:rFonts w:hint="eastAsia" w:ascii="宋体" w:hAnsi="宋体"/>
          <w:sz w:val="24"/>
        </w:rPr>
        <w:t>设备维保明细表中未提及而又与</w:t>
      </w:r>
      <w:r>
        <w:rPr>
          <w:rFonts w:hint="eastAsia" w:ascii="宋体" w:hAnsi="宋体"/>
          <w:sz w:val="24"/>
          <w:lang w:eastAsia="zh-CN"/>
        </w:rPr>
        <w:t>高低压</w:t>
      </w:r>
      <w:r>
        <w:rPr>
          <w:rFonts w:hint="eastAsia" w:ascii="宋体" w:hAnsi="宋体"/>
          <w:sz w:val="24"/>
        </w:rPr>
        <w:t>电气设备安全运行相关的服务项目，乙方须无偿为甲方服务，费用包含在</w:t>
      </w:r>
      <w:r>
        <w:rPr>
          <w:rFonts w:hint="eastAsia" w:ascii="宋体" w:hAnsi="宋体"/>
          <w:sz w:val="24"/>
          <w:lang w:val="en-US" w:eastAsia="zh-CN"/>
        </w:rPr>
        <w:t>报价</w:t>
      </w:r>
      <w:r>
        <w:rPr>
          <w:rFonts w:hint="eastAsia" w:ascii="宋体" w:hAnsi="宋体"/>
          <w:sz w:val="24"/>
        </w:rPr>
        <w:t>内</w:t>
      </w:r>
      <w:r>
        <w:rPr>
          <w:rFonts w:hint="eastAsia" w:ascii="宋体" w:hAnsi="宋体"/>
          <w:sz w:val="24"/>
          <w:lang w:eastAsia="zh-CN"/>
        </w:rPr>
        <w:t>；</w:t>
      </w:r>
    </w:p>
    <w:p w14:paraId="5819961D">
      <w:pPr>
        <w:numPr>
          <w:ilvl w:val="0"/>
          <w:numId w:val="0"/>
        </w:numPr>
        <w:adjustRightInd w:val="0"/>
        <w:snapToGrid w:val="0"/>
        <w:spacing w:line="360" w:lineRule="auto"/>
        <w:ind w:left="425" w:leftChars="0" w:hanging="425" w:firstLineChars="0"/>
        <w:rPr>
          <w:rFonts w:ascii="宋体" w:hAnsi="宋体"/>
          <w:sz w:val="24"/>
        </w:rPr>
      </w:pPr>
      <w:r>
        <w:rPr>
          <w:rFonts w:hint="default" w:ascii="宋体" w:hAnsi="宋体" w:eastAsia="宋体" w:cs="Times New Roman"/>
          <w:kern w:val="2"/>
          <w:sz w:val="24"/>
          <w:szCs w:val="24"/>
          <w:lang w:val="en-US" w:eastAsia="zh-CN" w:bidi="ar-SA"/>
        </w:rPr>
        <w:t>(10)</w:t>
      </w:r>
      <w:r>
        <w:rPr>
          <w:rFonts w:hint="eastAsia" w:ascii="宋体" w:hAnsi="宋体"/>
          <w:sz w:val="24"/>
        </w:rPr>
        <w:t>在合同期内，按</w:t>
      </w:r>
      <w:r>
        <w:rPr>
          <w:rFonts w:hint="eastAsia" w:ascii="宋体" w:hAnsi="宋体"/>
          <w:sz w:val="24"/>
          <w:lang w:val="en-US" w:eastAsia="zh-CN"/>
        </w:rPr>
        <w:t>服务内容要求</w:t>
      </w:r>
      <w:r>
        <w:rPr>
          <w:rFonts w:hint="eastAsia" w:ascii="宋体" w:hAnsi="宋体"/>
          <w:sz w:val="24"/>
        </w:rPr>
        <w:t>的</w:t>
      </w:r>
      <w:r>
        <w:rPr>
          <w:rFonts w:hint="eastAsia" w:ascii="宋体" w:hAnsi="宋体"/>
          <w:sz w:val="24"/>
          <w:lang w:val="en-US" w:eastAsia="zh-CN"/>
        </w:rPr>
        <w:t>频次或甲方通知</w:t>
      </w:r>
      <w:r>
        <w:rPr>
          <w:rFonts w:hint="eastAsia" w:ascii="宋体" w:hAnsi="宋体"/>
          <w:sz w:val="24"/>
        </w:rPr>
        <w:t>提供上门服务，如遇发生故障、特殊情况或特殊任务时，乙方应为全天候24小时响应服务。出现故障紧急情况时</w:t>
      </w:r>
      <w:r>
        <w:rPr>
          <w:rFonts w:hint="eastAsia" w:ascii="宋体" w:hAnsi="宋体"/>
          <w:sz w:val="24"/>
          <w:lang w:eastAsia="zh-CN"/>
        </w:rPr>
        <w:t>，</w:t>
      </w:r>
      <w:r>
        <w:rPr>
          <w:rFonts w:hint="eastAsia" w:ascii="宋体" w:hAnsi="宋体"/>
          <w:sz w:val="24"/>
        </w:rPr>
        <w:t>乙方接甲方电话通知后1小时内到达甲方故障现场立即进行抢修，保证甲方电气设备尽快恢复供电，确保安全运行。</w:t>
      </w:r>
      <w:r>
        <w:rPr>
          <w:rFonts w:hint="eastAsia" w:ascii="宋体" w:hAnsi="宋体"/>
          <w:sz w:val="24"/>
          <w:lang w:eastAsia="zh-CN"/>
        </w:rPr>
        <w:t>（</w:t>
      </w:r>
      <w:r>
        <w:rPr>
          <w:rFonts w:hint="eastAsia" w:ascii="宋体" w:hAnsi="宋体"/>
          <w:sz w:val="24"/>
          <w:lang w:val="en-US" w:eastAsia="zh-CN"/>
        </w:rPr>
        <w:t>24小时响应抢修服务的内容为清单地点内的所有高低压设备，包括但不限于：①绝缘子、电流互感器、电压互感器、避雷器击穿等；②电操作机构磨损老化产生故障。 ③断路器损伤更换；</w:t>
      </w:r>
      <w:r>
        <w:rPr>
          <w:rFonts w:hint="eastAsia" w:ascii="宋体" w:hAnsi="宋体" w:cs="Times New Roman"/>
          <w:kern w:val="2"/>
          <w:sz w:val="24"/>
          <w:szCs w:val="24"/>
          <w:lang w:val="en-US" w:eastAsia="zh-CN" w:bidi="ar-SA"/>
        </w:rPr>
        <w:t>④</w:t>
      </w:r>
      <w:r>
        <w:rPr>
          <w:rFonts w:hint="eastAsia" w:ascii="宋体" w:hAnsi="宋体"/>
          <w:sz w:val="24"/>
          <w:lang w:val="en-US" w:eastAsia="zh-CN"/>
        </w:rPr>
        <w:t xml:space="preserve">接头发热处理；⑤电缆头、中间头损坏； </w:t>
      </w:r>
      <w:r>
        <w:rPr>
          <w:rFonts w:hint="eastAsia" w:ascii="宋体" w:hAnsi="宋体" w:cs="Times New Roman"/>
          <w:kern w:val="2"/>
          <w:sz w:val="24"/>
          <w:szCs w:val="24"/>
          <w:lang w:val="en-US" w:eastAsia="zh-CN" w:bidi="ar-SA"/>
        </w:rPr>
        <w:t>⑥</w:t>
      </w:r>
      <w:r>
        <w:rPr>
          <w:rFonts w:hint="eastAsia" w:ascii="宋体" w:hAnsi="宋体"/>
          <w:sz w:val="24"/>
          <w:lang w:val="en-US" w:eastAsia="zh-CN"/>
        </w:rPr>
        <w:t>电容器、电容投切控制器故障；</w:t>
      </w:r>
      <w:r>
        <w:rPr>
          <w:rFonts w:hint="eastAsia" w:ascii="宋体" w:hAnsi="宋体" w:cs="Times New Roman"/>
          <w:kern w:val="2"/>
          <w:sz w:val="24"/>
          <w:szCs w:val="24"/>
          <w:lang w:val="en-US" w:eastAsia="zh-CN" w:bidi="ar-SA"/>
        </w:rPr>
        <w:t>⑦</w:t>
      </w:r>
      <w:r>
        <w:rPr>
          <w:rFonts w:hint="eastAsia" w:ascii="宋体" w:hAnsi="宋体"/>
          <w:sz w:val="24"/>
          <w:lang w:val="en-US" w:eastAsia="zh-CN"/>
        </w:rPr>
        <w:t>刀闸的故障处理；等等）</w:t>
      </w:r>
    </w:p>
    <w:p w14:paraId="45D148C1">
      <w:pPr>
        <w:numPr>
          <w:ilvl w:val="0"/>
          <w:numId w:val="1"/>
        </w:numPr>
        <w:adjustRightInd w:val="0"/>
        <w:snapToGrid w:val="0"/>
        <w:spacing w:line="360" w:lineRule="auto"/>
        <w:ind w:left="0" w:firstLine="0" w:firstLineChars="0"/>
        <w:rPr>
          <w:rFonts w:hint="eastAsia" w:ascii="宋体" w:hAnsi="宋体"/>
          <w:sz w:val="24"/>
        </w:rPr>
      </w:pPr>
      <w:r>
        <w:rPr>
          <w:rFonts w:hint="eastAsia" w:ascii="宋体" w:hAnsi="宋体"/>
          <w:sz w:val="24"/>
        </w:rPr>
        <w:t>维修保养服务内容：</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1680"/>
        <w:gridCol w:w="7530"/>
      </w:tblGrid>
      <w:tr w14:paraId="5678D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14:paraId="5E104D68">
            <w:pPr>
              <w:numPr>
                <w:ilvl w:val="-1"/>
                <w:numId w:val="0"/>
              </w:numPr>
              <w:adjustRightInd w:val="0"/>
              <w:snapToGrid w:val="0"/>
              <w:spacing w:line="360" w:lineRule="auto"/>
              <w:rPr>
                <w:rFonts w:hint="eastAsia" w:ascii="宋体" w:hAnsi="宋体" w:eastAsia="宋体"/>
                <w:sz w:val="24"/>
                <w:vertAlign w:val="baseline"/>
                <w:lang w:eastAsia="zh-CN"/>
              </w:rPr>
            </w:pPr>
            <w:r>
              <w:rPr>
                <w:rFonts w:hint="eastAsia" w:ascii="宋体" w:hAnsi="宋体"/>
                <w:sz w:val="24"/>
                <w:vertAlign w:val="baseline"/>
                <w:lang w:eastAsia="zh-CN"/>
              </w:rPr>
              <w:t>序号</w:t>
            </w:r>
          </w:p>
        </w:tc>
        <w:tc>
          <w:tcPr>
            <w:tcW w:w="1680" w:type="dxa"/>
          </w:tcPr>
          <w:p w14:paraId="7E864DFD">
            <w:pPr>
              <w:numPr>
                <w:ilvl w:val="-1"/>
                <w:numId w:val="0"/>
              </w:numPr>
              <w:adjustRightInd w:val="0"/>
              <w:snapToGrid w:val="0"/>
              <w:spacing w:line="360" w:lineRule="auto"/>
              <w:rPr>
                <w:rFonts w:hint="eastAsia" w:ascii="宋体" w:hAnsi="宋体" w:eastAsia="宋体"/>
                <w:sz w:val="24"/>
                <w:vertAlign w:val="baseline"/>
                <w:lang w:eastAsia="zh-CN"/>
              </w:rPr>
            </w:pPr>
            <w:r>
              <w:rPr>
                <w:rFonts w:hint="eastAsia" w:ascii="宋体" w:hAnsi="宋体"/>
                <w:sz w:val="24"/>
                <w:vertAlign w:val="baseline"/>
                <w:lang w:eastAsia="zh-CN"/>
              </w:rPr>
              <w:t>频次</w:t>
            </w:r>
          </w:p>
        </w:tc>
        <w:tc>
          <w:tcPr>
            <w:tcW w:w="7530" w:type="dxa"/>
          </w:tcPr>
          <w:p w14:paraId="46D2E801">
            <w:pPr>
              <w:numPr>
                <w:ilvl w:val="-1"/>
                <w:numId w:val="0"/>
              </w:numPr>
              <w:adjustRightInd w:val="0"/>
              <w:snapToGrid w:val="0"/>
              <w:spacing w:line="360" w:lineRule="auto"/>
              <w:rPr>
                <w:rFonts w:hint="eastAsia" w:ascii="宋体" w:hAnsi="宋体" w:eastAsia="宋体"/>
                <w:sz w:val="24"/>
                <w:vertAlign w:val="baseline"/>
                <w:lang w:eastAsia="zh-CN"/>
              </w:rPr>
            </w:pPr>
            <w:r>
              <w:rPr>
                <w:rFonts w:hint="eastAsia" w:ascii="宋体" w:hAnsi="宋体"/>
                <w:sz w:val="24"/>
                <w:vertAlign w:val="baseline"/>
                <w:lang w:eastAsia="zh-CN"/>
              </w:rPr>
              <w:t>服务内容</w:t>
            </w:r>
          </w:p>
        </w:tc>
      </w:tr>
      <w:tr w14:paraId="77BB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shd w:val="clear" w:color="auto" w:fill="auto"/>
            <w:vAlign w:val="top"/>
          </w:tcPr>
          <w:p w14:paraId="6BC2B1F3">
            <w:pPr>
              <w:numPr>
                <w:ilvl w:val="-1"/>
                <w:numId w:val="0"/>
              </w:numPr>
              <w:adjustRightInd w:val="0"/>
              <w:snapToGrid w:val="0"/>
              <w:spacing w:line="360" w:lineRule="auto"/>
              <w:ind w:left="0" w:leftChars="0" w:firstLine="0" w:firstLineChars="0"/>
              <w:rPr>
                <w:rFonts w:hint="eastAsia" w:ascii="宋体" w:hAnsi="宋体" w:eastAsia="宋体" w:cs="Times New Roman"/>
                <w:kern w:val="2"/>
                <w:sz w:val="24"/>
                <w:szCs w:val="24"/>
                <w:vertAlign w:val="baseline"/>
                <w:lang w:val="en-US" w:eastAsia="zh-CN" w:bidi="ar-SA"/>
              </w:rPr>
            </w:pPr>
            <w:r>
              <w:rPr>
                <w:rFonts w:hint="eastAsia" w:ascii="宋体" w:hAnsi="宋体"/>
                <w:sz w:val="24"/>
                <w:vertAlign w:val="baseline"/>
                <w:lang w:val="en-US" w:eastAsia="zh-CN"/>
              </w:rPr>
              <w:t>1</w:t>
            </w:r>
          </w:p>
        </w:tc>
        <w:tc>
          <w:tcPr>
            <w:tcW w:w="1680" w:type="dxa"/>
            <w:shd w:val="clear" w:color="auto" w:fill="auto"/>
            <w:vAlign w:val="top"/>
          </w:tcPr>
          <w:p w14:paraId="2573D2F1">
            <w:pPr>
              <w:numPr>
                <w:ilvl w:val="-1"/>
                <w:numId w:val="0"/>
              </w:numPr>
              <w:adjustRightInd w:val="0"/>
              <w:snapToGrid w:val="0"/>
              <w:spacing w:line="360" w:lineRule="auto"/>
              <w:ind w:left="0" w:leftChars="0" w:firstLine="0" w:firstLineChars="0"/>
              <w:rPr>
                <w:rFonts w:hint="eastAsia" w:ascii="宋体" w:hAnsi="宋体" w:eastAsia="宋体" w:cs="Times New Roman"/>
                <w:kern w:val="2"/>
                <w:sz w:val="24"/>
                <w:szCs w:val="24"/>
                <w:vertAlign w:val="baseline"/>
                <w:lang w:val="en-US" w:eastAsia="zh-CN" w:bidi="ar-SA"/>
              </w:rPr>
            </w:pPr>
            <w:r>
              <w:rPr>
                <w:rFonts w:hint="eastAsia" w:ascii="宋体" w:hAnsi="宋体"/>
                <w:sz w:val="24"/>
                <w:vertAlign w:val="baseline"/>
                <w:lang w:eastAsia="zh-CN"/>
              </w:rPr>
              <w:t>月度</w:t>
            </w:r>
          </w:p>
        </w:tc>
        <w:tc>
          <w:tcPr>
            <w:tcW w:w="7530" w:type="dxa"/>
            <w:shd w:val="clear" w:color="auto" w:fill="auto"/>
            <w:vAlign w:val="top"/>
          </w:tcPr>
          <w:p w14:paraId="7FDBDF83">
            <w:pPr>
              <w:numPr>
                <w:ilvl w:val="0"/>
                <w:numId w:val="0"/>
              </w:numPr>
              <w:adjustRightInd w:val="0"/>
              <w:snapToGrid w:val="0"/>
              <w:spacing w:line="360" w:lineRule="auto"/>
              <w:ind w:left="0" w:leftChars="0" w:firstLine="0" w:firstLineChars="0"/>
              <w:rPr>
                <w:rFonts w:hint="eastAsia" w:ascii="宋体" w:hAnsi="宋体"/>
                <w:sz w:val="24"/>
                <w:lang w:eastAsia="zh-CN"/>
              </w:rPr>
            </w:pPr>
            <w:r>
              <w:rPr>
                <w:rFonts w:hint="eastAsia" w:ascii="宋体" w:hAnsi="宋体" w:eastAsia="宋体" w:cs="Times New Roman"/>
                <w:kern w:val="2"/>
                <w:sz w:val="24"/>
                <w:szCs w:val="24"/>
                <w:lang w:val="en-US" w:eastAsia="zh-CN" w:bidi="ar-SA"/>
              </w:rPr>
              <w:t>1.</w:t>
            </w:r>
            <w:r>
              <w:rPr>
                <w:rFonts w:hint="eastAsia" w:ascii="宋体" w:hAnsi="宋体"/>
                <w:sz w:val="24"/>
              </w:rPr>
              <w:t>干式变压器绕组温度是否正常（有无异声、异味）；干式变压器散热是否正常（有无异声、异味）；各个电气连接点有无过热和烧蚀现象；外壳有无脱漆、锈蚀，焊口有无裂纹；外壳接地是否良好；各固定部件螺栓是否有缺失、松动；铭牌及其他标志是否完好；一、二次熔断器是否齐备</w:t>
            </w:r>
            <w:r>
              <w:rPr>
                <w:rFonts w:hint="eastAsia" w:ascii="宋体" w:hAnsi="宋体"/>
                <w:sz w:val="24"/>
                <w:lang w:eastAsia="zh-CN"/>
              </w:rPr>
              <w:t>；</w:t>
            </w:r>
          </w:p>
          <w:p w14:paraId="2B7398C6">
            <w:pPr>
              <w:numPr>
                <w:ilvl w:val="0"/>
                <w:numId w:val="0"/>
              </w:numPr>
              <w:adjustRightInd w:val="0"/>
              <w:snapToGrid w:val="0"/>
              <w:spacing w:line="360" w:lineRule="auto"/>
              <w:ind w:left="0" w:leftChars="0" w:firstLine="0" w:firstLineChars="0"/>
              <w:rPr>
                <w:rFonts w:hint="eastAsia" w:ascii="宋体" w:hAnsi="宋体"/>
                <w:sz w:val="24"/>
                <w:lang w:eastAsia="zh-CN"/>
              </w:rPr>
            </w:pPr>
            <w:r>
              <w:rPr>
                <w:rFonts w:hint="eastAsia" w:ascii="宋体" w:hAnsi="宋体"/>
                <w:sz w:val="24"/>
                <w:lang w:val="en-US" w:eastAsia="zh-CN"/>
              </w:rPr>
              <w:t>2.</w:t>
            </w:r>
            <w:r>
              <w:rPr>
                <w:rFonts w:hint="eastAsia" w:ascii="宋体" w:hAnsi="宋体"/>
                <w:sz w:val="24"/>
              </w:rPr>
              <w:t>对绝缘工具、绝缘鞋、绝缘手套等工具护具进行</w:t>
            </w:r>
            <w:r>
              <w:rPr>
                <w:rFonts w:hint="eastAsia" w:ascii="宋体" w:hAnsi="宋体"/>
                <w:sz w:val="24"/>
                <w:lang w:eastAsia="zh-CN"/>
              </w:rPr>
              <w:t>检查，</w:t>
            </w:r>
            <w:r>
              <w:rPr>
                <w:rFonts w:hint="eastAsia" w:ascii="宋体" w:hAnsi="宋体"/>
                <w:sz w:val="24"/>
                <w:lang w:val="en-US" w:eastAsia="zh-CN"/>
              </w:rPr>
              <w:t>在</w:t>
            </w:r>
            <w:r>
              <w:rPr>
                <w:rFonts w:hint="eastAsia" w:ascii="宋体" w:hAnsi="宋体"/>
                <w:sz w:val="24"/>
                <w:lang w:eastAsia="zh-CN"/>
              </w:rPr>
              <w:t>检测期限</w:t>
            </w:r>
            <w:r>
              <w:rPr>
                <w:rFonts w:hint="eastAsia" w:ascii="宋体" w:hAnsi="宋体"/>
                <w:sz w:val="24"/>
                <w:lang w:val="en-US" w:eastAsia="zh-CN"/>
              </w:rPr>
              <w:t>到期前</w:t>
            </w:r>
            <w:r>
              <w:rPr>
                <w:rFonts w:hint="eastAsia" w:ascii="宋体" w:hAnsi="宋体"/>
                <w:sz w:val="24"/>
                <w:lang w:eastAsia="zh-CN"/>
              </w:rPr>
              <w:t>应及时送检，</w:t>
            </w:r>
            <w:r>
              <w:rPr>
                <w:rFonts w:hint="eastAsia" w:ascii="宋体" w:hAnsi="宋体"/>
                <w:sz w:val="24"/>
                <w:lang w:val="en-US" w:eastAsia="zh-CN"/>
              </w:rPr>
              <w:t>检测的用具张贴相关证明</w:t>
            </w:r>
            <w:r>
              <w:rPr>
                <w:rFonts w:hint="eastAsia" w:ascii="宋体" w:hAnsi="宋体"/>
                <w:sz w:val="24"/>
                <w:lang w:eastAsia="zh-CN"/>
              </w:rPr>
              <w:t>；</w:t>
            </w:r>
          </w:p>
          <w:p w14:paraId="6CF38627">
            <w:pPr>
              <w:numPr>
                <w:ilvl w:val="0"/>
                <w:numId w:val="0"/>
              </w:numPr>
              <w:adjustRightInd w:val="0"/>
              <w:snapToGrid w:val="0"/>
              <w:spacing w:line="360" w:lineRule="auto"/>
              <w:ind w:left="0" w:leftChars="0" w:firstLine="0" w:firstLineChars="0"/>
              <w:rPr>
                <w:rFonts w:hint="eastAsia" w:ascii="宋体" w:hAnsi="宋体"/>
                <w:sz w:val="24"/>
                <w:lang w:val="en-US" w:eastAsia="zh-CN"/>
              </w:rPr>
            </w:pPr>
            <w:r>
              <w:rPr>
                <w:rFonts w:hint="eastAsia" w:ascii="宋体" w:hAnsi="宋体"/>
                <w:sz w:val="24"/>
                <w:lang w:val="en-US" w:eastAsia="zh-CN"/>
              </w:rPr>
              <w:t>3.对清单内的高压柜、低压开关进行巡检，检查低压开关柜上的电流表、电压表、功率因数表指示是否在允许范围内；</w:t>
            </w:r>
          </w:p>
          <w:p w14:paraId="22C69A65">
            <w:pPr>
              <w:numPr>
                <w:ilvl w:val="0"/>
                <w:numId w:val="0"/>
              </w:numPr>
              <w:adjustRightInd w:val="0"/>
              <w:snapToGrid w:val="0"/>
              <w:spacing w:line="360" w:lineRule="auto"/>
              <w:ind w:left="0" w:leftChars="0" w:firstLine="0" w:firstLineChars="0"/>
              <w:rPr>
                <w:rFonts w:hint="eastAsia" w:ascii="宋体" w:hAnsi="宋体"/>
                <w:sz w:val="24"/>
                <w:lang w:val="en-US" w:eastAsia="zh-CN"/>
              </w:rPr>
            </w:pPr>
            <w:r>
              <w:rPr>
                <w:rFonts w:hint="eastAsia" w:ascii="宋体" w:hAnsi="宋体"/>
                <w:sz w:val="24"/>
                <w:lang w:val="en-US" w:eastAsia="zh-CN"/>
              </w:rPr>
              <w:t>4.低压开关有无过热及烧焦；</w:t>
            </w:r>
          </w:p>
          <w:p w14:paraId="35C4BC4E">
            <w:pPr>
              <w:numPr>
                <w:ilvl w:val="0"/>
                <w:numId w:val="0"/>
              </w:numPr>
              <w:adjustRightInd w:val="0"/>
              <w:snapToGrid w:val="0"/>
              <w:spacing w:line="360" w:lineRule="auto"/>
              <w:ind w:left="0" w:leftChars="0" w:firstLine="0" w:firstLineChars="0"/>
              <w:rPr>
                <w:rFonts w:hint="eastAsia" w:ascii="宋体" w:hAnsi="宋体"/>
                <w:sz w:val="24"/>
                <w:lang w:val="en-US" w:eastAsia="zh-CN"/>
              </w:rPr>
            </w:pPr>
            <w:r>
              <w:rPr>
                <w:rFonts w:hint="eastAsia" w:ascii="宋体" w:hAnsi="宋体"/>
                <w:sz w:val="24"/>
                <w:lang w:val="en-US" w:eastAsia="zh-CN"/>
              </w:rPr>
              <w:t>5.低压开关柜内绝缘子有无破损、裂纹、严重污秽；</w:t>
            </w:r>
          </w:p>
          <w:p w14:paraId="3D062D10">
            <w:pPr>
              <w:numPr>
                <w:ilvl w:val="0"/>
                <w:numId w:val="0"/>
              </w:numPr>
              <w:adjustRightInd w:val="0"/>
              <w:snapToGrid w:val="0"/>
              <w:spacing w:line="360" w:lineRule="auto"/>
              <w:ind w:left="0" w:leftChars="0" w:firstLine="0" w:firstLineChars="0"/>
              <w:rPr>
                <w:rFonts w:hint="default" w:ascii="宋体" w:hAnsi="宋体"/>
                <w:sz w:val="24"/>
                <w:lang w:val="en-US" w:eastAsia="zh-CN"/>
              </w:rPr>
            </w:pPr>
            <w:r>
              <w:rPr>
                <w:rFonts w:hint="eastAsia" w:ascii="宋体" w:hAnsi="宋体"/>
                <w:sz w:val="24"/>
                <w:lang w:val="en-US" w:eastAsia="zh-CN"/>
              </w:rPr>
              <w:t>6.电缆出线口处的封堵是否严密，有无小动物进入痕迹；</w:t>
            </w:r>
          </w:p>
        </w:tc>
      </w:tr>
      <w:tr w14:paraId="504F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8" w:type="dxa"/>
            <w:shd w:val="clear" w:color="auto" w:fill="auto"/>
            <w:vAlign w:val="top"/>
          </w:tcPr>
          <w:p w14:paraId="38B45EB1">
            <w:pPr>
              <w:numPr>
                <w:ilvl w:val="-1"/>
                <w:numId w:val="0"/>
              </w:numPr>
              <w:adjustRightInd w:val="0"/>
              <w:snapToGrid w:val="0"/>
              <w:spacing w:line="360" w:lineRule="auto"/>
              <w:ind w:left="0" w:leftChars="0" w:firstLine="0" w:firstLineChars="0"/>
              <w:rPr>
                <w:rFonts w:hint="eastAsia" w:ascii="宋体" w:hAnsi="宋体" w:eastAsia="宋体" w:cs="Times New Roman"/>
                <w:kern w:val="2"/>
                <w:sz w:val="24"/>
                <w:szCs w:val="24"/>
                <w:vertAlign w:val="baseline"/>
                <w:lang w:val="en-US" w:eastAsia="zh-CN" w:bidi="ar-SA"/>
              </w:rPr>
            </w:pPr>
            <w:r>
              <w:rPr>
                <w:rFonts w:hint="eastAsia" w:ascii="宋体" w:hAnsi="宋体"/>
                <w:sz w:val="24"/>
                <w:vertAlign w:val="baseline"/>
                <w:lang w:val="en-US" w:eastAsia="zh-CN"/>
              </w:rPr>
              <w:t>2</w:t>
            </w:r>
          </w:p>
        </w:tc>
        <w:tc>
          <w:tcPr>
            <w:tcW w:w="1680" w:type="dxa"/>
            <w:shd w:val="clear" w:color="auto" w:fill="auto"/>
            <w:vAlign w:val="top"/>
          </w:tcPr>
          <w:p w14:paraId="099D3D6E">
            <w:pPr>
              <w:numPr>
                <w:ilvl w:val="-1"/>
                <w:numId w:val="0"/>
              </w:numPr>
              <w:adjustRightInd w:val="0"/>
              <w:snapToGrid w:val="0"/>
              <w:spacing w:line="360" w:lineRule="auto"/>
              <w:ind w:left="0" w:leftChars="0" w:firstLine="0" w:firstLineChars="0"/>
              <w:rPr>
                <w:rFonts w:hint="eastAsia" w:ascii="宋体" w:hAnsi="宋体" w:eastAsia="宋体" w:cs="Times New Roman"/>
                <w:kern w:val="2"/>
                <w:sz w:val="24"/>
                <w:szCs w:val="24"/>
                <w:vertAlign w:val="baseline"/>
                <w:lang w:val="en-US" w:eastAsia="zh-CN" w:bidi="ar-SA"/>
              </w:rPr>
            </w:pPr>
            <w:r>
              <w:rPr>
                <w:rFonts w:hint="eastAsia" w:ascii="宋体" w:hAnsi="宋体"/>
                <w:sz w:val="24"/>
                <w:vertAlign w:val="baseline"/>
                <w:lang w:eastAsia="zh-CN"/>
              </w:rPr>
              <w:t>年度</w:t>
            </w:r>
          </w:p>
        </w:tc>
        <w:tc>
          <w:tcPr>
            <w:tcW w:w="7530" w:type="dxa"/>
            <w:shd w:val="clear" w:color="auto" w:fill="auto"/>
            <w:vAlign w:val="top"/>
          </w:tcPr>
          <w:p w14:paraId="1C32339C">
            <w:pPr>
              <w:numPr>
                <w:ilvl w:val="0"/>
                <w:numId w:val="0"/>
              </w:numPr>
              <w:adjustRightInd w:val="0"/>
              <w:snapToGrid w:val="0"/>
              <w:spacing w:line="360" w:lineRule="auto"/>
              <w:ind w:left="0" w:leftChars="0" w:firstLine="0" w:firstLineChars="0"/>
              <w:rPr>
                <w:rFonts w:hint="eastAsia" w:ascii="宋体" w:hAnsi="宋体"/>
                <w:sz w:val="24"/>
                <w:lang w:val="en-US" w:eastAsia="zh-CN"/>
              </w:rPr>
            </w:pPr>
            <w:r>
              <w:rPr>
                <w:rFonts w:hint="eastAsia" w:ascii="宋体" w:hAnsi="宋体"/>
                <w:sz w:val="24"/>
                <w:lang w:val="en-US" w:eastAsia="zh-CN"/>
              </w:rPr>
              <w:t>1.对于清单内的电气设备至少1次测量检测电流互感二次绕组端子电压、直流回路继电器线圈完好情况及绝缘电阻，处理二次回路故障，确保断路器动作正常；建立健全继电保护装置方面的维保技术档案</w:t>
            </w:r>
          </w:p>
          <w:p w14:paraId="16F5A54B">
            <w:pPr>
              <w:numPr>
                <w:ilvl w:val="0"/>
                <w:numId w:val="0"/>
              </w:numPr>
              <w:adjustRightInd w:val="0"/>
              <w:snapToGrid w:val="0"/>
              <w:spacing w:line="360" w:lineRule="auto"/>
              <w:ind w:left="0" w:leftChars="0" w:firstLine="0" w:firstLineChars="0"/>
              <w:rPr>
                <w:rFonts w:hint="eastAsia" w:ascii="宋体" w:hAnsi="宋体"/>
                <w:sz w:val="24"/>
                <w:lang w:val="en-US" w:eastAsia="zh-CN"/>
              </w:rPr>
            </w:pPr>
            <w:r>
              <w:rPr>
                <w:rFonts w:hint="eastAsia" w:ascii="宋体" w:hAnsi="宋体"/>
                <w:sz w:val="24"/>
                <w:lang w:val="en-US" w:eastAsia="zh-CN"/>
              </w:rPr>
              <w:t>2.至少1次对高压真空开关、继电保护整组传动、及定时过流、速断过流、零序过流等进行测试检查；</w:t>
            </w:r>
          </w:p>
          <w:p w14:paraId="211B31DA">
            <w:pPr>
              <w:numPr>
                <w:ilvl w:val="0"/>
                <w:numId w:val="0"/>
              </w:numPr>
              <w:adjustRightInd w:val="0"/>
              <w:snapToGrid w:val="0"/>
              <w:spacing w:line="360" w:lineRule="auto"/>
              <w:ind w:left="0" w:leftChars="0" w:firstLine="0" w:firstLineChars="0"/>
              <w:rPr>
                <w:rFonts w:hint="eastAsia" w:ascii="宋体" w:hAnsi="宋体"/>
                <w:sz w:val="24"/>
                <w:lang w:eastAsia="zh-CN"/>
              </w:rPr>
            </w:pPr>
            <w:r>
              <w:rPr>
                <w:rFonts w:hint="eastAsia" w:ascii="宋体" w:hAnsi="宋体"/>
                <w:sz w:val="24"/>
                <w:lang w:val="en-US" w:eastAsia="zh-CN"/>
              </w:rPr>
              <w:t>3.</w:t>
            </w:r>
            <w:r>
              <w:rPr>
                <w:rFonts w:hint="eastAsia" w:ascii="宋体" w:hAnsi="宋体"/>
                <w:sz w:val="24"/>
                <w:lang w:eastAsia="zh-CN"/>
              </w:rPr>
              <w:t>对服务范围内的低压电气设备进行定期检测。使用专用仪器检测以及调整保护单元电子脱扣器(L、S、I、G)参数，确保检测参数的准确性，证实电子脱扣器是否达到标准。检査开关内部的各个连接件、主接线端子温度、分御线圈、合线圈、失压线圈、备能电机、各种线圈电阻值、储能电机、主触头及灭弧触头闭合性检查、除尘、机构加油等，检测完毕提供检测报告；</w:t>
            </w:r>
          </w:p>
          <w:p w14:paraId="78C3120D">
            <w:pPr>
              <w:numPr>
                <w:ilvl w:val="0"/>
                <w:numId w:val="0"/>
              </w:numPr>
              <w:adjustRightInd w:val="0"/>
              <w:snapToGrid w:val="0"/>
              <w:spacing w:line="360" w:lineRule="auto"/>
              <w:ind w:left="0" w:leftChars="0" w:firstLine="0" w:firstLineChars="0"/>
              <w:rPr>
                <w:rFonts w:hint="eastAsia" w:ascii="宋体" w:hAnsi="宋体"/>
                <w:sz w:val="24"/>
                <w:lang w:eastAsia="zh-CN"/>
              </w:rPr>
            </w:pPr>
            <w:r>
              <w:rPr>
                <w:rFonts w:hint="eastAsia" w:ascii="宋体" w:hAnsi="宋体"/>
                <w:sz w:val="24"/>
                <w:lang w:val="en-US" w:eastAsia="zh-CN"/>
              </w:rPr>
              <w:t>4.</w:t>
            </w:r>
            <w:r>
              <w:rPr>
                <w:rFonts w:hint="eastAsia" w:ascii="宋体" w:hAnsi="宋体"/>
                <w:sz w:val="24"/>
                <w:lang w:eastAsia="zh-CN"/>
              </w:rPr>
              <w:t>至少</w:t>
            </w:r>
            <w:r>
              <w:rPr>
                <w:rFonts w:hint="eastAsia" w:ascii="宋体" w:hAnsi="宋体"/>
                <w:sz w:val="24"/>
                <w:lang w:val="en-US" w:eastAsia="zh-CN"/>
              </w:rPr>
              <w:t>1</w:t>
            </w:r>
            <w:r>
              <w:rPr>
                <w:rFonts w:hint="eastAsia" w:ascii="宋体" w:hAnsi="宋体"/>
                <w:sz w:val="24"/>
                <w:lang w:eastAsia="zh-CN"/>
              </w:rPr>
              <w:t>次</w:t>
            </w:r>
            <w:r>
              <w:rPr>
                <w:rFonts w:hint="eastAsia" w:ascii="宋体" w:hAnsi="宋体"/>
                <w:sz w:val="24"/>
              </w:rPr>
              <w:t>对各变压器进行绝缘电阻测试，清洁除尘，并进行安全评估</w:t>
            </w:r>
            <w:r>
              <w:rPr>
                <w:rFonts w:hint="eastAsia" w:ascii="宋体" w:hAnsi="宋体"/>
                <w:sz w:val="24"/>
                <w:lang w:eastAsia="zh-CN"/>
              </w:rPr>
              <w:t>；</w:t>
            </w:r>
          </w:p>
          <w:p w14:paraId="2E31FE54">
            <w:pPr>
              <w:numPr>
                <w:ilvl w:val="0"/>
                <w:numId w:val="0"/>
              </w:numPr>
              <w:adjustRightInd w:val="0"/>
              <w:snapToGrid w:val="0"/>
              <w:spacing w:line="360" w:lineRule="auto"/>
              <w:ind w:left="0" w:leftChars="0" w:firstLine="0" w:firstLineChars="0"/>
              <w:rPr>
                <w:rFonts w:hint="eastAsia" w:ascii="宋体" w:hAnsi="宋体"/>
                <w:sz w:val="24"/>
                <w:lang w:eastAsia="zh-CN"/>
              </w:rPr>
            </w:pPr>
            <w:r>
              <w:rPr>
                <w:rFonts w:hint="eastAsia" w:ascii="宋体" w:hAnsi="宋体"/>
                <w:sz w:val="24"/>
                <w:lang w:val="en-US" w:eastAsia="zh-CN"/>
              </w:rPr>
              <w:t>5.</w:t>
            </w:r>
            <w:r>
              <w:rPr>
                <w:rFonts w:hint="eastAsia" w:ascii="宋体" w:hAnsi="宋体"/>
                <w:sz w:val="24"/>
              </w:rPr>
              <w:t>对变压器，高压柜</w:t>
            </w:r>
            <w:r>
              <w:rPr>
                <w:rFonts w:hint="eastAsia" w:ascii="宋体" w:hAnsi="宋体"/>
                <w:sz w:val="24"/>
                <w:lang w:eastAsia="zh-CN"/>
              </w:rPr>
              <w:t>、</w:t>
            </w:r>
            <w:r>
              <w:rPr>
                <w:rFonts w:hint="eastAsia" w:ascii="宋体" w:hAnsi="宋体"/>
                <w:sz w:val="24"/>
                <w:lang w:val="en-US" w:eastAsia="zh-CN"/>
              </w:rPr>
              <w:t>清单内的低压开关</w:t>
            </w:r>
            <w:r>
              <w:rPr>
                <w:rFonts w:hint="eastAsia" w:ascii="宋体" w:hAnsi="宋体"/>
                <w:sz w:val="24"/>
              </w:rPr>
              <w:t>进行全面技术检查、测试分析及分析报告</w:t>
            </w:r>
            <w:r>
              <w:rPr>
                <w:rFonts w:hint="eastAsia" w:ascii="宋体" w:hAnsi="宋体"/>
                <w:sz w:val="24"/>
                <w:lang w:eastAsia="zh-CN"/>
              </w:rPr>
              <w:t>；</w:t>
            </w:r>
          </w:p>
          <w:p w14:paraId="17A6AA03">
            <w:pPr>
              <w:numPr>
                <w:ilvl w:val="0"/>
                <w:numId w:val="0"/>
              </w:numPr>
              <w:adjustRightInd w:val="0"/>
              <w:snapToGrid w:val="0"/>
              <w:spacing w:line="360" w:lineRule="auto"/>
              <w:ind w:left="0" w:leftChars="0" w:firstLine="0" w:firstLineChars="0"/>
              <w:rPr>
                <w:rFonts w:hint="eastAsia" w:ascii="宋体" w:hAnsi="宋体"/>
                <w:sz w:val="24"/>
                <w:lang w:eastAsia="zh-CN"/>
              </w:rPr>
            </w:pPr>
            <w:r>
              <w:rPr>
                <w:rFonts w:hint="eastAsia" w:ascii="宋体" w:hAnsi="宋体"/>
                <w:sz w:val="24"/>
                <w:lang w:val="en-US" w:eastAsia="zh-CN"/>
              </w:rPr>
              <w:t>6.</w:t>
            </w:r>
            <w:r>
              <w:rPr>
                <w:rFonts w:hint="eastAsia" w:ascii="宋体" w:hAnsi="宋体"/>
                <w:sz w:val="24"/>
              </w:rPr>
              <w:t>对</w:t>
            </w:r>
            <w:r>
              <w:rPr>
                <w:rFonts w:ascii="宋体" w:hAnsi="宋体"/>
                <w:sz w:val="24"/>
              </w:rPr>
              <w:t>10KV</w:t>
            </w:r>
            <w:r>
              <w:rPr>
                <w:rFonts w:hint="eastAsia" w:ascii="宋体" w:hAnsi="宋体"/>
                <w:sz w:val="24"/>
              </w:rPr>
              <w:t>电缆预防性试验鉴定，出具检测报告</w:t>
            </w:r>
            <w:r>
              <w:rPr>
                <w:rFonts w:hint="eastAsia" w:ascii="宋体" w:hAnsi="宋体"/>
                <w:sz w:val="24"/>
                <w:lang w:eastAsia="zh-CN"/>
              </w:rPr>
              <w:t>；</w:t>
            </w:r>
          </w:p>
          <w:p w14:paraId="7B91F370">
            <w:pPr>
              <w:numPr>
                <w:ilvl w:val="0"/>
                <w:numId w:val="0"/>
              </w:numPr>
              <w:adjustRightInd w:val="0"/>
              <w:snapToGrid w:val="0"/>
              <w:spacing w:line="360" w:lineRule="auto"/>
              <w:ind w:left="0" w:leftChars="0" w:firstLine="0" w:firstLineChars="0"/>
              <w:rPr>
                <w:rFonts w:hint="eastAsia" w:ascii="宋体" w:hAnsi="宋体" w:eastAsia="宋体"/>
                <w:sz w:val="24"/>
                <w:lang w:val="en-US" w:eastAsia="zh-CN"/>
              </w:rPr>
            </w:pPr>
            <w:r>
              <w:rPr>
                <w:rFonts w:hint="eastAsia" w:ascii="宋体" w:hAnsi="宋体"/>
                <w:sz w:val="24"/>
                <w:lang w:val="en-US" w:eastAsia="zh-CN"/>
              </w:rPr>
              <w:t>7.</w:t>
            </w:r>
            <w:r>
              <w:rPr>
                <w:rFonts w:hint="eastAsia" w:ascii="宋体" w:hAnsi="宋体"/>
                <w:sz w:val="24"/>
              </w:rPr>
              <w:t>对电房及变压器作全面卫生清洁</w:t>
            </w:r>
            <w:r>
              <w:rPr>
                <w:rFonts w:ascii="宋体" w:hAnsi="宋体"/>
                <w:sz w:val="24"/>
              </w:rPr>
              <w:t xml:space="preserve">, </w:t>
            </w:r>
            <w:r>
              <w:rPr>
                <w:rFonts w:hint="eastAsia" w:ascii="宋体" w:hAnsi="宋体"/>
                <w:sz w:val="24"/>
              </w:rPr>
              <w:t>具体时间由甲方定</w:t>
            </w:r>
            <w:r>
              <w:rPr>
                <w:rFonts w:hint="eastAsia" w:ascii="宋体" w:hAnsi="宋体"/>
                <w:sz w:val="24"/>
                <w:lang w:eastAsia="zh-CN"/>
              </w:rPr>
              <w:t>；</w:t>
            </w:r>
          </w:p>
        </w:tc>
      </w:tr>
    </w:tbl>
    <w:p w14:paraId="7275377B">
      <w:pPr>
        <w:adjustRightInd w:val="0"/>
        <w:snapToGrid w:val="0"/>
        <w:spacing w:line="360" w:lineRule="auto"/>
        <w:ind w:firstLine="484" w:firstLineChars="202"/>
        <w:rPr>
          <w:rFonts w:hint="eastAsia" w:ascii="宋体" w:hAnsi="宋体"/>
          <w:sz w:val="24"/>
        </w:rPr>
      </w:pPr>
    </w:p>
    <w:p w14:paraId="4B06EC92">
      <w:pPr>
        <w:adjustRightInd w:val="0"/>
        <w:snapToGrid w:val="0"/>
        <w:spacing w:line="360" w:lineRule="auto"/>
        <w:ind w:firstLine="484" w:firstLineChars="202"/>
        <w:rPr>
          <w:sz w:val="24"/>
        </w:rPr>
      </w:pPr>
      <w:r>
        <w:rPr>
          <w:rFonts w:hint="eastAsia" w:ascii="宋体" w:hAnsi="宋体"/>
          <w:sz w:val="24"/>
        </w:rPr>
        <w:t>4、每月</w:t>
      </w:r>
      <w:r>
        <w:rPr>
          <w:rFonts w:hint="eastAsia" w:ascii="宋体" w:hAnsi="宋体"/>
          <w:sz w:val="24"/>
          <w:lang w:val="en-US" w:eastAsia="zh-CN"/>
        </w:rPr>
        <w:t>10日前</w:t>
      </w:r>
      <w:r>
        <w:rPr>
          <w:rFonts w:hint="eastAsia" w:ascii="宋体" w:hAnsi="宋体"/>
          <w:sz w:val="24"/>
        </w:rPr>
        <w:t>须对上一月完成的</w:t>
      </w:r>
      <w:r>
        <w:rPr>
          <w:rFonts w:hint="eastAsia" w:ascii="宋体" w:hAnsi="宋体"/>
          <w:sz w:val="24"/>
          <w:lang w:val="en-US" w:eastAsia="zh-CN"/>
        </w:rPr>
        <w:t>服务工作</w:t>
      </w:r>
      <w:r>
        <w:rPr>
          <w:rFonts w:hint="eastAsia" w:ascii="宋体" w:hAnsi="宋体"/>
          <w:sz w:val="24"/>
        </w:rPr>
        <w:t>情况进行月度小结</w:t>
      </w:r>
      <w:r>
        <w:rPr>
          <w:rFonts w:hint="eastAsia" w:ascii="宋体" w:hAnsi="宋体"/>
          <w:sz w:val="24"/>
          <w:lang w:eastAsia="zh-CN"/>
        </w:rPr>
        <w:t>，</w:t>
      </w:r>
      <w:r>
        <w:rPr>
          <w:rFonts w:hint="eastAsia" w:ascii="宋体" w:hAnsi="宋体"/>
          <w:sz w:val="24"/>
        </w:rPr>
        <w:t>每年提供年度工作报告 。月度小结中需阐述工作任务并列出完成清单，年度总结要求对年度工作量、维保情况、设备性能/质量分析、建议以及工作不足以及相关整改工作效果等情况，进行实事求是的总结</w:t>
      </w:r>
      <w:r>
        <w:rPr>
          <w:rFonts w:hint="eastAsia" w:ascii="宋体" w:hAnsi="宋体"/>
          <w:sz w:val="24"/>
          <w:lang w:eastAsia="zh-CN"/>
        </w:rPr>
        <w:t>；</w:t>
      </w:r>
      <w:r>
        <w:rPr>
          <w:rFonts w:hint="eastAsia" w:ascii="宋体" w:hAnsi="宋体"/>
          <w:sz w:val="24"/>
        </w:rPr>
        <w:t>小结、总结</w:t>
      </w:r>
      <w:r>
        <w:rPr>
          <w:rFonts w:hint="eastAsia" w:ascii="宋体" w:hAnsi="宋体"/>
          <w:sz w:val="24"/>
          <w:lang w:val="en-US" w:eastAsia="zh-CN"/>
        </w:rPr>
        <w:t>未与甲方沟通、未经甲方同意而</w:t>
      </w:r>
      <w:r>
        <w:rPr>
          <w:rFonts w:hint="eastAsia" w:ascii="宋体" w:hAnsi="宋体"/>
          <w:sz w:val="24"/>
        </w:rPr>
        <w:t>迟交或不交</w:t>
      </w:r>
      <w:r>
        <w:rPr>
          <w:rFonts w:hint="eastAsia" w:ascii="宋体" w:hAnsi="宋体"/>
          <w:sz w:val="24"/>
          <w:lang w:val="en-US" w:eastAsia="zh-CN"/>
        </w:rPr>
        <w:t>的</w:t>
      </w:r>
      <w:r>
        <w:rPr>
          <w:rFonts w:hint="eastAsia" w:ascii="宋体" w:hAnsi="宋体"/>
          <w:sz w:val="24"/>
        </w:rPr>
        <w:t>，每次扣减</w:t>
      </w:r>
      <w:r>
        <w:rPr>
          <w:rFonts w:hint="eastAsia" w:ascii="宋体" w:hAnsi="宋体"/>
          <w:sz w:val="24"/>
          <w:lang w:val="en-US" w:eastAsia="zh-CN"/>
        </w:rPr>
        <w:t>1000</w:t>
      </w:r>
      <w:r>
        <w:rPr>
          <w:rFonts w:hint="eastAsia" w:ascii="宋体" w:hAnsi="宋体"/>
          <w:sz w:val="24"/>
        </w:rPr>
        <w:t>元违约金（</w:t>
      </w:r>
      <w:r>
        <w:rPr>
          <w:rFonts w:hint="eastAsia" w:ascii="宋体" w:hAnsi="宋体"/>
          <w:sz w:val="24"/>
          <w:lang w:val="en-US" w:eastAsia="zh-CN"/>
        </w:rPr>
        <w:t>在进度款支付时从进度款中扣除</w:t>
      </w:r>
      <w:r>
        <w:rPr>
          <w:rFonts w:hint="eastAsia" w:ascii="宋体" w:hAnsi="宋体"/>
          <w:sz w:val="24"/>
        </w:rPr>
        <w:t>）。</w:t>
      </w:r>
    </w:p>
    <w:p w14:paraId="5849F0B8">
      <w:pPr>
        <w:adjustRightInd w:val="0"/>
        <w:snapToGrid w:val="0"/>
        <w:spacing w:line="360" w:lineRule="auto"/>
        <w:ind w:left="420"/>
        <w:rPr>
          <w:rFonts w:ascii="宋体" w:hAnsi="宋体"/>
          <w:b/>
          <w:sz w:val="24"/>
        </w:rPr>
      </w:pPr>
      <w:r>
        <w:rPr>
          <w:rFonts w:hint="eastAsia" w:ascii="宋体" w:hAnsi="宋体"/>
          <w:b/>
          <w:sz w:val="24"/>
        </w:rPr>
        <w:t>二、承包方式</w:t>
      </w:r>
    </w:p>
    <w:p w14:paraId="2AFD98EF">
      <w:pPr>
        <w:adjustRightInd w:val="0"/>
        <w:snapToGrid w:val="0"/>
        <w:spacing w:line="360" w:lineRule="auto"/>
        <w:ind w:firstLine="484" w:firstLineChars="202"/>
        <w:rPr>
          <w:rFonts w:ascii="宋体" w:hAnsi="宋体"/>
          <w:sz w:val="24"/>
        </w:rPr>
      </w:pPr>
      <w:r>
        <w:rPr>
          <w:rFonts w:hint="eastAsia" w:ascii="宋体" w:hAnsi="宋体"/>
          <w:sz w:val="24"/>
        </w:rPr>
        <w:t>1、根据现场勘查、本合同条款及以上服务要求，</w:t>
      </w:r>
      <w:r>
        <w:rPr>
          <w:rFonts w:hint="eastAsia" w:ascii="宋体" w:hAnsi="宋体"/>
          <w:sz w:val="24"/>
          <w:lang w:val="en-US" w:eastAsia="zh-CN"/>
        </w:rPr>
        <w:t>费用根据设备清单按实结算</w:t>
      </w:r>
      <w:r>
        <w:rPr>
          <w:rFonts w:hint="eastAsia" w:ascii="宋体" w:hAnsi="宋体"/>
          <w:sz w:val="24"/>
        </w:rPr>
        <w:t>，</w:t>
      </w:r>
      <w:r>
        <w:rPr>
          <w:rFonts w:hint="eastAsia" w:ascii="宋体" w:hAnsi="宋体"/>
          <w:sz w:val="24"/>
          <w:lang w:val="en-US" w:eastAsia="zh-CN"/>
        </w:rPr>
        <w:t>报价包含</w:t>
      </w:r>
      <w:r>
        <w:rPr>
          <w:rFonts w:hint="eastAsia" w:ascii="宋体" w:hAnsi="宋体"/>
          <w:sz w:val="24"/>
        </w:rPr>
        <w:t>安全文明施工、人工、检测、维修保养施工人员及其他人员的人身安全及高</w:t>
      </w:r>
      <w:r>
        <w:rPr>
          <w:rFonts w:hint="eastAsia" w:ascii="宋体" w:hAnsi="宋体"/>
          <w:sz w:val="24"/>
          <w:lang w:eastAsia="zh-CN"/>
        </w:rPr>
        <w:t>低</w:t>
      </w:r>
      <w:r>
        <w:rPr>
          <w:rFonts w:hint="eastAsia" w:ascii="宋体" w:hAnsi="宋体"/>
          <w:sz w:val="24"/>
        </w:rPr>
        <w:t>压设备的运行安全，承包期内所有</w:t>
      </w:r>
      <w:r>
        <w:rPr>
          <w:rFonts w:hint="eastAsia" w:ascii="宋体" w:hAnsi="宋体"/>
          <w:sz w:val="24"/>
          <w:lang w:eastAsia="zh-CN"/>
        </w:rPr>
        <w:t>服务范围内的</w:t>
      </w:r>
      <w:r>
        <w:rPr>
          <w:rFonts w:hint="eastAsia" w:ascii="宋体" w:hAnsi="宋体"/>
          <w:sz w:val="24"/>
        </w:rPr>
        <w:t>高</w:t>
      </w:r>
      <w:r>
        <w:rPr>
          <w:rFonts w:hint="eastAsia" w:ascii="宋体" w:hAnsi="宋体"/>
          <w:sz w:val="24"/>
          <w:lang w:eastAsia="zh-CN"/>
        </w:rPr>
        <w:t>低</w:t>
      </w:r>
      <w:r>
        <w:rPr>
          <w:rFonts w:hint="eastAsia" w:ascii="宋体" w:hAnsi="宋体"/>
          <w:sz w:val="24"/>
        </w:rPr>
        <w:t>压设备设施维护保养</w:t>
      </w:r>
      <w:r>
        <w:rPr>
          <w:rFonts w:hint="eastAsia" w:ascii="宋体" w:hAnsi="宋体"/>
          <w:sz w:val="24"/>
          <w:lang w:eastAsia="zh-CN"/>
        </w:rPr>
        <w:t>期间发生</w:t>
      </w:r>
      <w:r>
        <w:rPr>
          <w:rFonts w:hint="eastAsia" w:ascii="宋体" w:hAnsi="宋体"/>
          <w:sz w:val="24"/>
        </w:rPr>
        <w:t>相关不可预见的风险与</w:t>
      </w:r>
      <w:r>
        <w:rPr>
          <w:rFonts w:hint="eastAsia" w:ascii="宋体" w:hAnsi="宋体"/>
          <w:sz w:val="24"/>
          <w:lang w:eastAsia="zh-CN"/>
        </w:rPr>
        <w:t>产生的</w:t>
      </w:r>
      <w:r>
        <w:rPr>
          <w:rFonts w:hint="eastAsia" w:ascii="宋体" w:hAnsi="宋体"/>
          <w:sz w:val="24"/>
        </w:rPr>
        <w:t>费用均由乙方承担。</w:t>
      </w:r>
    </w:p>
    <w:p w14:paraId="65A6BF92">
      <w:pPr>
        <w:adjustRightInd w:val="0"/>
        <w:snapToGrid w:val="0"/>
        <w:spacing w:line="360" w:lineRule="auto"/>
        <w:ind w:firstLine="484" w:firstLineChars="202"/>
        <w:rPr>
          <w:rFonts w:hint="eastAsia" w:ascii="宋体" w:hAnsi="宋体"/>
          <w:sz w:val="24"/>
          <w:lang w:eastAsia="zh-CN"/>
        </w:rPr>
      </w:pPr>
      <w:r>
        <w:rPr>
          <w:rFonts w:hint="eastAsia" w:ascii="宋体" w:hAnsi="宋体"/>
          <w:sz w:val="24"/>
        </w:rPr>
        <w:t>2、维修保养期间发生无法修复而需更换的</w:t>
      </w:r>
      <w:r>
        <w:rPr>
          <w:rFonts w:hint="eastAsia" w:ascii="宋体" w:hAnsi="宋体"/>
          <w:sz w:val="24"/>
          <w:lang w:val="en-US" w:eastAsia="zh-CN"/>
        </w:rPr>
        <w:t>零部件</w:t>
      </w:r>
      <w:r>
        <w:rPr>
          <w:rFonts w:hint="eastAsia" w:ascii="宋体" w:hAnsi="宋体"/>
          <w:sz w:val="24"/>
        </w:rPr>
        <w:t>，每件单价等于或小于</w:t>
      </w:r>
      <w:r>
        <w:rPr>
          <w:rFonts w:hint="eastAsia" w:ascii="宋体" w:hAnsi="宋体"/>
          <w:sz w:val="24"/>
          <w:lang w:val="en-US" w:eastAsia="zh-CN"/>
        </w:rPr>
        <w:t>500</w:t>
      </w:r>
      <w:r>
        <w:rPr>
          <w:rFonts w:hint="eastAsia" w:ascii="宋体" w:hAnsi="宋体"/>
          <w:sz w:val="24"/>
        </w:rPr>
        <w:t>元的由乙方承担。每件单价大于</w:t>
      </w:r>
      <w:r>
        <w:rPr>
          <w:rFonts w:hint="eastAsia" w:ascii="宋体" w:hAnsi="宋体"/>
          <w:sz w:val="24"/>
          <w:lang w:val="en-US" w:eastAsia="zh-CN"/>
        </w:rPr>
        <w:t>500</w:t>
      </w:r>
      <w:r>
        <w:rPr>
          <w:rFonts w:hint="eastAsia" w:ascii="宋体" w:hAnsi="宋体"/>
          <w:sz w:val="24"/>
        </w:rPr>
        <w:t>元的零配件</w:t>
      </w:r>
      <w:r>
        <w:rPr>
          <w:rFonts w:hint="eastAsia" w:ascii="宋体" w:hAnsi="宋体"/>
          <w:sz w:val="24"/>
          <w:lang w:eastAsia="zh-CN"/>
        </w:rPr>
        <w:t>，</w:t>
      </w:r>
      <w:r>
        <w:rPr>
          <w:rFonts w:hint="eastAsia" w:ascii="宋体" w:hAnsi="宋体"/>
          <w:sz w:val="24"/>
          <w:lang w:val="en-US" w:eastAsia="zh-CN"/>
        </w:rPr>
        <w:t>由乙方出具报价确认单给甲方，经</w:t>
      </w:r>
      <w:r>
        <w:rPr>
          <w:rFonts w:hint="eastAsia" w:ascii="宋体" w:hAnsi="宋体"/>
          <w:sz w:val="24"/>
        </w:rPr>
        <w:t>甲方</w:t>
      </w:r>
      <w:r>
        <w:rPr>
          <w:rFonts w:hint="eastAsia" w:ascii="宋体" w:hAnsi="宋体"/>
          <w:sz w:val="24"/>
          <w:lang w:val="en-US" w:eastAsia="zh-CN"/>
        </w:rPr>
        <w:t>项目经办人审核确认后，由甲方采购</w:t>
      </w:r>
      <w:r>
        <w:rPr>
          <w:rFonts w:hint="eastAsia" w:ascii="宋体" w:hAnsi="宋体"/>
          <w:sz w:val="24"/>
        </w:rPr>
        <w:t>，乙方负责更换</w:t>
      </w:r>
      <w:r>
        <w:rPr>
          <w:rFonts w:hint="eastAsia" w:ascii="宋体" w:hAnsi="宋体"/>
          <w:sz w:val="24"/>
          <w:lang w:eastAsia="zh-CN"/>
        </w:rPr>
        <w:t>；</w:t>
      </w:r>
    </w:p>
    <w:p w14:paraId="4FDFAFCE">
      <w:pPr>
        <w:adjustRightInd w:val="0"/>
        <w:snapToGrid w:val="0"/>
        <w:spacing w:line="360" w:lineRule="auto"/>
        <w:ind w:firstLine="484" w:firstLineChars="202"/>
        <w:rPr>
          <w:rFonts w:hint="default" w:ascii="宋体" w:hAnsi="宋体"/>
          <w:sz w:val="24"/>
          <w:lang w:val="en-US" w:eastAsia="zh-CN"/>
        </w:rPr>
      </w:pPr>
      <w:r>
        <w:rPr>
          <w:rFonts w:hint="eastAsia" w:ascii="宋体" w:hAnsi="宋体"/>
          <w:sz w:val="24"/>
          <w:lang w:val="en-US" w:eastAsia="zh-CN"/>
        </w:rPr>
        <w:t>3、服务期内发生应急抢修或正常维保服务期间发现需进行</w:t>
      </w:r>
    </w:p>
    <w:p w14:paraId="0D815E30">
      <w:pPr>
        <w:adjustRightInd w:val="0"/>
        <w:snapToGrid w:val="0"/>
        <w:spacing w:line="360" w:lineRule="auto"/>
        <w:ind w:firstLine="484" w:firstLineChars="202"/>
        <w:rPr>
          <w:rFonts w:ascii="宋体" w:hAnsi="宋体"/>
          <w:sz w:val="24"/>
        </w:rPr>
      </w:pPr>
      <w:r>
        <w:rPr>
          <w:rFonts w:hint="eastAsia" w:ascii="宋体" w:hAnsi="宋体"/>
          <w:sz w:val="24"/>
          <w:lang w:val="en-US" w:eastAsia="zh-CN"/>
        </w:rPr>
        <w:t>4</w:t>
      </w:r>
      <w:r>
        <w:rPr>
          <w:rFonts w:hint="eastAsia" w:ascii="宋体" w:hAnsi="宋体"/>
          <w:sz w:val="24"/>
        </w:rPr>
        <w:t>、甲、乙双方严格按本合同条款执行，在执行中乙方不得以任何理由向甲方索要追加任何的费用，包括一切不可预见的费用等。</w:t>
      </w:r>
    </w:p>
    <w:p w14:paraId="79B93681">
      <w:pPr>
        <w:adjustRightInd w:val="0"/>
        <w:snapToGrid w:val="0"/>
        <w:spacing w:line="360" w:lineRule="auto"/>
        <w:ind w:left="420"/>
        <w:rPr>
          <w:rFonts w:ascii="宋体" w:hAnsi="宋体"/>
          <w:sz w:val="24"/>
        </w:rPr>
      </w:pPr>
      <w:r>
        <w:rPr>
          <w:rFonts w:hint="eastAsia" w:ascii="宋体" w:hAnsi="宋体"/>
          <w:b/>
          <w:sz w:val="24"/>
          <w:lang w:eastAsia="zh-CN"/>
        </w:rPr>
        <w:t>三</w:t>
      </w:r>
      <w:r>
        <w:rPr>
          <w:rFonts w:hint="eastAsia" w:ascii="宋体" w:hAnsi="宋体"/>
          <w:b/>
          <w:sz w:val="24"/>
        </w:rPr>
        <w:t>、维修保养合同时间</w:t>
      </w:r>
      <w:r>
        <w:rPr>
          <w:rFonts w:hint="eastAsia" w:ascii="宋体" w:hAnsi="宋体"/>
          <w:b/>
          <w:sz w:val="24"/>
          <w:lang w:eastAsia="zh-CN"/>
        </w:rPr>
        <w:t>：</w:t>
      </w:r>
      <w:r>
        <w:rPr>
          <w:rFonts w:hint="eastAsia" w:ascii="宋体" w:hAnsi="宋体"/>
          <w:sz w:val="24"/>
          <w:lang w:val="en-US" w:eastAsia="zh-CN"/>
        </w:rPr>
        <w:t>36</w:t>
      </w:r>
      <w:r>
        <w:rPr>
          <w:rFonts w:hint="eastAsia" w:ascii="宋体" w:hAnsi="宋体"/>
          <w:sz w:val="24"/>
        </w:rPr>
        <w:t>个月。</w:t>
      </w:r>
    </w:p>
    <w:p w14:paraId="18322E00">
      <w:pPr>
        <w:adjustRightInd w:val="0"/>
        <w:snapToGrid w:val="0"/>
        <w:spacing w:line="360" w:lineRule="auto"/>
        <w:ind w:left="420"/>
        <w:rPr>
          <w:rFonts w:ascii="宋体" w:hAnsi="宋体"/>
          <w:sz w:val="24"/>
        </w:rPr>
      </w:pPr>
      <w:r>
        <w:rPr>
          <w:rFonts w:hint="eastAsia" w:ascii="宋体" w:hAnsi="宋体"/>
          <w:b/>
          <w:sz w:val="24"/>
          <w:lang w:val="en-US" w:eastAsia="zh-CN"/>
        </w:rPr>
        <w:t>四</w:t>
      </w:r>
      <w:r>
        <w:rPr>
          <w:rFonts w:hint="eastAsia" w:ascii="宋体" w:hAnsi="宋体"/>
          <w:b/>
          <w:sz w:val="24"/>
        </w:rPr>
        <w:t>、付款方式</w:t>
      </w:r>
      <w:r>
        <w:rPr>
          <w:rFonts w:hint="eastAsia" w:ascii="宋体" w:hAnsi="宋体"/>
          <w:b/>
          <w:sz w:val="24"/>
          <w:lang w:eastAsia="zh-CN"/>
        </w:rPr>
        <w:t>：</w:t>
      </w:r>
      <w:r>
        <w:rPr>
          <w:rFonts w:hint="eastAsia" w:ascii="宋体" w:hAnsi="宋体"/>
          <w:sz w:val="24"/>
        </w:rPr>
        <w:t>合同生效后，</w:t>
      </w:r>
      <w:r>
        <w:rPr>
          <w:rFonts w:hint="eastAsia" w:ascii="宋体" w:hAnsi="宋体"/>
          <w:sz w:val="24"/>
          <w:lang w:val="en-US" w:eastAsia="zh-CN"/>
        </w:rPr>
        <w:t>按年度周期进行支付；</w:t>
      </w:r>
    </w:p>
    <w:p w14:paraId="35C26850">
      <w:pPr>
        <w:adjustRightInd w:val="0"/>
        <w:snapToGrid w:val="0"/>
        <w:spacing w:line="360" w:lineRule="auto"/>
        <w:ind w:left="420"/>
        <w:rPr>
          <w:rFonts w:ascii="宋体" w:hAnsi="宋体"/>
          <w:b/>
          <w:sz w:val="24"/>
        </w:rPr>
      </w:pPr>
      <w:r>
        <w:rPr>
          <w:rFonts w:hint="eastAsia" w:ascii="宋体" w:hAnsi="宋体"/>
          <w:b/>
          <w:sz w:val="24"/>
          <w:lang w:val="en-US" w:eastAsia="zh-CN"/>
        </w:rPr>
        <w:t>五</w:t>
      </w:r>
      <w:r>
        <w:rPr>
          <w:rFonts w:hint="eastAsia" w:ascii="宋体" w:hAnsi="宋体"/>
          <w:b/>
          <w:sz w:val="24"/>
        </w:rPr>
        <w:t>、双方责任</w:t>
      </w:r>
    </w:p>
    <w:p w14:paraId="63A02DB7">
      <w:pPr>
        <w:adjustRightInd w:val="0"/>
        <w:snapToGrid w:val="0"/>
        <w:spacing w:line="360" w:lineRule="auto"/>
        <w:ind w:firstLine="484" w:firstLineChars="202"/>
        <w:rPr>
          <w:rFonts w:ascii="宋体" w:hAnsi="宋体"/>
          <w:sz w:val="24"/>
        </w:rPr>
      </w:pPr>
      <w:r>
        <w:rPr>
          <w:rFonts w:hint="eastAsia" w:ascii="宋体" w:hAnsi="宋体"/>
          <w:sz w:val="24"/>
        </w:rPr>
        <w:t>（一）甲方责任：</w:t>
      </w:r>
    </w:p>
    <w:p w14:paraId="77995E7B">
      <w:pPr>
        <w:adjustRightInd w:val="0"/>
        <w:snapToGrid w:val="0"/>
        <w:spacing w:line="360" w:lineRule="auto"/>
        <w:ind w:firstLine="484" w:firstLineChars="202"/>
        <w:rPr>
          <w:rFonts w:ascii="宋体" w:hAnsi="宋体"/>
          <w:sz w:val="24"/>
        </w:rPr>
      </w:pPr>
      <w:r>
        <w:rPr>
          <w:rFonts w:hint="eastAsia" w:ascii="宋体" w:hAnsi="宋体"/>
          <w:sz w:val="24"/>
        </w:rPr>
        <w:t>1、提供技术资料：</w:t>
      </w:r>
    </w:p>
    <w:p w14:paraId="3A3C1A35">
      <w:pPr>
        <w:adjustRightInd w:val="0"/>
        <w:snapToGrid w:val="0"/>
        <w:spacing w:line="360" w:lineRule="auto"/>
        <w:ind w:firstLine="484" w:firstLineChars="202"/>
        <w:rPr>
          <w:rFonts w:ascii="宋体" w:hAnsi="宋体"/>
          <w:sz w:val="24"/>
        </w:rPr>
      </w:pPr>
      <w:r>
        <w:rPr>
          <w:rFonts w:hint="eastAsia" w:ascii="宋体" w:hAnsi="宋体"/>
          <w:sz w:val="24"/>
        </w:rPr>
        <w:t xml:space="preserve">（1）如实反映设备运行情况         </w:t>
      </w:r>
      <w:r>
        <w:rPr>
          <w:rFonts w:ascii="宋体" w:hAnsi="宋体"/>
          <w:sz w:val="24"/>
        </w:rPr>
        <w:t xml:space="preserve">                   </w:t>
      </w:r>
    </w:p>
    <w:p w14:paraId="70D96CEC">
      <w:pPr>
        <w:adjustRightInd w:val="0"/>
        <w:snapToGrid w:val="0"/>
        <w:spacing w:line="360" w:lineRule="auto"/>
        <w:ind w:firstLine="484" w:firstLineChars="202"/>
        <w:rPr>
          <w:rFonts w:ascii="宋体" w:hAnsi="宋体"/>
          <w:sz w:val="24"/>
        </w:rPr>
      </w:pPr>
      <w:r>
        <w:rPr>
          <w:rFonts w:hint="eastAsia" w:ascii="宋体" w:hAnsi="宋体"/>
          <w:sz w:val="24"/>
        </w:rPr>
        <w:t>（2）一次结线图、二次结线图</w:t>
      </w:r>
      <w:r>
        <w:rPr>
          <w:rFonts w:ascii="宋体" w:hAnsi="宋体"/>
          <w:sz w:val="24"/>
        </w:rPr>
        <w:t xml:space="preserve">  </w:t>
      </w:r>
    </w:p>
    <w:p w14:paraId="4F02CDB2">
      <w:pPr>
        <w:adjustRightInd w:val="0"/>
        <w:snapToGrid w:val="0"/>
        <w:spacing w:line="360" w:lineRule="auto"/>
        <w:ind w:firstLine="484" w:firstLineChars="202"/>
        <w:rPr>
          <w:rFonts w:ascii="宋体" w:hAnsi="宋体"/>
          <w:sz w:val="24"/>
        </w:rPr>
      </w:pPr>
      <w:r>
        <w:rPr>
          <w:rFonts w:hint="eastAsia" w:ascii="宋体" w:hAnsi="宋体"/>
          <w:sz w:val="24"/>
        </w:rPr>
        <w:t>2、提供工作条件：</w:t>
      </w:r>
    </w:p>
    <w:p w14:paraId="0E69072C">
      <w:pPr>
        <w:adjustRightInd w:val="0"/>
        <w:snapToGrid w:val="0"/>
        <w:spacing w:line="360" w:lineRule="auto"/>
        <w:ind w:firstLine="484" w:firstLineChars="202"/>
        <w:rPr>
          <w:rFonts w:ascii="宋体" w:hAnsi="宋体"/>
          <w:sz w:val="24"/>
        </w:rPr>
      </w:pPr>
      <w:r>
        <w:rPr>
          <w:rFonts w:hint="eastAsia" w:ascii="宋体" w:hAnsi="宋体"/>
          <w:sz w:val="24"/>
        </w:rPr>
        <w:t>乙方进行调试工作时，甲方应提供必要的协助和技术支持；</w:t>
      </w:r>
    </w:p>
    <w:p w14:paraId="621881FC">
      <w:pPr>
        <w:adjustRightInd w:val="0"/>
        <w:snapToGrid w:val="0"/>
        <w:spacing w:line="360" w:lineRule="auto"/>
        <w:ind w:firstLine="484" w:firstLineChars="202"/>
        <w:rPr>
          <w:rFonts w:ascii="宋体" w:hAnsi="宋体"/>
          <w:sz w:val="24"/>
        </w:rPr>
      </w:pPr>
      <w:r>
        <w:rPr>
          <w:rFonts w:hint="eastAsia" w:ascii="宋体" w:hAnsi="宋体"/>
          <w:sz w:val="24"/>
        </w:rPr>
        <w:t>（二）乙方责任：</w:t>
      </w:r>
    </w:p>
    <w:p w14:paraId="02A89518">
      <w:pPr>
        <w:adjustRightInd w:val="0"/>
        <w:snapToGrid w:val="0"/>
        <w:spacing w:line="360" w:lineRule="auto"/>
        <w:ind w:firstLine="484" w:firstLineChars="202"/>
        <w:rPr>
          <w:rFonts w:ascii="宋体" w:hAnsi="宋体"/>
          <w:sz w:val="24"/>
        </w:rPr>
      </w:pPr>
      <w:r>
        <w:rPr>
          <w:rFonts w:ascii="宋体" w:hAnsi="宋体"/>
          <w:sz w:val="24"/>
        </w:rPr>
        <w:t>1</w:t>
      </w:r>
      <w:r>
        <w:rPr>
          <w:rFonts w:hint="eastAsia" w:ascii="宋体" w:hAnsi="宋体"/>
          <w:sz w:val="24"/>
        </w:rPr>
        <w:t>、须严格按国家《电业安全工作规程》要求，按时、按质完成合同约定义务。</w:t>
      </w:r>
    </w:p>
    <w:p w14:paraId="353481E8">
      <w:pPr>
        <w:adjustRightInd w:val="0"/>
        <w:snapToGrid w:val="0"/>
        <w:spacing w:line="360" w:lineRule="auto"/>
        <w:ind w:firstLine="484" w:firstLineChars="202"/>
        <w:rPr>
          <w:rFonts w:ascii="宋体" w:hAnsi="宋体"/>
          <w:sz w:val="24"/>
        </w:rPr>
      </w:pPr>
      <w:r>
        <w:rPr>
          <w:rFonts w:ascii="宋体" w:hAnsi="宋体"/>
          <w:sz w:val="24"/>
        </w:rPr>
        <w:t>2</w:t>
      </w:r>
      <w:r>
        <w:rPr>
          <w:rFonts w:hint="eastAsia" w:ascii="宋体" w:hAnsi="宋体"/>
          <w:sz w:val="24"/>
        </w:rPr>
        <w:t>、切实采取有效安全生产措施，配置规范合格的安全生产工具、设备，安排符合资质要求的专业技术人员，确保施工安全、承担安全生产责任。</w:t>
      </w:r>
    </w:p>
    <w:p w14:paraId="345D866B">
      <w:pPr>
        <w:adjustRightInd w:val="0"/>
        <w:snapToGrid w:val="0"/>
        <w:spacing w:line="360" w:lineRule="auto"/>
        <w:ind w:firstLine="484" w:firstLineChars="202"/>
        <w:rPr>
          <w:rFonts w:ascii="宋体" w:hAnsi="宋体"/>
          <w:sz w:val="24"/>
        </w:rPr>
      </w:pPr>
      <w:r>
        <w:rPr>
          <w:rFonts w:ascii="宋体" w:hAnsi="宋体"/>
          <w:sz w:val="24"/>
        </w:rPr>
        <w:t>3</w:t>
      </w:r>
      <w:r>
        <w:rPr>
          <w:rFonts w:hint="eastAsia" w:ascii="宋体" w:hAnsi="宋体"/>
          <w:sz w:val="24"/>
        </w:rPr>
        <w:t>、服务期间听从甲方指挥、安排，充分配合，避免影响甲方正常工作。施工时保护好甲方设备设施安全，承担因自身原造成甲方设备设施损坏所导致的相应责任并负责赔偿。</w:t>
      </w:r>
    </w:p>
    <w:p w14:paraId="23A15478">
      <w:pPr>
        <w:adjustRightInd w:val="0"/>
        <w:snapToGrid w:val="0"/>
        <w:spacing w:line="360" w:lineRule="auto"/>
        <w:ind w:firstLine="484" w:firstLineChars="202"/>
        <w:rPr>
          <w:rFonts w:ascii="宋体" w:hAnsi="宋体"/>
          <w:sz w:val="24"/>
        </w:rPr>
      </w:pPr>
      <w:r>
        <w:rPr>
          <w:rFonts w:hint="eastAsia" w:ascii="宋体" w:hAnsi="宋体"/>
          <w:sz w:val="24"/>
        </w:rPr>
        <w:t>4、本合同及约定的其他乙方责任。</w:t>
      </w:r>
    </w:p>
    <w:p w14:paraId="5B7F7C5B">
      <w:pPr>
        <w:adjustRightInd w:val="0"/>
        <w:snapToGrid w:val="0"/>
        <w:spacing w:line="360" w:lineRule="auto"/>
        <w:ind w:left="420"/>
        <w:rPr>
          <w:rFonts w:ascii="宋体" w:hAnsi="宋体"/>
          <w:b/>
          <w:sz w:val="24"/>
        </w:rPr>
      </w:pPr>
      <w:r>
        <w:rPr>
          <w:rFonts w:hint="eastAsia" w:ascii="宋体" w:hAnsi="宋体"/>
          <w:b/>
          <w:sz w:val="24"/>
          <w:lang w:val="en-US" w:eastAsia="zh-CN"/>
        </w:rPr>
        <w:t>六</w:t>
      </w:r>
      <w:r>
        <w:rPr>
          <w:rFonts w:hint="eastAsia" w:ascii="宋体" w:hAnsi="宋体"/>
          <w:b/>
          <w:sz w:val="24"/>
        </w:rPr>
        <w:t>、不可抗力</w:t>
      </w:r>
    </w:p>
    <w:p w14:paraId="51FA29C9">
      <w:pPr>
        <w:adjustRightInd w:val="0"/>
        <w:snapToGrid w:val="0"/>
        <w:spacing w:line="360" w:lineRule="auto"/>
        <w:ind w:firstLine="484" w:firstLineChars="202"/>
        <w:rPr>
          <w:rFonts w:ascii="宋体" w:hAnsi="宋体"/>
          <w:sz w:val="24"/>
        </w:rPr>
      </w:pPr>
      <w:r>
        <w:rPr>
          <w:rFonts w:hint="eastAsia" w:ascii="宋体" w:hAnsi="宋体"/>
          <w:sz w:val="24"/>
        </w:rPr>
        <w:t>1、不可抗力指战争、严重火灾、洪水、台风、地震等或其它双方认定的不可抗力事件。</w:t>
      </w:r>
    </w:p>
    <w:p w14:paraId="2A99373C">
      <w:pPr>
        <w:adjustRightInd w:val="0"/>
        <w:snapToGrid w:val="0"/>
        <w:spacing w:line="360" w:lineRule="auto"/>
        <w:ind w:firstLine="484" w:firstLineChars="202"/>
        <w:rPr>
          <w:rFonts w:ascii="宋体" w:hAnsi="宋体"/>
          <w:sz w:val="24"/>
        </w:rPr>
      </w:pPr>
      <w:r>
        <w:rPr>
          <w:rFonts w:hint="eastAsia" w:ascii="宋体" w:hAnsi="宋体"/>
          <w:sz w:val="24"/>
        </w:rPr>
        <w:t>2、发生不可抗力造成的故障或更换零件，由双方另行商议，乙方应以最短时间先行给予修复。</w:t>
      </w:r>
    </w:p>
    <w:p w14:paraId="581A007A">
      <w:pPr>
        <w:adjustRightInd w:val="0"/>
        <w:snapToGrid w:val="0"/>
        <w:spacing w:line="360" w:lineRule="auto"/>
        <w:ind w:firstLine="484" w:firstLineChars="202"/>
        <w:rPr>
          <w:rFonts w:ascii="宋体" w:hAnsi="宋体"/>
          <w:sz w:val="24"/>
        </w:rPr>
      </w:pPr>
      <w:r>
        <w:rPr>
          <w:rFonts w:hint="eastAsia" w:ascii="宋体" w:hAnsi="宋体"/>
          <w:sz w:val="24"/>
        </w:rPr>
        <w:t>3、签约双方中任何一方由于不可抗力影响合同执行时，发生不可抗力一方应尽快将事故通知另一方在此情况下，乙方仍然有责任采取必要的措施对设备进行必要的维护、检修、更换配件，双方应通过友好协商尽快解决本合同的执行问题。</w:t>
      </w:r>
    </w:p>
    <w:p w14:paraId="658239AB">
      <w:pPr>
        <w:adjustRightInd w:val="0"/>
        <w:snapToGrid w:val="0"/>
        <w:spacing w:line="360" w:lineRule="auto"/>
        <w:ind w:firstLine="487" w:firstLineChars="202"/>
        <w:rPr>
          <w:rFonts w:ascii="宋体" w:hAnsi="宋体"/>
          <w:b/>
          <w:sz w:val="24"/>
        </w:rPr>
      </w:pPr>
      <w:r>
        <w:rPr>
          <w:rFonts w:hint="eastAsia" w:ascii="宋体" w:hAnsi="宋体"/>
          <w:b/>
          <w:sz w:val="24"/>
          <w:lang w:val="en-US" w:eastAsia="zh-CN"/>
        </w:rPr>
        <w:t>七</w:t>
      </w:r>
      <w:r>
        <w:rPr>
          <w:rFonts w:hint="eastAsia" w:ascii="宋体" w:hAnsi="宋体"/>
          <w:b/>
          <w:sz w:val="24"/>
        </w:rPr>
        <w:t>、违约责任</w:t>
      </w:r>
    </w:p>
    <w:p w14:paraId="2C4D303F">
      <w:pPr>
        <w:adjustRightInd w:val="0"/>
        <w:snapToGrid w:val="0"/>
        <w:spacing w:line="360" w:lineRule="auto"/>
        <w:ind w:firstLine="484" w:firstLineChars="202"/>
        <w:rPr>
          <w:rFonts w:hint="eastAsia" w:ascii="宋体" w:hAnsi="宋体" w:eastAsia="宋体"/>
          <w:sz w:val="24"/>
          <w:lang w:eastAsia="zh-CN"/>
        </w:rPr>
      </w:pPr>
      <w:r>
        <w:rPr>
          <w:rFonts w:hint="eastAsia" w:ascii="宋体" w:hAnsi="宋体"/>
          <w:sz w:val="24"/>
        </w:rPr>
        <w:t>1、由于乙方不按时按质完成维保要求或其他乙方原因发生事故的，乙方承担全部责任，并赔偿甲方的一切损失，甲方同时享有单方解除合同的权利</w:t>
      </w:r>
      <w:r>
        <w:rPr>
          <w:rFonts w:hint="eastAsia" w:ascii="宋体" w:hAnsi="宋体"/>
          <w:sz w:val="24"/>
          <w:lang w:eastAsia="zh-CN"/>
        </w:rPr>
        <w:t>；</w:t>
      </w:r>
    </w:p>
    <w:p w14:paraId="1E9D54A2">
      <w:pPr>
        <w:adjustRightInd w:val="0"/>
        <w:snapToGrid w:val="0"/>
        <w:spacing w:line="360" w:lineRule="auto"/>
        <w:ind w:firstLine="484" w:firstLineChars="202"/>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、乙方在接到甲方应急服务电话后，必须在</w:t>
      </w:r>
      <w:r>
        <w:rPr>
          <w:rFonts w:ascii="宋体" w:hAnsi="宋体"/>
          <w:sz w:val="24"/>
        </w:rPr>
        <w:t>1</w:t>
      </w:r>
      <w:r>
        <w:rPr>
          <w:rFonts w:hint="eastAsia" w:ascii="宋体" w:hAnsi="宋体"/>
          <w:sz w:val="24"/>
        </w:rPr>
        <w:t>小时内到达故障现场，</w:t>
      </w:r>
      <w:r>
        <w:rPr>
          <w:rFonts w:hint="eastAsia" w:ascii="宋体" w:hAnsi="宋体"/>
          <w:sz w:val="24"/>
          <w:lang w:val="en-US" w:eastAsia="zh-CN"/>
        </w:rPr>
        <w:t>未与甲方及时沟通而迟到或不到，</w:t>
      </w:r>
      <w:r>
        <w:rPr>
          <w:rFonts w:hint="eastAsia" w:ascii="宋体" w:hAnsi="宋体"/>
          <w:sz w:val="24"/>
        </w:rPr>
        <w:t>每次扣款100</w:t>
      </w:r>
      <w:r>
        <w:rPr>
          <w:rFonts w:hint="eastAsia" w:ascii="宋体" w:hAnsi="宋体"/>
          <w:sz w:val="24"/>
          <w:lang w:val="en-US" w:eastAsia="zh-CN"/>
        </w:rPr>
        <w:t>00</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在周期付款时进行扣除</w:t>
      </w:r>
      <w:r>
        <w:rPr>
          <w:rFonts w:hint="eastAsia" w:ascii="宋体" w:hAnsi="宋体"/>
          <w:sz w:val="24"/>
          <w:lang w:eastAsia="zh-CN"/>
        </w:rPr>
        <w:t>；</w:t>
      </w:r>
    </w:p>
    <w:p w14:paraId="0D1D846B">
      <w:pPr>
        <w:adjustRightInd w:val="0"/>
        <w:snapToGrid w:val="0"/>
        <w:spacing w:line="360" w:lineRule="auto"/>
        <w:ind w:firstLine="484" w:firstLineChars="202"/>
        <w:rPr>
          <w:rFonts w:hint="eastAsia" w:ascii="宋体" w:hAnsi="宋体" w:eastAsia="宋体"/>
          <w:sz w:val="24"/>
          <w:lang w:eastAsia="zh-CN"/>
        </w:rPr>
      </w:pPr>
      <w:r>
        <w:rPr>
          <w:rFonts w:hint="eastAsia" w:ascii="宋体" w:hAnsi="宋体"/>
          <w:sz w:val="24"/>
          <w:lang w:val="en-US" w:eastAsia="zh-CN"/>
        </w:rPr>
        <w:t>3</w:t>
      </w:r>
      <w:r>
        <w:rPr>
          <w:rFonts w:hint="eastAsia" w:ascii="宋体" w:hAnsi="宋体"/>
          <w:sz w:val="24"/>
        </w:rPr>
        <w:t>、乙方在无合同依据及法律依据的情况下拒绝/停止提供服务的，或解除本合同的，应向甲方支付本合同总金额的30%的违约金</w:t>
      </w:r>
      <w:r>
        <w:rPr>
          <w:rFonts w:hint="eastAsia" w:ascii="宋体" w:hAnsi="宋体"/>
          <w:sz w:val="24"/>
          <w:lang w:eastAsia="zh-CN"/>
        </w:rPr>
        <w:t>；</w:t>
      </w:r>
    </w:p>
    <w:p w14:paraId="1268317D">
      <w:pPr>
        <w:adjustRightInd w:val="0"/>
        <w:snapToGrid w:val="0"/>
        <w:spacing w:line="360" w:lineRule="auto"/>
        <w:ind w:firstLine="484" w:firstLineChars="202"/>
        <w:rPr>
          <w:rFonts w:ascii="宋体" w:hAnsi="宋体"/>
          <w:sz w:val="24"/>
        </w:rPr>
      </w:pPr>
      <w:r>
        <w:rPr>
          <w:rFonts w:hint="eastAsia" w:ascii="宋体" w:hAnsi="宋体"/>
          <w:sz w:val="24"/>
          <w:lang w:val="en-US" w:eastAsia="zh-CN"/>
        </w:rPr>
        <w:t>4</w:t>
      </w:r>
      <w:r>
        <w:rPr>
          <w:rFonts w:hint="eastAsia" w:ascii="宋体" w:hAnsi="宋体"/>
          <w:sz w:val="24"/>
        </w:rPr>
        <w:t>、乙方违反合同约定，提供的维修保养服务不符合合同要求的，甲方</w:t>
      </w:r>
      <w:r>
        <w:rPr>
          <w:rFonts w:hint="eastAsia" w:ascii="宋体" w:hAnsi="宋体"/>
          <w:sz w:val="24"/>
          <w:lang w:val="en-US" w:eastAsia="zh-CN"/>
        </w:rPr>
        <w:t>将在进度款支付时扣除对应清单内不符合项的周期维保费用</w:t>
      </w:r>
      <w:r>
        <w:rPr>
          <w:rFonts w:hint="eastAsia" w:ascii="宋体" w:hAnsi="宋体"/>
          <w:sz w:val="24"/>
        </w:rPr>
        <w:t>，</w:t>
      </w:r>
      <w:r>
        <w:rPr>
          <w:rFonts w:hint="eastAsia" w:ascii="宋体" w:hAnsi="宋体"/>
          <w:sz w:val="24"/>
          <w:lang w:val="en-US" w:eastAsia="zh-CN"/>
        </w:rPr>
        <w:t>并且</w:t>
      </w:r>
      <w:r>
        <w:rPr>
          <w:rFonts w:hint="eastAsia" w:ascii="宋体" w:hAnsi="宋体"/>
          <w:sz w:val="24"/>
        </w:rPr>
        <w:t>乙方</w:t>
      </w:r>
      <w:r>
        <w:rPr>
          <w:rFonts w:hint="eastAsia" w:ascii="宋体" w:hAnsi="宋体"/>
          <w:sz w:val="24"/>
          <w:lang w:val="en-US" w:eastAsia="zh-CN"/>
        </w:rPr>
        <w:t>须要在与甲方沟通确认的限定整改期限内整改完成，如若</w:t>
      </w:r>
      <w:r>
        <w:rPr>
          <w:rFonts w:hint="eastAsia" w:ascii="宋体" w:hAnsi="宋体"/>
          <w:sz w:val="24"/>
        </w:rPr>
        <w:t>在甲方限定的时间内未有效整改的，甲方有权终止合同，并</w:t>
      </w:r>
      <w:r>
        <w:rPr>
          <w:rFonts w:hint="eastAsia" w:ascii="宋体" w:hAnsi="宋体"/>
          <w:sz w:val="24"/>
          <w:lang w:val="en-US" w:eastAsia="zh-CN"/>
        </w:rPr>
        <w:t>且乙方</w:t>
      </w:r>
      <w:r>
        <w:rPr>
          <w:rFonts w:hint="eastAsia" w:ascii="宋体" w:hAnsi="宋体"/>
          <w:sz w:val="24"/>
        </w:rPr>
        <w:t>应向甲方支付合同总金额</w:t>
      </w:r>
      <w:r>
        <w:rPr>
          <w:rFonts w:ascii="宋体" w:hAnsi="宋体"/>
          <w:sz w:val="24"/>
        </w:rPr>
        <w:t xml:space="preserve"> 30</w:t>
      </w:r>
      <w:r>
        <w:rPr>
          <w:rFonts w:hint="eastAsia" w:ascii="宋体" w:hAnsi="宋体"/>
          <w:sz w:val="24"/>
        </w:rPr>
        <w:t>％的违约金，由此造成甲方其他损失的，乙方应给予甲方经济赔偿，并承担相应的法律责任。</w:t>
      </w:r>
    </w:p>
    <w:p w14:paraId="49A924F5">
      <w:pPr>
        <w:adjustRightInd w:val="0"/>
        <w:snapToGrid w:val="0"/>
        <w:spacing w:line="360" w:lineRule="auto"/>
        <w:ind w:left="420"/>
        <w:rPr>
          <w:rFonts w:ascii="宋体" w:hAnsi="宋体"/>
          <w:b/>
          <w:sz w:val="24"/>
        </w:rPr>
      </w:pPr>
      <w:r>
        <w:rPr>
          <w:rFonts w:hint="eastAsia" w:ascii="宋体" w:hAnsi="宋体"/>
          <w:b/>
          <w:sz w:val="24"/>
          <w:lang w:val="en-US" w:eastAsia="zh-CN"/>
        </w:rPr>
        <w:t>八</w:t>
      </w:r>
      <w:r>
        <w:rPr>
          <w:rFonts w:hint="eastAsia" w:ascii="宋体" w:hAnsi="宋体"/>
          <w:b/>
          <w:sz w:val="24"/>
        </w:rPr>
        <w:t>、合同终止</w:t>
      </w:r>
    </w:p>
    <w:p w14:paraId="33641D9F">
      <w:pPr>
        <w:adjustRightInd w:val="0"/>
        <w:snapToGrid w:val="0"/>
        <w:spacing w:line="360" w:lineRule="auto"/>
        <w:ind w:firstLine="484" w:firstLineChars="202"/>
        <w:rPr>
          <w:rFonts w:hint="eastAsia" w:ascii="宋体" w:hAnsi="宋体"/>
          <w:sz w:val="24"/>
        </w:rPr>
      </w:pPr>
      <w:r>
        <w:rPr>
          <w:rFonts w:hint="eastAsia" w:ascii="宋体" w:hAnsi="宋体"/>
          <w:sz w:val="24"/>
        </w:rPr>
        <w:t>1、如果一方违反合同，在守约方的通知书送达之日起30天内，仍未能消除违约情形导致本合同无法继续履行的，守约方享有合同的单方解除权。</w:t>
      </w:r>
    </w:p>
    <w:p w14:paraId="3792E849">
      <w:pPr>
        <w:adjustRightInd w:val="0"/>
        <w:snapToGrid w:val="0"/>
        <w:spacing w:line="360" w:lineRule="auto"/>
        <w:ind w:firstLine="484" w:firstLineChars="202"/>
        <w:rPr>
          <w:rFonts w:ascii="宋体" w:hAnsi="宋体"/>
          <w:sz w:val="24"/>
        </w:rPr>
      </w:pPr>
      <w:r>
        <w:rPr>
          <w:rFonts w:hint="eastAsia" w:ascii="宋体" w:hAnsi="宋体"/>
          <w:sz w:val="24"/>
        </w:rPr>
        <w:t>2、除法定事由或本合同约定事由，任何一方无故终止合同的，须向对方支付合同总金额30％的违约金。</w:t>
      </w:r>
    </w:p>
    <w:p w14:paraId="50AE9F12">
      <w:pPr>
        <w:adjustRightInd w:val="0"/>
        <w:snapToGrid w:val="0"/>
        <w:spacing w:line="360" w:lineRule="auto"/>
        <w:ind w:left="420"/>
        <w:rPr>
          <w:rFonts w:ascii="宋体" w:hAnsi="宋体"/>
          <w:b/>
          <w:sz w:val="24"/>
        </w:rPr>
      </w:pPr>
      <w:r>
        <w:rPr>
          <w:rFonts w:hint="eastAsia" w:ascii="宋体" w:hAnsi="宋体"/>
          <w:b/>
          <w:sz w:val="24"/>
          <w:lang w:val="en-US" w:eastAsia="zh-CN"/>
        </w:rPr>
        <w:t>九</w:t>
      </w:r>
      <w:r>
        <w:rPr>
          <w:rFonts w:hint="eastAsia" w:ascii="宋体" w:hAnsi="宋体"/>
          <w:b/>
          <w:sz w:val="24"/>
        </w:rPr>
        <w:t>、法律诉讼</w:t>
      </w:r>
    </w:p>
    <w:p w14:paraId="6E642364">
      <w:pPr>
        <w:adjustRightInd w:val="0"/>
        <w:snapToGrid w:val="0"/>
        <w:spacing w:line="360" w:lineRule="auto"/>
        <w:ind w:firstLine="484" w:firstLineChars="202"/>
        <w:rPr>
          <w:rFonts w:ascii="宋体" w:hAnsi="宋体"/>
          <w:sz w:val="24"/>
        </w:rPr>
      </w:pPr>
      <w:r>
        <w:rPr>
          <w:rFonts w:hint="eastAsia" w:ascii="宋体" w:hAnsi="宋体"/>
          <w:sz w:val="24"/>
        </w:rPr>
        <w:t>在本合同生效执行过程中，双方应严格遵守国家有关法规、法令和政策。如产生合同争议，双方应通过友好协商解决，若经协商不能达成一致，双方均可向甲方所在地人民法院提起诉讼。受理期间，争议事项的解决，不影响合同其余部分的履行。</w:t>
      </w:r>
    </w:p>
    <w:p w14:paraId="1403CB95">
      <w:pPr>
        <w:adjustRightInd w:val="0"/>
        <w:snapToGrid w:val="0"/>
        <w:spacing w:line="360" w:lineRule="auto"/>
        <w:ind w:left="420"/>
        <w:rPr>
          <w:rFonts w:ascii="宋体" w:hAnsi="宋体"/>
          <w:sz w:val="24"/>
        </w:rPr>
      </w:pPr>
      <w:r>
        <w:rPr>
          <w:rFonts w:hint="eastAsia" w:ascii="宋体" w:hAnsi="宋体"/>
          <w:b/>
          <w:sz w:val="24"/>
        </w:rPr>
        <w:t>十、其它约定事项</w:t>
      </w:r>
    </w:p>
    <w:p w14:paraId="0C9E4D99">
      <w:pPr>
        <w:adjustRightInd w:val="0"/>
        <w:snapToGrid w:val="0"/>
        <w:spacing w:line="360" w:lineRule="auto"/>
        <w:ind w:firstLine="484" w:firstLineChars="202"/>
        <w:rPr>
          <w:rFonts w:ascii="宋体" w:hAnsi="宋体"/>
          <w:sz w:val="24"/>
        </w:rPr>
      </w:pPr>
      <w:r>
        <w:rPr>
          <w:rFonts w:hint="eastAsia" w:ascii="宋体" w:hAnsi="宋体"/>
          <w:sz w:val="24"/>
        </w:rPr>
        <w:t>1、乙方不得将本合同项下部分或全部权利、义务转让给任何第三方，否则甲方有权解除合同，并有权按本合同总价</w:t>
      </w:r>
      <w:r>
        <w:rPr>
          <w:rFonts w:hint="eastAsia" w:ascii="宋体" w:hAnsi="宋体"/>
          <w:sz w:val="24"/>
          <w:lang w:eastAsia="zh-CN"/>
        </w:rPr>
        <w:t>的</w:t>
      </w:r>
      <w:r>
        <w:rPr>
          <w:rFonts w:hint="eastAsia" w:ascii="宋体" w:hAnsi="宋体"/>
          <w:sz w:val="24"/>
          <w:lang w:val="en-US" w:eastAsia="zh-CN"/>
        </w:rPr>
        <w:t>3</w:t>
      </w:r>
      <w:r>
        <w:rPr>
          <w:rFonts w:hint="eastAsia" w:ascii="宋体" w:hAnsi="宋体"/>
          <w:sz w:val="24"/>
        </w:rPr>
        <w:t>0%收取违约金。</w:t>
      </w:r>
    </w:p>
    <w:p w14:paraId="65FA916C">
      <w:pPr>
        <w:adjustRightInd w:val="0"/>
        <w:snapToGrid w:val="0"/>
        <w:spacing w:line="360" w:lineRule="auto"/>
        <w:ind w:left="420"/>
        <w:rPr>
          <w:rFonts w:hint="default" w:ascii="宋体" w:hAnsi="宋体" w:eastAsia="宋体"/>
          <w:b/>
          <w:bCs/>
          <w:sz w:val="24"/>
          <w:lang w:val="en-US" w:eastAsia="zh-CN"/>
        </w:rPr>
      </w:pPr>
      <w:r>
        <w:rPr>
          <w:rFonts w:hint="eastAsia" w:ascii="宋体" w:hAnsi="宋体"/>
          <w:b/>
          <w:sz w:val="24"/>
        </w:rPr>
        <w:t>十</w:t>
      </w:r>
      <w:r>
        <w:rPr>
          <w:rFonts w:hint="eastAsia" w:ascii="宋体" w:hAnsi="宋体"/>
          <w:b/>
          <w:sz w:val="24"/>
          <w:lang w:val="en-US" w:eastAsia="zh-CN"/>
        </w:rPr>
        <w:t>一</w:t>
      </w:r>
      <w:r>
        <w:rPr>
          <w:rFonts w:hint="eastAsia" w:ascii="宋体" w:hAnsi="宋体"/>
          <w:b/>
          <w:sz w:val="24"/>
        </w:rPr>
        <w:t>、</w:t>
      </w:r>
      <w:r>
        <w:rPr>
          <w:rFonts w:hint="eastAsia" w:ascii="宋体" w:hAnsi="宋体"/>
          <w:b/>
          <w:sz w:val="24"/>
          <w:lang w:val="en-US" w:eastAsia="zh-CN"/>
        </w:rPr>
        <w:t>南沙</w:t>
      </w:r>
      <w:r>
        <w:rPr>
          <w:rFonts w:hint="eastAsia" w:ascii="宋体" w:hAnsi="宋体"/>
          <w:b/>
          <w:sz w:val="24"/>
        </w:rPr>
        <w:t>院区10kV高压电气设备维修保养技术服务</w:t>
      </w:r>
      <w:r>
        <w:rPr>
          <w:rFonts w:hint="eastAsia" w:ascii="宋体" w:hAnsi="宋体"/>
          <w:b/>
          <w:bCs/>
          <w:sz w:val="24"/>
        </w:rPr>
        <w:t>设备清单</w:t>
      </w:r>
      <w:r>
        <w:rPr>
          <w:rFonts w:hint="eastAsia" w:ascii="宋体" w:hAnsi="宋体"/>
          <w:b/>
          <w:bCs/>
          <w:sz w:val="24"/>
          <w:lang w:val="en-US" w:eastAsia="zh-CN"/>
        </w:rPr>
        <w:t>及报价</w:t>
      </w:r>
    </w:p>
    <w:tbl>
      <w:tblPr>
        <w:tblStyle w:val="44"/>
        <w:tblW w:w="105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0"/>
        <w:gridCol w:w="1725"/>
        <w:gridCol w:w="1275"/>
        <w:gridCol w:w="615"/>
        <w:gridCol w:w="570"/>
        <w:gridCol w:w="1185"/>
        <w:gridCol w:w="1860"/>
        <w:gridCol w:w="2463"/>
      </w:tblGrid>
      <w:tr w14:paraId="681F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14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地点</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3E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产品名称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3D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型号/规格</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A7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06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75FF">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月维保单价</w:t>
            </w:r>
            <w:r>
              <w:rPr>
                <w:rFonts w:hint="eastAsia" w:ascii="宋体" w:hAnsi="宋体" w:cs="宋体"/>
                <w:b/>
                <w:bCs/>
                <w:i w:val="0"/>
                <w:iCs w:val="0"/>
                <w:color w:val="000000"/>
                <w:sz w:val="24"/>
                <w:szCs w:val="24"/>
                <w:u w:val="none"/>
                <w:lang w:val="en-US" w:eastAsia="zh-CN"/>
              </w:rPr>
              <w:t>（元/台/套/条）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430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年维保合计价</w:t>
            </w:r>
          </w:p>
          <w:p w14:paraId="27B5B12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（月维保单价*数量*12）</w:t>
            </w: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29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54D59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47D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D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B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2000kva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03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F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95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A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E51B">
            <w:pPr>
              <w:jc w:val="center"/>
              <w:rPr>
                <w:rFonts w:hint="eastAsia" w:ascii="宋体" w:hAnsi="宋体" w:eastAsia="宋体" w:cs="宋体"/>
                <w:i w:val="0"/>
                <w:iCs w:val="0"/>
                <w:color w:val="000000"/>
                <w:sz w:val="22"/>
                <w:szCs w:val="22"/>
                <w:u w:val="none"/>
              </w:rPr>
            </w:pPr>
          </w:p>
        </w:tc>
      </w:tr>
      <w:tr w14:paraId="17894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04958">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5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61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1250kva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1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B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6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C30E">
            <w:pPr>
              <w:jc w:val="center"/>
              <w:rPr>
                <w:rFonts w:hint="eastAsia" w:ascii="宋体" w:hAnsi="宋体" w:eastAsia="宋体" w:cs="宋体"/>
                <w:i w:val="0"/>
                <w:iCs w:val="0"/>
                <w:color w:val="000000"/>
                <w:sz w:val="22"/>
                <w:szCs w:val="22"/>
                <w:u w:val="none"/>
              </w:rPr>
            </w:pPr>
          </w:p>
        </w:tc>
      </w:tr>
      <w:tr w14:paraId="08A5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35BA5">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E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7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1000kva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6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35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D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6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0735">
            <w:pPr>
              <w:jc w:val="center"/>
              <w:rPr>
                <w:rFonts w:hint="eastAsia" w:ascii="宋体" w:hAnsi="宋体" w:eastAsia="宋体" w:cs="宋体"/>
                <w:i w:val="0"/>
                <w:iCs w:val="0"/>
                <w:color w:val="000000"/>
                <w:sz w:val="22"/>
                <w:szCs w:val="22"/>
                <w:u w:val="none"/>
              </w:rPr>
            </w:pPr>
          </w:p>
        </w:tc>
      </w:tr>
      <w:tr w14:paraId="4F6C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6E92">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F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800kva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A7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C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7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BE5B">
            <w:pPr>
              <w:jc w:val="center"/>
              <w:rPr>
                <w:rFonts w:hint="eastAsia" w:ascii="宋体" w:hAnsi="宋体" w:eastAsia="宋体" w:cs="宋体"/>
                <w:i w:val="0"/>
                <w:iCs w:val="0"/>
                <w:color w:val="000000"/>
                <w:sz w:val="22"/>
                <w:szCs w:val="22"/>
                <w:u w:val="none"/>
              </w:rPr>
            </w:pPr>
          </w:p>
        </w:tc>
      </w:tr>
      <w:tr w14:paraId="07CD2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9B9FF">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BE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25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1600kva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6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7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D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E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4A8E">
            <w:pPr>
              <w:jc w:val="center"/>
              <w:rPr>
                <w:rFonts w:hint="eastAsia" w:ascii="宋体" w:hAnsi="宋体" w:eastAsia="宋体" w:cs="宋体"/>
                <w:i w:val="0"/>
                <w:iCs w:val="0"/>
                <w:color w:val="000000"/>
                <w:sz w:val="22"/>
                <w:szCs w:val="22"/>
                <w:u w:val="none"/>
              </w:rPr>
            </w:pPr>
          </w:p>
        </w:tc>
      </w:tr>
      <w:tr w14:paraId="123B9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91968">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AA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44BB">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4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4A4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5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7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A95C">
            <w:pPr>
              <w:jc w:val="center"/>
              <w:rPr>
                <w:rFonts w:hint="eastAsia" w:ascii="宋体" w:hAnsi="宋体" w:eastAsia="宋体" w:cs="宋体"/>
                <w:i w:val="0"/>
                <w:iCs w:val="0"/>
                <w:color w:val="000000"/>
                <w:sz w:val="22"/>
                <w:szCs w:val="22"/>
                <w:u w:val="none"/>
              </w:rPr>
            </w:pPr>
          </w:p>
        </w:tc>
      </w:tr>
      <w:tr w14:paraId="4AFF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2736">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D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综合继保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9B24">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9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5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6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27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D6F4">
            <w:pPr>
              <w:jc w:val="center"/>
              <w:rPr>
                <w:rFonts w:hint="eastAsia" w:ascii="宋体" w:hAnsi="宋体" w:eastAsia="宋体" w:cs="宋体"/>
                <w:i w:val="0"/>
                <w:iCs w:val="0"/>
                <w:color w:val="000000"/>
                <w:sz w:val="22"/>
                <w:szCs w:val="22"/>
                <w:u w:val="none"/>
              </w:rPr>
            </w:pPr>
          </w:p>
        </w:tc>
      </w:tr>
      <w:tr w14:paraId="18DA9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8CD4">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F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户内10kV交联电力电缆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97FA">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F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EF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3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9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E672">
            <w:pPr>
              <w:jc w:val="center"/>
              <w:rPr>
                <w:rFonts w:hint="eastAsia" w:ascii="宋体" w:hAnsi="宋体" w:eastAsia="宋体" w:cs="宋体"/>
                <w:i w:val="0"/>
                <w:iCs w:val="0"/>
                <w:color w:val="000000"/>
                <w:sz w:val="22"/>
                <w:szCs w:val="22"/>
                <w:u w:val="none"/>
              </w:rPr>
            </w:pPr>
          </w:p>
        </w:tc>
      </w:tr>
      <w:tr w14:paraId="284A9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EE7E">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6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户内电缆头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6275">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3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894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4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94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CED5">
            <w:pPr>
              <w:jc w:val="center"/>
              <w:rPr>
                <w:rFonts w:hint="default" w:ascii="宋体" w:hAnsi="宋体" w:eastAsia="宋体" w:cs="宋体"/>
                <w:i w:val="0"/>
                <w:iCs w:val="0"/>
                <w:color w:val="000000"/>
                <w:sz w:val="22"/>
                <w:szCs w:val="22"/>
                <w:u w:val="none"/>
                <w:lang w:val="en-US" w:eastAsia="zh-CN"/>
              </w:rPr>
            </w:pPr>
          </w:p>
        </w:tc>
      </w:tr>
      <w:tr w14:paraId="261D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C381F">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9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86AA">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40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E94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D0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4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7DAB">
            <w:pPr>
              <w:jc w:val="center"/>
              <w:rPr>
                <w:rFonts w:hint="eastAsia" w:ascii="宋体" w:hAnsi="宋体" w:eastAsia="宋体" w:cs="宋体"/>
                <w:i w:val="0"/>
                <w:iCs w:val="0"/>
                <w:color w:val="000000"/>
                <w:sz w:val="22"/>
                <w:szCs w:val="22"/>
                <w:u w:val="none"/>
              </w:rPr>
            </w:pPr>
          </w:p>
        </w:tc>
      </w:tr>
      <w:tr w14:paraId="227B5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1F7F7">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2D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低压开关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F397">
            <w:pPr>
              <w:jc w:val="center"/>
              <w:rPr>
                <w:rFonts w:hint="eastAsia" w:ascii="宋体" w:hAnsi="宋体" w:eastAsia="宋体" w:cs="宋体"/>
                <w:b/>
                <w:bCs/>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D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55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D7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01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1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低压进线总和联络开关</w:t>
            </w:r>
          </w:p>
        </w:tc>
      </w:tr>
      <w:tr w14:paraId="1B40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FF57">
            <w:pPr>
              <w:jc w:val="center"/>
              <w:rPr>
                <w:rFonts w:hint="eastAsia" w:ascii="宋体" w:hAnsi="宋体" w:eastAsia="宋体" w:cs="宋体"/>
                <w:i w:val="0"/>
                <w:iCs w:val="0"/>
                <w:color w:val="000000"/>
                <w:sz w:val="22"/>
                <w:szCs w:val="22"/>
                <w:u w:val="none"/>
              </w:rPr>
            </w:pPr>
          </w:p>
        </w:tc>
        <w:tc>
          <w:tcPr>
            <w:tcW w:w="53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96591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一年合计</w:t>
            </w:r>
            <w:r>
              <w:rPr>
                <w:rFonts w:hint="eastAsia" w:ascii="宋体" w:hAnsi="宋体" w:eastAsia="宋体" w:cs="宋体"/>
                <w:b/>
                <w:bCs/>
                <w:i w:val="0"/>
                <w:iCs w:val="0"/>
                <w:color w:val="000000"/>
                <w:sz w:val="22"/>
                <w:szCs w:val="22"/>
                <w:u w:val="none"/>
                <w:lang w:val="en-US" w:eastAsia="zh-CN"/>
              </w:rPr>
              <w:t>（元，含税）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E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9992">
            <w:pPr>
              <w:jc w:val="center"/>
              <w:rPr>
                <w:rFonts w:hint="eastAsia" w:ascii="宋体" w:hAnsi="宋体" w:eastAsia="宋体" w:cs="宋体"/>
                <w:i w:val="0"/>
                <w:iCs w:val="0"/>
                <w:color w:val="000000"/>
                <w:sz w:val="22"/>
                <w:szCs w:val="22"/>
                <w:u w:val="none"/>
              </w:rPr>
            </w:pPr>
          </w:p>
        </w:tc>
      </w:tr>
      <w:tr w14:paraId="5340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restart"/>
            <w:tcBorders>
              <w:top w:val="nil"/>
              <w:left w:val="single" w:color="000000" w:sz="4" w:space="0"/>
              <w:bottom w:val="single" w:color="000000" w:sz="4" w:space="0"/>
              <w:right w:val="single" w:color="000000" w:sz="4" w:space="0"/>
            </w:tcBorders>
            <w:shd w:val="clear" w:color="auto" w:fill="auto"/>
            <w:vAlign w:val="center"/>
          </w:tcPr>
          <w:p w14:paraId="196E3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南区</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69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9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2000kva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08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D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5C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BB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D0E6">
            <w:pPr>
              <w:jc w:val="center"/>
              <w:rPr>
                <w:rFonts w:hint="eastAsia" w:ascii="宋体" w:hAnsi="宋体" w:eastAsia="宋体" w:cs="宋体"/>
                <w:i w:val="0"/>
                <w:iCs w:val="0"/>
                <w:color w:val="000000"/>
                <w:sz w:val="22"/>
                <w:szCs w:val="22"/>
                <w:u w:val="none"/>
              </w:rPr>
            </w:pPr>
          </w:p>
        </w:tc>
      </w:tr>
      <w:tr w14:paraId="09A0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5724BAB0">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3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51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1250kva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F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4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9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690E">
            <w:pPr>
              <w:jc w:val="center"/>
              <w:rPr>
                <w:rFonts w:hint="eastAsia" w:ascii="宋体" w:hAnsi="宋体" w:eastAsia="宋体" w:cs="宋体"/>
                <w:i w:val="0"/>
                <w:iCs w:val="0"/>
                <w:color w:val="000000"/>
                <w:sz w:val="22"/>
                <w:szCs w:val="22"/>
                <w:u w:val="none"/>
              </w:rPr>
            </w:pPr>
          </w:p>
        </w:tc>
      </w:tr>
      <w:tr w14:paraId="4B6B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5FD6920B">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E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干式变压器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2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1000kva</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8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2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8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C1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1013">
            <w:pPr>
              <w:jc w:val="center"/>
              <w:rPr>
                <w:rFonts w:hint="eastAsia" w:ascii="宋体" w:hAnsi="宋体" w:eastAsia="宋体" w:cs="宋体"/>
                <w:i w:val="0"/>
                <w:iCs w:val="0"/>
                <w:color w:val="000000"/>
                <w:sz w:val="22"/>
                <w:szCs w:val="22"/>
                <w:u w:val="none"/>
              </w:rPr>
            </w:pPr>
          </w:p>
        </w:tc>
      </w:tr>
      <w:tr w14:paraId="1AC5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1F2F1BD5">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11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AC0B">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1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C99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5781">
            <w:pPr>
              <w:jc w:val="center"/>
              <w:rPr>
                <w:rFonts w:hint="eastAsia" w:ascii="宋体" w:hAnsi="宋体" w:eastAsia="宋体" w:cs="宋体"/>
                <w:i w:val="0"/>
                <w:iCs w:val="0"/>
                <w:color w:val="000000"/>
                <w:sz w:val="22"/>
                <w:szCs w:val="22"/>
                <w:u w:val="none"/>
              </w:rPr>
            </w:pPr>
          </w:p>
        </w:tc>
      </w:tr>
      <w:tr w14:paraId="22C8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7C981773">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4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综合继保</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938">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8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D9B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67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A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DD28">
            <w:pPr>
              <w:jc w:val="center"/>
              <w:rPr>
                <w:rFonts w:hint="eastAsia" w:ascii="宋体" w:hAnsi="宋体" w:eastAsia="宋体" w:cs="宋体"/>
                <w:i w:val="0"/>
                <w:iCs w:val="0"/>
                <w:color w:val="000000"/>
                <w:sz w:val="22"/>
                <w:szCs w:val="22"/>
                <w:u w:val="none"/>
              </w:rPr>
            </w:pPr>
          </w:p>
        </w:tc>
      </w:tr>
      <w:tr w14:paraId="48CE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6074E526">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户内10kV交联电力电缆</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55D7">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8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34D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9F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90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3B98">
            <w:pPr>
              <w:jc w:val="center"/>
              <w:rPr>
                <w:rFonts w:hint="eastAsia" w:ascii="宋体" w:hAnsi="宋体" w:eastAsia="宋体" w:cs="宋体"/>
                <w:i w:val="0"/>
                <w:iCs w:val="0"/>
                <w:color w:val="000000"/>
                <w:sz w:val="22"/>
                <w:szCs w:val="22"/>
                <w:u w:val="none"/>
              </w:rPr>
            </w:pPr>
          </w:p>
        </w:tc>
      </w:tr>
      <w:tr w14:paraId="0A2D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413E0AB2">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3B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户内电缆头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3CDB">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E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15F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E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F1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69E5">
            <w:pPr>
              <w:jc w:val="center"/>
              <w:rPr>
                <w:rFonts w:hint="default" w:ascii="宋体" w:hAnsi="宋体" w:eastAsia="宋体" w:cs="宋体"/>
                <w:i w:val="0"/>
                <w:iCs w:val="0"/>
                <w:color w:val="000000"/>
                <w:sz w:val="22"/>
                <w:szCs w:val="22"/>
                <w:u w:val="none"/>
                <w:lang w:val="en-US" w:eastAsia="zh-CN"/>
              </w:rPr>
            </w:pPr>
          </w:p>
        </w:tc>
      </w:tr>
      <w:tr w14:paraId="208A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68928DDB">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0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直流屏</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2B6B">
            <w:pPr>
              <w:jc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1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4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E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48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C4DB">
            <w:pPr>
              <w:jc w:val="center"/>
              <w:rPr>
                <w:rFonts w:hint="eastAsia" w:ascii="宋体" w:hAnsi="宋体" w:eastAsia="宋体" w:cs="宋体"/>
                <w:i w:val="0"/>
                <w:iCs w:val="0"/>
                <w:color w:val="000000"/>
                <w:sz w:val="22"/>
                <w:szCs w:val="22"/>
                <w:u w:val="none"/>
              </w:rPr>
            </w:pPr>
          </w:p>
        </w:tc>
      </w:tr>
      <w:tr w14:paraId="3793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2A482FA9">
            <w:pPr>
              <w:jc w:val="center"/>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92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低压开关</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254">
            <w:pPr>
              <w:jc w:val="center"/>
              <w:rPr>
                <w:rFonts w:hint="eastAsia" w:ascii="宋体" w:hAnsi="宋体" w:eastAsia="宋体" w:cs="宋体"/>
                <w:b/>
                <w:bCs/>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5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台</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4BC3">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2F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25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3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低压进线总和联络开关</w:t>
            </w:r>
          </w:p>
        </w:tc>
      </w:tr>
      <w:tr w14:paraId="0B122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900" w:type="dxa"/>
            <w:vMerge w:val="continue"/>
            <w:tcBorders>
              <w:top w:val="nil"/>
              <w:left w:val="single" w:color="000000" w:sz="4" w:space="0"/>
              <w:bottom w:val="single" w:color="000000" w:sz="4" w:space="0"/>
              <w:right w:val="single" w:color="000000" w:sz="4" w:space="0"/>
            </w:tcBorders>
            <w:shd w:val="clear" w:color="auto" w:fill="auto"/>
            <w:vAlign w:val="center"/>
          </w:tcPr>
          <w:p w14:paraId="2BD32DB1">
            <w:pPr>
              <w:jc w:val="center"/>
              <w:rPr>
                <w:rFonts w:hint="eastAsia" w:ascii="宋体" w:hAnsi="宋体" w:eastAsia="宋体" w:cs="宋体"/>
                <w:i w:val="0"/>
                <w:iCs w:val="0"/>
                <w:color w:val="000000"/>
                <w:sz w:val="22"/>
                <w:szCs w:val="22"/>
                <w:u w:val="none"/>
              </w:rPr>
            </w:pPr>
          </w:p>
        </w:tc>
        <w:tc>
          <w:tcPr>
            <w:tcW w:w="53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F17BC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一年合计（元，含税）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AA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02338">
            <w:pPr>
              <w:jc w:val="center"/>
              <w:rPr>
                <w:rFonts w:hint="eastAsia" w:ascii="宋体" w:hAnsi="宋体" w:eastAsia="宋体" w:cs="宋体"/>
                <w:i w:val="0"/>
                <w:iCs w:val="0"/>
                <w:color w:val="000000"/>
                <w:sz w:val="22"/>
                <w:szCs w:val="22"/>
                <w:u w:val="none"/>
              </w:rPr>
            </w:pPr>
          </w:p>
        </w:tc>
      </w:tr>
      <w:tr w14:paraId="08E17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461E">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 xml:space="preserve">         三年总计（元，含税）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6A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48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r>
      <w:tr w14:paraId="263EA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593"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BB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1.上述报价已包含温度保护（瓦斯保护）调试、零序保护调试、直流电动操作定时限保护、交流储能操作反时限保护、绝缘耐压试验电力电缆、绝缘耐压试验电缆终端头、变压器绝缘耐压试验、变压器绕组直流电阻测试、变压器绕组变比测试、低电压自投回路调试、备用电源自动投入装置调试、高压柜及变压器全面卫生清洁、绝缘用具检测、需求书和合同内所要求的内容服务费用以及税费等一切完成本项目所需的费用；</w:t>
            </w:r>
          </w:p>
          <w:p w14:paraId="1AC390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2.如供电局改变高压供电站点及线路供至中山一院</w:t>
            </w:r>
            <w:bookmarkStart w:id="1" w:name="_GoBack"/>
            <w:bookmarkEnd w:id="1"/>
            <w:r>
              <w:rPr>
                <w:rFonts w:hint="eastAsia" w:ascii="宋体" w:hAnsi="宋体" w:eastAsia="宋体" w:cs="宋体"/>
                <w:b/>
                <w:bCs/>
                <w:i w:val="0"/>
                <w:iCs w:val="0"/>
                <w:color w:val="000000"/>
                <w:sz w:val="22"/>
                <w:szCs w:val="22"/>
                <w:u w:val="none"/>
              </w:rPr>
              <w:t>开关房，以供电局的需求为准，执行中合同价保持不变；</w:t>
            </w:r>
          </w:p>
          <w:p w14:paraId="3A10BA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z w:val="22"/>
                <w:szCs w:val="22"/>
                <w:u w:val="none"/>
              </w:rPr>
              <w:t>3.清单内设备数量、电缆长度如在运维期间发现有缺漏，费用已包含在报价中，采购人不另外增加费用；</w:t>
            </w:r>
          </w:p>
        </w:tc>
      </w:tr>
    </w:tbl>
    <w:p w14:paraId="26869B5D">
      <w:pPr>
        <w:adjustRightInd w:val="0"/>
        <w:snapToGrid w:val="0"/>
        <w:spacing w:line="360" w:lineRule="auto"/>
        <w:ind w:right="-512" w:rightChars="-244"/>
        <w:rPr>
          <w:rFonts w:hint="eastAsia" w:ascii="宋体" w:hAnsi="宋体"/>
          <w:sz w:val="24"/>
        </w:rPr>
      </w:pPr>
    </w:p>
    <w:bookmarkEnd w:id="0"/>
    <w:p w14:paraId="0E226FDF">
      <w:pPr>
        <w:adjustRightInd w:val="0"/>
        <w:snapToGrid w:val="0"/>
        <w:spacing w:line="360" w:lineRule="auto"/>
        <w:rPr>
          <w:rFonts w:ascii="宋体" w:hAnsi="宋体"/>
          <w:b/>
          <w:sz w:val="24"/>
        </w:rPr>
      </w:pPr>
    </w:p>
    <w:sectPr>
      <w:headerReference r:id="rId3" w:type="default"/>
      <w:footerReference r:id="rId4" w:type="default"/>
      <w:pgSz w:w="11906" w:h="16838"/>
      <w:pgMar w:top="1418" w:right="851" w:bottom="1418" w:left="85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GE Inspira">
    <w:altName w:val="Arial"/>
    <w:panose1 w:val="00000000000000000000"/>
    <w:charset w:val="00"/>
    <w:family w:val="swiss"/>
    <w:pitch w:val="default"/>
    <w:sig w:usb0="00000000" w:usb1="00000000" w:usb2="00000000" w:usb3="00000000" w:csb0="000000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Hei">
    <w:altName w:val="Times New Roman"/>
    <w:panose1 w:val="00000000000000000000"/>
    <w:charset w:val="00"/>
    <w:family w:val="roman"/>
    <w:pitch w:val="default"/>
    <w:sig w:usb0="00000000" w:usb1="00000000" w:usb2="00000000"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E3F3">
    <w:pPr>
      <w:pStyle w:val="27"/>
      <w:ind w:right="360"/>
    </w:pPr>
    <w:r>
      <w:rPr>
        <w:sz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C0AC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A687E"/>
    <w:multiLevelType w:val="singleLevel"/>
    <w:tmpl w:val="A64A687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7"/>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yYTQ0YTQ5MDA1MzIzMTE0YTFiYThmMWIwZTRjZGYifQ=="/>
  </w:docVars>
  <w:rsids>
    <w:rsidRoot w:val="00172A27"/>
    <w:rsid w:val="000008DB"/>
    <w:rsid w:val="00001171"/>
    <w:rsid w:val="0000202C"/>
    <w:rsid w:val="000025C5"/>
    <w:rsid w:val="0000389D"/>
    <w:rsid w:val="00003AC3"/>
    <w:rsid w:val="00003E13"/>
    <w:rsid w:val="0000496F"/>
    <w:rsid w:val="00006582"/>
    <w:rsid w:val="0001007B"/>
    <w:rsid w:val="00010AC1"/>
    <w:rsid w:val="0001129A"/>
    <w:rsid w:val="000124B7"/>
    <w:rsid w:val="00012E14"/>
    <w:rsid w:val="000146B6"/>
    <w:rsid w:val="000165C6"/>
    <w:rsid w:val="00017583"/>
    <w:rsid w:val="00020DCB"/>
    <w:rsid w:val="00020E78"/>
    <w:rsid w:val="000216F5"/>
    <w:rsid w:val="00021AE3"/>
    <w:rsid w:val="00021E00"/>
    <w:rsid w:val="0002340F"/>
    <w:rsid w:val="00024C1E"/>
    <w:rsid w:val="00025238"/>
    <w:rsid w:val="00025851"/>
    <w:rsid w:val="00026538"/>
    <w:rsid w:val="000265E6"/>
    <w:rsid w:val="000305CB"/>
    <w:rsid w:val="00030980"/>
    <w:rsid w:val="00031593"/>
    <w:rsid w:val="0003176F"/>
    <w:rsid w:val="00031961"/>
    <w:rsid w:val="00031FE3"/>
    <w:rsid w:val="000330DF"/>
    <w:rsid w:val="000339BE"/>
    <w:rsid w:val="00040385"/>
    <w:rsid w:val="00043533"/>
    <w:rsid w:val="00043872"/>
    <w:rsid w:val="0004663F"/>
    <w:rsid w:val="00046E41"/>
    <w:rsid w:val="00050028"/>
    <w:rsid w:val="0005101B"/>
    <w:rsid w:val="00051B32"/>
    <w:rsid w:val="000529E0"/>
    <w:rsid w:val="0005323C"/>
    <w:rsid w:val="00054041"/>
    <w:rsid w:val="00054126"/>
    <w:rsid w:val="00054659"/>
    <w:rsid w:val="000547E5"/>
    <w:rsid w:val="00054B32"/>
    <w:rsid w:val="000562A6"/>
    <w:rsid w:val="00056799"/>
    <w:rsid w:val="0005797E"/>
    <w:rsid w:val="00057B64"/>
    <w:rsid w:val="00057BB6"/>
    <w:rsid w:val="00060FCF"/>
    <w:rsid w:val="00062010"/>
    <w:rsid w:val="00063EA6"/>
    <w:rsid w:val="00063EC9"/>
    <w:rsid w:val="0006622F"/>
    <w:rsid w:val="00071C87"/>
    <w:rsid w:val="0007215A"/>
    <w:rsid w:val="000734A1"/>
    <w:rsid w:val="000755A8"/>
    <w:rsid w:val="00075ABE"/>
    <w:rsid w:val="0007680B"/>
    <w:rsid w:val="000775B7"/>
    <w:rsid w:val="000814D0"/>
    <w:rsid w:val="00082DE3"/>
    <w:rsid w:val="000839B4"/>
    <w:rsid w:val="00084FC8"/>
    <w:rsid w:val="00084FD9"/>
    <w:rsid w:val="00084FE7"/>
    <w:rsid w:val="000856B9"/>
    <w:rsid w:val="00092327"/>
    <w:rsid w:val="000925BF"/>
    <w:rsid w:val="00092903"/>
    <w:rsid w:val="00092F39"/>
    <w:rsid w:val="0009337D"/>
    <w:rsid w:val="000934BC"/>
    <w:rsid w:val="00093A0D"/>
    <w:rsid w:val="000944EC"/>
    <w:rsid w:val="00094BD3"/>
    <w:rsid w:val="0009547F"/>
    <w:rsid w:val="0009731F"/>
    <w:rsid w:val="000A0855"/>
    <w:rsid w:val="000A174B"/>
    <w:rsid w:val="000A21B9"/>
    <w:rsid w:val="000A32DF"/>
    <w:rsid w:val="000A4624"/>
    <w:rsid w:val="000A5227"/>
    <w:rsid w:val="000A5DA6"/>
    <w:rsid w:val="000A7EBE"/>
    <w:rsid w:val="000B145F"/>
    <w:rsid w:val="000B32AA"/>
    <w:rsid w:val="000B4AD9"/>
    <w:rsid w:val="000B629A"/>
    <w:rsid w:val="000B67C3"/>
    <w:rsid w:val="000B6DE8"/>
    <w:rsid w:val="000B7244"/>
    <w:rsid w:val="000B77E2"/>
    <w:rsid w:val="000C0382"/>
    <w:rsid w:val="000C050B"/>
    <w:rsid w:val="000C0D85"/>
    <w:rsid w:val="000C1A51"/>
    <w:rsid w:val="000C3165"/>
    <w:rsid w:val="000C4DE7"/>
    <w:rsid w:val="000C5194"/>
    <w:rsid w:val="000C56A5"/>
    <w:rsid w:val="000C62A3"/>
    <w:rsid w:val="000C631F"/>
    <w:rsid w:val="000C742C"/>
    <w:rsid w:val="000D02D7"/>
    <w:rsid w:val="000D2357"/>
    <w:rsid w:val="000D3562"/>
    <w:rsid w:val="000D3A08"/>
    <w:rsid w:val="000D4198"/>
    <w:rsid w:val="000D41B9"/>
    <w:rsid w:val="000D48E3"/>
    <w:rsid w:val="000D614B"/>
    <w:rsid w:val="000D6437"/>
    <w:rsid w:val="000D70C6"/>
    <w:rsid w:val="000D72FE"/>
    <w:rsid w:val="000D74E3"/>
    <w:rsid w:val="000E2873"/>
    <w:rsid w:val="000E3446"/>
    <w:rsid w:val="000E3957"/>
    <w:rsid w:val="000E5020"/>
    <w:rsid w:val="000E56B2"/>
    <w:rsid w:val="000E7518"/>
    <w:rsid w:val="000E7755"/>
    <w:rsid w:val="000E7A35"/>
    <w:rsid w:val="000E7FE3"/>
    <w:rsid w:val="000F022F"/>
    <w:rsid w:val="000F1286"/>
    <w:rsid w:val="000F21A5"/>
    <w:rsid w:val="000F2849"/>
    <w:rsid w:val="000F311F"/>
    <w:rsid w:val="000F3732"/>
    <w:rsid w:val="000F37A6"/>
    <w:rsid w:val="000F3838"/>
    <w:rsid w:val="000F3A2B"/>
    <w:rsid w:val="00100697"/>
    <w:rsid w:val="001012CF"/>
    <w:rsid w:val="00102F8D"/>
    <w:rsid w:val="00103170"/>
    <w:rsid w:val="001039EB"/>
    <w:rsid w:val="0010414E"/>
    <w:rsid w:val="00104182"/>
    <w:rsid w:val="00107926"/>
    <w:rsid w:val="0011003A"/>
    <w:rsid w:val="00110221"/>
    <w:rsid w:val="00110803"/>
    <w:rsid w:val="00110DB9"/>
    <w:rsid w:val="0011131F"/>
    <w:rsid w:val="001132EB"/>
    <w:rsid w:val="001143F5"/>
    <w:rsid w:val="0011446C"/>
    <w:rsid w:val="001144D1"/>
    <w:rsid w:val="001147F4"/>
    <w:rsid w:val="00116CDE"/>
    <w:rsid w:val="00117885"/>
    <w:rsid w:val="00117F4C"/>
    <w:rsid w:val="00122829"/>
    <w:rsid w:val="00122C24"/>
    <w:rsid w:val="001231C5"/>
    <w:rsid w:val="00125470"/>
    <w:rsid w:val="00125531"/>
    <w:rsid w:val="001255D3"/>
    <w:rsid w:val="001269A3"/>
    <w:rsid w:val="00127D7A"/>
    <w:rsid w:val="00130B77"/>
    <w:rsid w:val="00131561"/>
    <w:rsid w:val="00131767"/>
    <w:rsid w:val="00132E0F"/>
    <w:rsid w:val="00132EE3"/>
    <w:rsid w:val="00132EF9"/>
    <w:rsid w:val="00133638"/>
    <w:rsid w:val="00133AF6"/>
    <w:rsid w:val="00135D28"/>
    <w:rsid w:val="00136EF9"/>
    <w:rsid w:val="00141210"/>
    <w:rsid w:val="001415F2"/>
    <w:rsid w:val="001439C0"/>
    <w:rsid w:val="00143CFA"/>
    <w:rsid w:val="00143DB8"/>
    <w:rsid w:val="00144244"/>
    <w:rsid w:val="001460A9"/>
    <w:rsid w:val="00147004"/>
    <w:rsid w:val="00150541"/>
    <w:rsid w:val="001515AB"/>
    <w:rsid w:val="00152A8B"/>
    <w:rsid w:val="00152AEE"/>
    <w:rsid w:val="00152D42"/>
    <w:rsid w:val="001530C6"/>
    <w:rsid w:val="001537E3"/>
    <w:rsid w:val="001555CD"/>
    <w:rsid w:val="00156688"/>
    <w:rsid w:val="00157545"/>
    <w:rsid w:val="001576B4"/>
    <w:rsid w:val="00161DCD"/>
    <w:rsid w:val="001623AD"/>
    <w:rsid w:val="001648DC"/>
    <w:rsid w:val="00164B50"/>
    <w:rsid w:val="00165A75"/>
    <w:rsid w:val="00166DE5"/>
    <w:rsid w:val="00167FFD"/>
    <w:rsid w:val="00170B82"/>
    <w:rsid w:val="00170BD8"/>
    <w:rsid w:val="00172700"/>
    <w:rsid w:val="00172A27"/>
    <w:rsid w:val="00172E10"/>
    <w:rsid w:val="00174C51"/>
    <w:rsid w:val="00175234"/>
    <w:rsid w:val="0017584B"/>
    <w:rsid w:val="0017691D"/>
    <w:rsid w:val="00176D1B"/>
    <w:rsid w:val="00176E90"/>
    <w:rsid w:val="001813EB"/>
    <w:rsid w:val="00181709"/>
    <w:rsid w:val="00181BE8"/>
    <w:rsid w:val="001826B3"/>
    <w:rsid w:val="00182A1B"/>
    <w:rsid w:val="001845D2"/>
    <w:rsid w:val="00184DF9"/>
    <w:rsid w:val="0018577A"/>
    <w:rsid w:val="00186E57"/>
    <w:rsid w:val="00186F55"/>
    <w:rsid w:val="00187B40"/>
    <w:rsid w:val="00187CC1"/>
    <w:rsid w:val="0019113E"/>
    <w:rsid w:val="00191359"/>
    <w:rsid w:val="00191DA5"/>
    <w:rsid w:val="00193723"/>
    <w:rsid w:val="001941BF"/>
    <w:rsid w:val="001958F8"/>
    <w:rsid w:val="00196171"/>
    <w:rsid w:val="00196BF1"/>
    <w:rsid w:val="00196BF9"/>
    <w:rsid w:val="0019770B"/>
    <w:rsid w:val="00197729"/>
    <w:rsid w:val="001A0978"/>
    <w:rsid w:val="001A0CB2"/>
    <w:rsid w:val="001A2F72"/>
    <w:rsid w:val="001A338D"/>
    <w:rsid w:val="001A425C"/>
    <w:rsid w:val="001A4E94"/>
    <w:rsid w:val="001B00B4"/>
    <w:rsid w:val="001B0A6C"/>
    <w:rsid w:val="001B141A"/>
    <w:rsid w:val="001B2F94"/>
    <w:rsid w:val="001B434D"/>
    <w:rsid w:val="001B449C"/>
    <w:rsid w:val="001B498B"/>
    <w:rsid w:val="001B67E1"/>
    <w:rsid w:val="001B6BB5"/>
    <w:rsid w:val="001B7183"/>
    <w:rsid w:val="001B7F35"/>
    <w:rsid w:val="001C0465"/>
    <w:rsid w:val="001C15DD"/>
    <w:rsid w:val="001C1F04"/>
    <w:rsid w:val="001C23E1"/>
    <w:rsid w:val="001C3108"/>
    <w:rsid w:val="001C44E5"/>
    <w:rsid w:val="001C540E"/>
    <w:rsid w:val="001C6797"/>
    <w:rsid w:val="001C6DBB"/>
    <w:rsid w:val="001C72A5"/>
    <w:rsid w:val="001C7687"/>
    <w:rsid w:val="001C7D1A"/>
    <w:rsid w:val="001D10A7"/>
    <w:rsid w:val="001D2210"/>
    <w:rsid w:val="001D367A"/>
    <w:rsid w:val="001D4DA2"/>
    <w:rsid w:val="001D5344"/>
    <w:rsid w:val="001D57D8"/>
    <w:rsid w:val="001D5BB2"/>
    <w:rsid w:val="001D5F34"/>
    <w:rsid w:val="001D7C59"/>
    <w:rsid w:val="001E0EA9"/>
    <w:rsid w:val="001E122C"/>
    <w:rsid w:val="001E12CE"/>
    <w:rsid w:val="001E1686"/>
    <w:rsid w:val="001E2795"/>
    <w:rsid w:val="001E27C5"/>
    <w:rsid w:val="001E349D"/>
    <w:rsid w:val="001E509C"/>
    <w:rsid w:val="001E528B"/>
    <w:rsid w:val="001E538C"/>
    <w:rsid w:val="001E6A22"/>
    <w:rsid w:val="001E7AFD"/>
    <w:rsid w:val="001F0762"/>
    <w:rsid w:val="001F0B52"/>
    <w:rsid w:val="001F2046"/>
    <w:rsid w:val="001F3AE0"/>
    <w:rsid w:val="001F41FC"/>
    <w:rsid w:val="001F44DC"/>
    <w:rsid w:val="001F4D3B"/>
    <w:rsid w:val="001F58A1"/>
    <w:rsid w:val="001F67EB"/>
    <w:rsid w:val="001F68D1"/>
    <w:rsid w:val="001F7635"/>
    <w:rsid w:val="001F7EF8"/>
    <w:rsid w:val="002006ED"/>
    <w:rsid w:val="00200E07"/>
    <w:rsid w:val="00202D91"/>
    <w:rsid w:val="00203742"/>
    <w:rsid w:val="00203EAE"/>
    <w:rsid w:val="002048EF"/>
    <w:rsid w:val="00204C71"/>
    <w:rsid w:val="002078B4"/>
    <w:rsid w:val="0021074A"/>
    <w:rsid w:val="002107B7"/>
    <w:rsid w:val="00210B9D"/>
    <w:rsid w:val="00210C10"/>
    <w:rsid w:val="002117D1"/>
    <w:rsid w:val="00212636"/>
    <w:rsid w:val="002134A1"/>
    <w:rsid w:val="00214212"/>
    <w:rsid w:val="00214B95"/>
    <w:rsid w:val="00214F3C"/>
    <w:rsid w:val="00215367"/>
    <w:rsid w:val="00217031"/>
    <w:rsid w:val="00217240"/>
    <w:rsid w:val="0021743F"/>
    <w:rsid w:val="002207D1"/>
    <w:rsid w:val="00222A01"/>
    <w:rsid w:val="002234BA"/>
    <w:rsid w:val="002243B0"/>
    <w:rsid w:val="0022469D"/>
    <w:rsid w:val="0022521A"/>
    <w:rsid w:val="00225388"/>
    <w:rsid w:val="00225623"/>
    <w:rsid w:val="002256F7"/>
    <w:rsid w:val="00225E10"/>
    <w:rsid w:val="00225F83"/>
    <w:rsid w:val="002264F0"/>
    <w:rsid w:val="00226D86"/>
    <w:rsid w:val="00226E75"/>
    <w:rsid w:val="00227862"/>
    <w:rsid w:val="00230108"/>
    <w:rsid w:val="00230F73"/>
    <w:rsid w:val="00231A42"/>
    <w:rsid w:val="00231EF8"/>
    <w:rsid w:val="00232367"/>
    <w:rsid w:val="00235831"/>
    <w:rsid w:val="00235B95"/>
    <w:rsid w:val="00235E66"/>
    <w:rsid w:val="002366CB"/>
    <w:rsid w:val="0023713F"/>
    <w:rsid w:val="002403F5"/>
    <w:rsid w:val="00240B36"/>
    <w:rsid w:val="002419EC"/>
    <w:rsid w:val="002437D5"/>
    <w:rsid w:val="00244297"/>
    <w:rsid w:val="00244833"/>
    <w:rsid w:val="00245353"/>
    <w:rsid w:val="002456AF"/>
    <w:rsid w:val="00246574"/>
    <w:rsid w:val="0025000B"/>
    <w:rsid w:val="0025158E"/>
    <w:rsid w:val="0025287D"/>
    <w:rsid w:val="00255F3D"/>
    <w:rsid w:val="002564BA"/>
    <w:rsid w:val="00256D54"/>
    <w:rsid w:val="002606A4"/>
    <w:rsid w:val="0026160D"/>
    <w:rsid w:val="0026203C"/>
    <w:rsid w:val="0026339E"/>
    <w:rsid w:val="00266CD2"/>
    <w:rsid w:val="00270036"/>
    <w:rsid w:val="002702EA"/>
    <w:rsid w:val="00270F92"/>
    <w:rsid w:val="00273418"/>
    <w:rsid w:val="0027374C"/>
    <w:rsid w:val="00274B3E"/>
    <w:rsid w:val="0027740C"/>
    <w:rsid w:val="002803F2"/>
    <w:rsid w:val="002807BF"/>
    <w:rsid w:val="00281060"/>
    <w:rsid w:val="002816CB"/>
    <w:rsid w:val="00281760"/>
    <w:rsid w:val="002821B1"/>
    <w:rsid w:val="002821F9"/>
    <w:rsid w:val="00282C09"/>
    <w:rsid w:val="0028360C"/>
    <w:rsid w:val="002848DC"/>
    <w:rsid w:val="00284900"/>
    <w:rsid w:val="00284F2F"/>
    <w:rsid w:val="00287DD3"/>
    <w:rsid w:val="00290081"/>
    <w:rsid w:val="00290463"/>
    <w:rsid w:val="00290E73"/>
    <w:rsid w:val="00291A64"/>
    <w:rsid w:val="0029216F"/>
    <w:rsid w:val="00293D1E"/>
    <w:rsid w:val="00294361"/>
    <w:rsid w:val="002947AD"/>
    <w:rsid w:val="00295272"/>
    <w:rsid w:val="002952E0"/>
    <w:rsid w:val="002969D1"/>
    <w:rsid w:val="00296A38"/>
    <w:rsid w:val="0029775A"/>
    <w:rsid w:val="00297B7B"/>
    <w:rsid w:val="00297CA4"/>
    <w:rsid w:val="00297FFB"/>
    <w:rsid w:val="002A161F"/>
    <w:rsid w:val="002A1959"/>
    <w:rsid w:val="002A1DC1"/>
    <w:rsid w:val="002A1F16"/>
    <w:rsid w:val="002A2209"/>
    <w:rsid w:val="002A246E"/>
    <w:rsid w:val="002A425B"/>
    <w:rsid w:val="002A453C"/>
    <w:rsid w:val="002A5BA6"/>
    <w:rsid w:val="002A79CE"/>
    <w:rsid w:val="002B0A75"/>
    <w:rsid w:val="002B1F60"/>
    <w:rsid w:val="002B2BA9"/>
    <w:rsid w:val="002B4AB9"/>
    <w:rsid w:val="002B4FBA"/>
    <w:rsid w:val="002B5AE7"/>
    <w:rsid w:val="002B6C7D"/>
    <w:rsid w:val="002B6E69"/>
    <w:rsid w:val="002B7909"/>
    <w:rsid w:val="002C143E"/>
    <w:rsid w:val="002C2087"/>
    <w:rsid w:val="002C3911"/>
    <w:rsid w:val="002C3B19"/>
    <w:rsid w:val="002C465C"/>
    <w:rsid w:val="002C7785"/>
    <w:rsid w:val="002D04DD"/>
    <w:rsid w:val="002D0D7E"/>
    <w:rsid w:val="002D32ED"/>
    <w:rsid w:val="002D3A32"/>
    <w:rsid w:val="002D46FB"/>
    <w:rsid w:val="002D4A40"/>
    <w:rsid w:val="002D4A89"/>
    <w:rsid w:val="002D4D70"/>
    <w:rsid w:val="002D5209"/>
    <w:rsid w:val="002D594C"/>
    <w:rsid w:val="002D742B"/>
    <w:rsid w:val="002D7E63"/>
    <w:rsid w:val="002E0D57"/>
    <w:rsid w:val="002E11BD"/>
    <w:rsid w:val="002E1D0F"/>
    <w:rsid w:val="002E200C"/>
    <w:rsid w:val="002E2F9D"/>
    <w:rsid w:val="002E3A08"/>
    <w:rsid w:val="002E43C2"/>
    <w:rsid w:val="002E5B49"/>
    <w:rsid w:val="002E5E76"/>
    <w:rsid w:val="002E6917"/>
    <w:rsid w:val="002E6EE0"/>
    <w:rsid w:val="002F03F7"/>
    <w:rsid w:val="002F08A8"/>
    <w:rsid w:val="002F13E9"/>
    <w:rsid w:val="002F2313"/>
    <w:rsid w:val="002F29B9"/>
    <w:rsid w:val="002F2E3C"/>
    <w:rsid w:val="002F35DD"/>
    <w:rsid w:val="002F4916"/>
    <w:rsid w:val="002F4E90"/>
    <w:rsid w:val="002F5E0E"/>
    <w:rsid w:val="002F7B81"/>
    <w:rsid w:val="00300B6C"/>
    <w:rsid w:val="00301A34"/>
    <w:rsid w:val="00301BD0"/>
    <w:rsid w:val="00302295"/>
    <w:rsid w:val="003023F2"/>
    <w:rsid w:val="00302F59"/>
    <w:rsid w:val="003038F4"/>
    <w:rsid w:val="00304331"/>
    <w:rsid w:val="0030633C"/>
    <w:rsid w:val="00306B09"/>
    <w:rsid w:val="00307C91"/>
    <w:rsid w:val="00310F08"/>
    <w:rsid w:val="0031221D"/>
    <w:rsid w:val="003130BF"/>
    <w:rsid w:val="003142A0"/>
    <w:rsid w:val="00314503"/>
    <w:rsid w:val="0031680F"/>
    <w:rsid w:val="003204DF"/>
    <w:rsid w:val="00320CCF"/>
    <w:rsid w:val="003220C1"/>
    <w:rsid w:val="0032348C"/>
    <w:rsid w:val="00323B9E"/>
    <w:rsid w:val="00323D5D"/>
    <w:rsid w:val="00324037"/>
    <w:rsid w:val="00324BBB"/>
    <w:rsid w:val="003255BD"/>
    <w:rsid w:val="00326021"/>
    <w:rsid w:val="003275F4"/>
    <w:rsid w:val="003310EC"/>
    <w:rsid w:val="003318E6"/>
    <w:rsid w:val="00331F19"/>
    <w:rsid w:val="003344B7"/>
    <w:rsid w:val="00334581"/>
    <w:rsid w:val="00334DD0"/>
    <w:rsid w:val="003359F1"/>
    <w:rsid w:val="00336234"/>
    <w:rsid w:val="00337CC2"/>
    <w:rsid w:val="00337CD9"/>
    <w:rsid w:val="00337E89"/>
    <w:rsid w:val="00340911"/>
    <w:rsid w:val="003414D2"/>
    <w:rsid w:val="00341BCD"/>
    <w:rsid w:val="00342CCE"/>
    <w:rsid w:val="00343103"/>
    <w:rsid w:val="00343BB2"/>
    <w:rsid w:val="0034551C"/>
    <w:rsid w:val="00345655"/>
    <w:rsid w:val="003461BC"/>
    <w:rsid w:val="00346FA0"/>
    <w:rsid w:val="0035143C"/>
    <w:rsid w:val="00352084"/>
    <w:rsid w:val="003521DA"/>
    <w:rsid w:val="00352473"/>
    <w:rsid w:val="00352A84"/>
    <w:rsid w:val="00352B62"/>
    <w:rsid w:val="0035303D"/>
    <w:rsid w:val="0035363A"/>
    <w:rsid w:val="00354208"/>
    <w:rsid w:val="00355F41"/>
    <w:rsid w:val="00356807"/>
    <w:rsid w:val="003568C1"/>
    <w:rsid w:val="003569AF"/>
    <w:rsid w:val="00356DF5"/>
    <w:rsid w:val="00356E4E"/>
    <w:rsid w:val="00356EFC"/>
    <w:rsid w:val="003602BF"/>
    <w:rsid w:val="003607FE"/>
    <w:rsid w:val="00360B96"/>
    <w:rsid w:val="00361A47"/>
    <w:rsid w:val="00363C07"/>
    <w:rsid w:val="003642AD"/>
    <w:rsid w:val="00365217"/>
    <w:rsid w:val="003658A3"/>
    <w:rsid w:val="00366635"/>
    <w:rsid w:val="00370C0A"/>
    <w:rsid w:val="003712ED"/>
    <w:rsid w:val="0037438E"/>
    <w:rsid w:val="00377258"/>
    <w:rsid w:val="00377D53"/>
    <w:rsid w:val="00380AEF"/>
    <w:rsid w:val="00380B6F"/>
    <w:rsid w:val="00381AE9"/>
    <w:rsid w:val="00381DAE"/>
    <w:rsid w:val="0038246A"/>
    <w:rsid w:val="00382D5A"/>
    <w:rsid w:val="00384F48"/>
    <w:rsid w:val="00385179"/>
    <w:rsid w:val="00385FDE"/>
    <w:rsid w:val="00386461"/>
    <w:rsid w:val="00386BC6"/>
    <w:rsid w:val="003913B5"/>
    <w:rsid w:val="00391B92"/>
    <w:rsid w:val="00391DEC"/>
    <w:rsid w:val="003920D6"/>
    <w:rsid w:val="00393BEA"/>
    <w:rsid w:val="00393D53"/>
    <w:rsid w:val="003940E4"/>
    <w:rsid w:val="003942F4"/>
    <w:rsid w:val="0039452F"/>
    <w:rsid w:val="0039456A"/>
    <w:rsid w:val="003964E8"/>
    <w:rsid w:val="003971BA"/>
    <w:rsid w:val="003A08C9"/>
    <w:rsid w:val="003A14C3"/>
    <w:rsid w:val="003A17F6"/>
    <w:rsid w:val="003A2559"/>
    <w:rsid w:val="003A26B8"/>
    <w:rsid w:val="003A321C"/>
    <w:rsid w:val="003A3F30"/>
    <w:rsid w:val="003A4292"/>
    <w:rsid w:val="003A4FB9"/>
    <w:rsid w:val="003B05FA"/>
    <w:rsid w:val="003B0C4E"/>
    <w:rsid w:val="003B22E1"/>
    <w:rsid w:val="003B43EA"/>
    <w:rsid w:val="003B4AC2"/>
    <w:rsid w:val="003B5507"/>
    <w:rsid w:val="003B6041"/>
    <w:rsid w:val="003B6585"/>
    <w:rsid w:val="003B6AD1"/>
    <w:rsid w:val="003B7347"/>
    <w:rsid w:val="003C216A"/>
    <w:rsid w:val="003C4939"/>
    <w:rsid w:val="003C502C"/>
    <w:rsid w:val="003C52C6"/>
    <w:rsid w:val="003C537B"/>
    <w:rsid w:val="003C5B1B"/>
    <w:rsid w:val="003C6C9B"/>
    <w:rsid w:val="003C76A5"/>
    <w:rsid w:val="003D0569"/>
    <w:rsid w:val="003D0B6D"/>
    <w:rsid w:val="003D1EDA"/>
    <w:rsid w:val="003D1FE5"/>
    <w:rsid w:val="003D2EDF"/>
    <w:rsid w:val="003D6FD0"/>
    <w:rsid w:val="003D70C0"/>
    <w:rsid w:val="003E0D9F"/>
    <w:rsid w:val="003E1976"/>
    <w:rsid w:val="003E26E7"/>
    <w:rsid w:val="003E2A2B"/>
    <w:rsid w:val="003E3988"/>
    <w:rsid w:val="003E3EC9"/>
    <w:rsid w:val="003E5153"/>
    <w:rsid w:val="003E5C7C"/>
    <w:rsid w:val="003E626E"/>
    <w:rsid w:val="003F25A1"/>
    <w:rsid w:val="003F3CBD"/>
    <w:rsid w:val="003F6A1C"/>
    <w:rsid w:val="003F72D8"/>
    <w:rsid w:val="004011BC"/>
    <w:rsid w:val="00401EA1"/>
    <w:rsid w:val="00402169"/>
    <w:rsid w:val="00402DED"/>
    <w:rsid w:val="004032CD"/>
    <w:rsid w:val="00404F89"/>
    <w:rsid w:val="00405006"/>
    <w:rsid w:val="0040615C"/>
    <w:rsid w:val="004067A9"/>
    <w:rsid w:val="00406BFA"/>
    <w:rsid w:val="00407EC1"/>
    <w:rsid w:val="00410266"/>
    <w:rsid w:val="00410471"/>
    <w:rsid w:val="0041098B"/>
    <w:rsid w:val="00411677"/>
    <w:rsid w:val="00411AE2"/>
    <w:rsid w:val="0041200E"/>
    <w:rsid w:val="00413B7D"/>
    <w:rsid w:val="00414E44"/>
    <w:rsid w:val="004152BC"/>
    <w:rsid w:val="00415502"/>
    <w:rsid w:val="00415725"/>
    <w:rsid w:val="00415C6F"/>
    <w:rsid w:val="004166C5"/>
    <w:rsid w:val="00416AA2"/>
    <w:rsid w:val="00416B0E"/>
    <w:rsid w:val="00417E11"/>
    <w:rsid w:val="004211CE"/>
    <w:rsid w:val="0042233C"/>
    <w:rsid w:val="00422765"/>
    <w:rsid w:val="00423FEB"/>
    <w:rsid w:val="00423FEC"/>
    <w:rsid w:val="00424346"/>
    <w:rsid w:val="0042579C"/>
    <w:rsid w:val="00425A2D"/>
    <w:rsid w:val="00426047"/>
    <w:rsid w:val="00426D01"/>
    <w:rsid w:val="00426EC8"/>
    <w:rsid w:val="00427621"/>
    <w:rsid w:val="00427E45"/>
    <w:rsid w:val="00430170"/>
    <w:rsid w:val="00430197"/>
    <w:rsid w:val="0043041D"/>
    <w:rsid w:val="00432AE8"/>
    <w:rsid w:val="004337A7"/>
    <w:rsid w:val="004347A1"/>
    <w:rsid w:val="00435425"/>
    <w:rsid w:val="00435BE0"/>
    <w:rsid w:val="0043634D"/>
    <w:rsid w:val="00436707"/>
    <w:rsid w:val="00436BC6"/>
    <w:rsid w:val="0044045E"/>
    <w:rsid w:val="00440612"/>
    <w:rsid w:val="00440A10"/>
    <w:rsid w:val="0044103C"/>
    <w:rsid w:val="004433F8"/>
    <w:rsid w:val="004440E7"/>
    <w:rsid w:val="00445953"/>
    <w:rsid w:val="00447BD6"/>
    <w:rsid w:val="0045350C"/>
    <w:rsid w:val="0045395C"/>
    <w:rsid w:val="00454FBC"/>
    <w:rsid w:val="004552ED"/>
    <w:rsid w:val="00455BA6"/>
    <w:rsid w:val="00455FC4"/>
    <w:rsid w:val="004561F9"/>
    <w:rsid w:val="004563B3"/>
    <w:rsid w:val="0045657F"/>
    <w:rsid w:val="0045682E"/>
    <w:rsid w:val="004571EF"/>
    <w:rsid w:val="0045775C"/>
    <w:rsid w:val="00461000"/>
    <w:rsid w:val="00461125"/>
    <w:rsid w:val="0046117E"/>
    <w:rsid w:val="004623AE"/>
    <w:rsid w:val="00463937"/>
    <w:rsid w:val="00463AC6"/>
    <w:rsid w:val="00464C98"/>
    <w:rsid w:val="0046556C"/>
    <w:rsid w:val="0046574F"/>
    <w:rsid w:val="004658C4"/>
    <w:rsid w:val="004661FE"/>
    <w:rsid w:val="00466360"/>
    <w:rsid w:val="00467631"/>
    <w:rsid w:val="00467DB8"/>
    <w:rsid w:val="00467EA8"/>
    <w:rsid w:val="00467F32"/>
    <w:rsid w:val="00467FD7"/>
    <w:rsid w:val="004700D8"/>
    <w:rsid w:val="0047177E"/>
    <w:rsid w:val="00471B54"/>
    <w:rsid w:val="00472CFF"/>
    <w:rsid w:val="00472D54"/>
    <w:rsid w:val="00472EB7"/>
    <w:rsid w:val="00472F1B"/>
    <w:rsid w:val="00473462"/>
    <w:rsid w:val="004735A9"/>
    <w:rsid w:val="00473AE6"/>
    <w:rsid w:val="004746DA"/>
    <w:rsid w:val="004773E0"/>
    <w:rsid w:val="00482C8B"/>
    <w:rsid w:val="00483AD3"/>
    <w:rsid w:val="00484BAF"/>
    <w:rsid w:val="004854A5"/>
    <w:rsid w:val="00486FAB"/>
    <w:rsid w:val="004879C1"/>
    <w:rsid w:val="0049063A"/>
    <w:rsid w:val="004908AB"/>
    <w:rsid w:val="00491007"/>
    <w:rsid w:val="0049198F"/>
    <w:rsid w:val="004948BB"/>
    <w:rsid w:val="00494A64"/>
    <w:rsid w:val="00495149"/>
    <w:rsid w:val="004955D6"/>
    <w:rsid w:val="0049599D"/>
    <w:rsid w:val="0049744D"/>
    <w:rsid w:val="0049771A"/>
    <w:rsid w:val="00497E90"/>
    <w:rsid w:val="00497EF0"/>
    <w:rsid w:val="004A11DC"/>
    <w:rsid w:val="004A146F"/>
    <w:rsid w:val="004A24E0"/>
    <w:rsid w:val="004A472F"/>
    <w:rsid w:val="004A5554"/>
    <w:rsid w:val="004A69E4"/>
    <w:rsid w:val="004A79CE"/>
    <w:rsid w:val="004B075E"/>
    <w:rsid w:val="004B1FCC"/>
    <w:rsid w:val="004B2029"/>
    <w:rsid w:val="004B2255"/>
    <w:rsid w:val="004B2514"/>
    <w:rsid w:val="004B3D91"/>
    <w:rsid w:val="004B3E37"/>
    <w:rsid w:val="004B4350"/>
    <w:rsid w:val="004B464D"/>
    <w:rsid w:val="004B4BEC"/>
    <w:rsid w:val="004B5AD5"/>
    <w:rsid w:val="004B5B0D"/>
    <w:rsid w:val="004B5D59"/>
    <w:rsid w:val="004B6061"/>
    <w:rsid w:val="004B6DEF"/>
    <w:rsid w:val="004B6F90"/>
    <w:rsid w:val="004C07FD"/>
    <w:rsid w:val="004C1E81"/>
    <w:rsid w:val="004C253E"/>
    <w:rsid w:val="004C4083"/>
    <w:rsid w:val="004C51E0"/>
    <w:rsid w:val="004C7442"/>
    <w:rsid w:val="004C7A46"/>
    <w:rsid w:val="004D08E5"/>
    <w:rsid w:val="004D10A0"/>
    <w:rsid w:val="004D1282"/>
    <w:rsid w:val="004D1D71"/>
    <w:rsid w:val="004D3573"/>
    <w:rsid w:val="004D4074"/>
    <w:rsid w:val="004D4148"/>
    <w:rsid w:val="004D4A0D"/>
    <w:rsid w:val="004D4E17"/>
    <w:rsid w:val="004D6253"/>
    <w:rsid w:val="004D7017"/>
    <w:rsid w:val="004E0AF3"/>
    <w:rsid w:val="004E0E93"/>
    <w:rsid w:val="004E135A"/>
    <w:rsid w:val="004E13F3"/>
    <w:rsid w:val="004E2C87"/>
    <w:rsid w:val="004E3DA0"/>
    <w:rsid w:val="004E3EA6"/>
    <w:rsid w:val="004E5E7E"/>
    <w:rsid w:val="004E6A1E"/>
    <w:rsid w:val="004F0122"/>
    <w:rsid w:val="004F0EC9"/>
    <w:rsid w:val="004F15F7"/>
    <w:rsid w:val="004F32F5"/>
    <w:rsid w:val="004F3D72"/>
    <w:rsid w:val="004F4DFE"/>
    <w:rsid w:val="004F5C49"/>
    <w:rsid w:val="004F61E0"/>
    <w:rsid w:val="004F6A2B"/>
    <w:rsid w:val="004F6E95"/>
    <w:rsid w:val="004F6EFE"/>
    <w:rsid w:val="004F750B"/>
    <w:rsid w:val="00500370"/>
    <w:rsid w:val="00500A88"/>
    <w:rsid w:val="00503CFC"/>
    <w:rsid w:val="0050473D"/>
    <w:rsid w:val="00505063"/>
    <w:rsid w:val="005055A8"/>
    <w:rsid w:val="00506257"/>
    <w:rsid w:val="00510941"/>
    <w:rsid w:val="00510CE5"/>
    <w:rsid w:val="00511A66"/>
    <w:rsid w:val="00511D63"/>
    <w:rsid w:val="00512332"/>
    <w:rsid w:val="00513619"/>
    <w:rsid w:val="00513AEC"/>
    <w:rsid w:val="00514288"/>
    <w:rsid w:val="00514D96"/>
    <w:rsid w:val="0051554E"/>
    <w:rsid w:val="00517F02"/>
    <w:rsid w:val="0052052F"/>
    <w:rsid w:val="00520B0F"/>
    <w:rsid w:val="00521E54"/>
    <w:rsid w:val="00522C20"/>
    <w:rsid w:val="005235D7"/>
    <w:rsid w:val="00525B78"/>
    <w:rsid w:val="005308C5"/>
    <w:rsid w:val="00530DA3"/>
    <w:rsid w:val="00532666"/>
    <w:rsid w:val="00532B00"/>
    <w:rsid w:val="005343C8"/>
    <w:rsid w:val="00535D3E"/>
    <w:rsid w:val="00535EA5"/>
    <w:rsid w:val="00536C26"/>
    <w:rsid w:val="00540838"/>
    <w:rsid w:val="00540D68"/>
    <w:rsid w:val="0054104B"/>
    <w:rsid w:val="00541595"/>
    <w:rsid w:val="00542DBB"/>
    <w:rsid w:val="00543D50"/>
    <w:rsid w:val="00544092"/>
    <w:rsid w:val="005441BB"/>
    <w:rsid w:val="005448E2"/>
    <w:rsid w:val="00545468"/>
    <w:rsid w:val="005460D9"/>
    <w:rsid w:val="00550DB9"/>
    <w:rsid w:val="00554DE1"/>
    <w:rsid w:val="00555C56"/>
    <w:rsid w:val="00557CAF"/>
    <w:rsid w:val="0056033D"/>
    <w:rsid w:val="00560499"/>
    <w:rsid w:val="00560B7F"/>
    <w:rsid w:val="00560C72"/>
    <w:rsid w:val="005614C4"/>
    <w:rsid w:val="00561BED"/>
    <w:rsid w:val="005623EF"/>
    <w:rsid w:val="00562BE5"/>
    <w:rsid w:val="0056325E"/>
    <w:rsid w:val="00563E2A"/>
    <w:rsid w:val="00564E67"/>
    <w:rsid w:val="00565A53"/>
    <w:rsid w:val="00565C10"/>
    <w:rsid w:val="0056695C"/>
    <w:rsid w:val="005672F8"/>
    <w:rsid w:val="0056767C"/>
    <w:rsid w:val="0057026A"/>
    <w:rsid w:val="00570734"/>
    <w:rsid w:val="005710DC"/>
    <w:rsid w:val="00573699"/>
    <w:rsid w:val="005753C6"/>
    <w:rsid w:val="00576149"/>
    <w:rsid w:val="005768D5"/>
    <w:rsid w:val="005772BD"/>
    <w:rsid w:val="0057763D"/>
    <w:rsid w:val="00577914"/>
    <w:rsid w:val="00577C9A"/>
    <w:rsid w:val="00580540"/>
    <w:rsid w:val="00582443"/>
    <w:rsid w:val="00583CF2"/>
    <w:rsid w:val="00583E23"/>
    <w:rsid w:val="0058575F"/>
    <w:rsid w:val="005858CD"/>
    <w:rsid w:val="0058685D"/>
    <w:rsid w:val="00590B9A"/>
    <w:rsid w:val="005917F4"/>
    <w:rsid w:val="005919EC"/>
    <w:rsid w:val="00594975"/>
    <w:rsid w:val="0059607A"/>
    <w:rsid w:val="00596CC9"/>
    <w:rsid w:val="00596D3C"/>
    <w:rsid w:val="005A025B"/>
    <w:rsid w:val="005A0447"/>
    <w:rsid w:val="005A1BC7"/>
    <w:rsid w:val="005A2743"/>
    <w:rsid w:val="005A5155"/>
    <w:rsid w:val="005A6404"/>
    <w:rsid w:val="005A680E"/>
    <w:rsid w:val="005A731E"/>
    <w:rsid w:val="005B32A5"/>
    <w:rsid w:val="005B3760"/>
    <w:rsid w:val="005B55FE"/>
    <w:rsid w:val="005B6553"/>
    <w:rsid w:val="005B758F"/>
    <w:rsid w:val="005B7F29"/>
    <w:rsid w:val="005C01CB"/>
    <w:rsid w:val="005C0315"/>
    <w:rsid w:val="005C2692"/>
    <w:rsid w:val="005C3CD5"/>
    <w:rsid w:val="005C405C"/>
    <w:rsid w:val="005C424D"/>
    <w:rsid w:val="005C4632"/>
    <w:rsid w:val="005C51F3"/>
    <w:rsid w:val="005C5542"/>
    <w:rsid w:val="005C5681"/>
    <w:rsid w:val="005C57C9"/>
    <w:rsid w:val="005C5E55"/>
    <w:rsid w:val="005C641F"/>
    <w:rsid w:val="005C796C"/>
    <w:rsid w:val="005D0D4D"/>
    <w:rsid w:val="005D1EB5"/>
    <w:rsid w:val="005D2BDB"/>
    <w:rsid w:val="005D2C8F"/>
    <w:rsid w:val="005D364B"/>
    <w:rsid w:val="005D3DD2"/>
    <w:rsid w:val="005D4AFB"/>
    <w:rsid w:val="005D7106"/>
    <w:rsid w:val="005D7C31"/>
    <w:rsid w:val="005E0B1D"/>
    <w:rsid w:val="005E100C"/>
    <w:rsid w:val="005E1490"/>
    <w:rsid w:val="005E2E1C"/>
    <w:rsid w:val="005E3484"/>
    <w:rsid w:val="005E398F"/>
    <w:rsid w:val="005E40CF"/>
    <w:rsid w:val="005E4F66"/>
    <w:rsid w:val="005E54A9"/>
    <w:rsid w:val="005E5675"/>
    <w:rsid w:val="005E6773"/>
    <w:rsid w:val="005E7711"/>
    <w:rsid w:val="005E779A"/>
    <w:rsid w:val="005F09C6"/>
    <w:rsid w:val="005F2075"/>
    <w:rsid w:val="005F3FC9"/>
    <w:rsid w:val="005F43F7"/>
    <w:rsid w:val="005F57F2"/>
    <w:rsid w:val="005F601F"/>
    <w:rsid w:val="005F663E"/>
    <w:rsid w:val="00600C7E"/>
    <w:rsid w:val="00601024"/>
    <w:rsid w:val="00602640"/>
    <w:rsid w:val="00602735"/>
    <w:rsid w:val="00602867"/>
    <w:rsid w:val="00602E8D"/>
    <w:rsid w:val="0060303E"/>
    <w:rsid w:val="00603888"/>
    <w:rsid w:val="00604EFB"/>
    <w:rsid w:val="00605CE8"/>
    <w:rsid w:val="00606AD9"/>
    <w:rsid w:val="00606B37"/>
    <w:rsid w:val="00610F2A"/>
    <w:rsid w:val="00613240"/>
    <w:rsid w:val="00613303"/>
    <w:rsid w:val="00614896"/>
    <w:rsid w:val="00617561"/>
    <w:rsid w:val="006179C1"/>
    <w:rsid w:val="00617AF1"/>
    <w:rsid w:val="00617C76"/>
    <w:rsid w:val="00621634"/>
    <w:rsid w:val="00622CDE"/>
    <w:rsid w:val="006236E3"/>
    <w:rsid w:val="00623BD3"/>
    <w:rsid w:val="00624A1D"/>
    <w:rsid w:val="00624F86"/>
    <w:rsid w:val="006259D3"/>
    <w:rsid w:val="00626768"/>
    <w:rsid w:val="006269E2"/>
    <w:rsid w:val="00626E4A"/>
    <w:rsid w:val="00627558"/>
    <w:rsid w:val="0062767E"/>
    <w:rsid w:val="00630139"/>
    <w:rsid w:val="006318EE"/>
    <w:rsid w:val="00631AFB"/>
    <w:rsid w:val="00632B9E"/>
    <w:rsid w:val="006330B9"/>
    <w:rsid w:val="00633119"/>
    <w:rsid w:val="00633690"/>
    <w:rsid w:val="006345F9"/>
    <w:rsid w:val="00635A3C"/>
    <w:rsid w:val="00635AB7"/>
    <w:rsid w:val="00635D58"/>
    <w:rsid w:val="00636498"/>
    <w:rsid w:val="00636CD0"/>
    <w:rsid w:val="006379F3"/>
    <w:rsid w:val="006405E0"/>
    <w:rsid w:val="006409F5"/>
    <w:rsid w:val="0064376B"/>
    <w:rsid w:val="00643E89"/>
    <w:rsid w:val="00644297"/>
    <w:rsid w:val="00644A4A"/>
    <w:rsid w:val="00646519"/>
    <w:rsid w:val="006470F6"/>
    <w:rsid w:val="006475F7"/>
    <w:rsid w:val="0064766B"/>
    <w:rsid w:val="0064793E"/>
    <w:rsid w:val="00647A0F"/>
    <w:rsid w:val="00650D23"/>
    <w:rsid w:val="00650F0A"/>
    <w:rsid w:val="00650FEE"/>
    <w:rsid w:val="00651423"/>
    <w:rsid w:val="00651EC1"/>
    <w:rsid w:val="00652A0C"/>
    <w:rsid w:val="00652A8A"/>
    <w:rsid w:val="00653500"/>
    <w:rsid w:val="00654298"/>
    <w:rsid w:val="00654C03"/>
    <w:rsid w:val="0065773E"/>
    <w:rsid w:val="00661287"/>
    <w:rsid w:val="00661E9A"/>
    <w:rsid w:val="00661E9B"/>
    <w:rsid w:val="006635D2"/>
    <w:rsid w:val="0066402C"/>
    <w:rsid w:val="00664E9F"/>
    <w:rsid w:val="00664FA6"/>
    <w:rsid w:val="00665354"/>
    <w:rsid w:val="00665950"/>
    <w:rsid w:val="00665CA0"/>
    <w:rsid w:val="0066620D"/>
    <w:rsid w:val="0066695F"/>
    <w:rsid w:val="00666E1C"/>
    <w:rsid w:val="0066751D"/>
    <w:rsid w:val="006675E7"/>
    <w:rsid w:val="0066787F"/>
    <w:rsid w:val="00671414"/>
    <w:rsid w:val="0067259A"/>
    <w:rsid w:val="006739D3"/>
    <w:rsid w:val="00675003"/>
    <w:rsid w:val="006750D8"/>
    <w:rsid w:val="00675A0D"/>
    <w:rsid w:val="00677293"/>
    <w:rsid w:val="00677928"/>
    <w:rsid w:val="00680375"/>
    <w:rsid w:val="006805AC"/>
    <w:rsid w:val="006807B3"/>
    <w:rsid w:val="0068104C"/>
    <w:rsid w:val="006810A4"/>
    <w:rsid w:val="006812AF"/>
    <w:rsid w:val="006813E9"/>
    <w:rsid w:val="00681782"/>
    <w:rsid w:val="00683443"/>
    <w:rsid w:val="00683730"/>
    <w:rsid w:val="006866FF"/>
    <w:rsid w:val="00691F99"/>
    <w:rsid w:val="00692C23"/>
    <w:rsid w:val="006932BA"/>
    <w:rsid w:val="00693C54"/>
    <w:rsid w:val="00695E7D"/>
    <w:rsid w:val="006972D9"/>
    <w:rsid w:val="00697D43"/>
    <w:rsid w:val="006A0724"/>
    <w:rsid w:val="006A23E3"/>
    <w:rsid w:val="006A3A0E"/>
    <w:rsid w:val="006A466D"/>
    <w:rsid w:val="006A4829"/>
    <w:rsid w:val="006A5168"/>
    <w:rsid w:val="006A5BA7"/>
    <w:rsid w:val="006A6408"/>
    <w:rsid w:val="006A65EC"/>
    <w:rsid w:val="006B055F"/>
    <w:rsid w:val="006B0FBF"/>
    <w:rsid w:val="006B121C"/>
    <w:rsid w:val="006B173C"/>
    <w:rsid w:val="006B1872"/>
    <w:rsid w:val="006B2469"/>
    <w:rsid w:val="006B3FD8"/>
    <w:rsid w:val="006B5093"/>
    <w:rsid w:val="006B5A60"/>
    <w:rsid w:val="006B63F2"/>
    <w:rsid w:val="006B6690"/>
    <w:rsid w:val="006B6C62"/>
    <w:rsid w:val="006B75A6"/>
    <w:rsid w:val="006C0000"/>
    <w:rsid w:val="006C017F"/>
    <w:rsid w:val="006C07FA"/>
    <w:rsid w:val="006C2AC7"/>
    <w:rsid w:val="006C2DC0"/>
    <w:rsid w:val="006C332D"/>
    <w:rsid w:val="006C43BD"/>
    <w:rsid w:val="006C52F8"/>
    <w:rsid w:val="006C5DA7"/>
    <w:rsid w:val="006C7AF9"/>
    <w:rsid w:val="006D15B3"/>
    <w:rsid w:val="006D251A"/>
    <w:rsid w:val="006D41F8"/>
    <w:rsid w:val="006D488F"/>
    <w:rsid w:val="006D4A26"/>
    <w:rsid w:val="006D507E"/>
    <w:rsid w:val="006D5D1B"/>
    <w:rsid w:val="006D6BC5"/>
    <w:rsid w:val="006D6F88"/>
    <w:rsid w:val="006D7702"/>
    <w:rsid w:val="006D796A"/>
    <w:rsid w:val="006E03CB"/>
    <w:rsid w:val="006E187B"/>
    <w:rsid w:val="006E2EAE"/>
    <w:rsid w:val="006E2EEF"/>
    <w:rsid w:val="006E3D7F"/>
    <w:rsid w:val="006E4AC7"/>
    <w:rsid w:val="006E4E53"/>
    <w:rsid w:val="006E5482"/>
    <w:rsid w:val="006E6B87"/>
    <w:rsid w:val="006E6C68"/>
    <w:rsid w:val="006E72FB"/>
    <w:rsid w:val="006E7AF9"/>
    <w:rsid w:val="006F1332"/>
    <w:rsid w:val="006F15C5"/>
    <w:rsid w:val="006F2729"/>
    <w:rsid w:val="006F4892"/>
    <w:rsid w:val="006F4AB2"/>
    <w:rsid w:val="006F4FED"/>
    <w:rsid w:val="006F579D"/>
    <w:rsid w:val="006F5983"/>
    <w:rsid w:val="006F651D"/>
    <w:rsid w:val="006F660C"/>
    <w:rsid w:val="006F68F4"/>
    <w:rsid w:val="006F6EDE"/>
    <w:rsid w:val="00701994"/>
    <w:rsid w:val="00701DDF"/>
    <w:rsid w:val="00702102"/>
    <w:rsid w:val="007028C0"/>
    <w:rsid w:val="00703441"/>
    <w:rsid w:val="007042F5"/>
    <w:rsid w:val="0070501B"/>
    <w:rsid w:val="00705BBD"/>
    <w:rsid w:val="0070603C"/>
    <w:rsid w:val="00707333"/>
    <w:rsid w:val="00707B4C"/>
    <w:rsid w:val="00707B5A"/>
    <w:rsid w:val="00707F7D"/>
    <w:rsid w:val="00711745"/>
    <w:rsid w:val="007137E0"/>
    <w:rsid w:val="00713E7D"/>
    <w:rsid w:val="00713FDE"/>
    <w:rsid w:val="00714316"/>
    <w:rsid w:val="00714EE4"/>
    <w:rsid w:val="00715896"/>
    <w:rsid w:val="007168EA"/>
    <w:rsid w:val="00717706"/>
    <w:rsid w:val="00722AD0"/>
    <w:rsid w:val="00725133"/>
    <w:rsid w:val="007251EF"/>
    <w:rsid w:val="00726F7A"/>
    <w:rsid w:val="00726FDD"/>
    <w:rsid w:val="00730001"/>
    <w:rsid w:val="00730565"/>
    <w:rsid w:val="00731D81"/>
    <w:rsid w:val="00733D71"/>
    <w:rsid w:val="00734577"/>
    <w:rsid w:val="00734631"/>
    <w:rsid w:val="00735ECD"/>
    <w:rsid w:val="00736F25"/>
    <w:rsid w:val="007371D6"/>
    <w:rsid w:val="007375CA"/>
    <w:rsid w:val="00737AA2"/>
    <w:rsid w:val="00737E02"/>
    <w:rsid w:val="00740DBE"/>
    <w:rsid w:val="00740F1B"/>
    <w:rsid w:val="00741555"/>
    <w:rsid w:val="007421F8"/>
    <w:rsid w:val="007425B1"/>
    <w:rsid w:val="00743AC5"/>
    <w:rsid w:val="00743FE9"/>
    <w:rsid w:val="0074410E"/>
    <w:rsid w:val="007441FA"/>
    <w:rsid w:val="007448BD"/>
    <w:rsid w:val="0074556E"/>
    <w:rsid w:val="0074677D"/>
    <w:rsid w:val="00747DCA"/>
    <w:rsid w:val="0075042E"/>
    <w:rsid w:val="00751326"/>
    <w:rsid w:val="00751721"/>
    <w:rsid w:val="0075193A"/>
    <w:rsid w:val="00751E13"/>
    <w:rsid w:val="00752554"/>
    <w:rsid w:val="0075265B"/>
    <w:rsid w:val="00752D4C"/>
    <w:rsid w:val="007538AB"/>
    <w:rsid w:val="007541F0"/>
    <w:rsid w:val="00754CF6"/>
    <w:rsid w:val="00755094"/>
    <w:rsid w:val="00755681"/>
    <w:rsid w:val="00756C5A"/>
    <w:rsid w:val="00760887"/>
    <w:rsid w:val="00761D81"/>
    <w:rsid w:val="007630F7"/>
    <w:rsid w:val="00764105"/>
    <w:rsid w:val="007642C1"/>
    <w:rsid w:val="00764314"/>
    <w:rsid w:val="00765AB8"/>
    <w:rsid w:val="00766498"/>
    <w:rsid w:val="007677C9"/>
    <w:rsid w:val="00767B11"/>
    <w:rsid w:val="007701DE"/>
    <w:rsid w:val="00770A2B"/>
    <w:rsid w:val="00770DC5"/>
    <w:rsid w:val="00771EEA"/>
    <w:rsid w:val="007749BB"/>
    <w:rsid w:val="00774D98"/>
    <w:rsid w:val="007818A6"/>
    <w:rsid w:val="00782117"/>
    <w:rsid w:val="00782611"/>
    <w:rsid w:val="0078276F"/>
    <w:rsid w:val="00783ED8"/>
    <w:rsid w:val="00784DE9"/>
    <w:rsid w:val="00785EC8"/>
    <w:rsid w:val="00785F5E"/>
    <w:rsid w:val="0078636A"/>
    <w:rsid w:val="00786512"/>
    <w:rsid w:val="00786E3D"/>
    <w:rsid w:val="00786EE5"/>
    <w:rsid w:val="0078791D"/>
    <w:rsid w:val="007879BE"/>
    <w:rsid w:val="00792C7F"/>
    <w:rsid w:val="00792C9D"/>
    <w:rsid w:val="00792F65"/>
    <w:rsid w:val="00793A0A"/>
    <w:rsid w:val="00794C62"/>
    <w:rsid w:val="00794EE8"/>
    <w:rsid w:val="00795093"/>
    <w:rsid w:val="007959A5"/>
    <w:rsid w:val="007974A3"/>
    <w:rsid w:val="007A0979"/>
    <w:rsid w:val="007A26BE"/>
    <w:rsid w:val="007A2FB5"/>
    <w:rsid w:val="007A3778"/>
    <w:rsid w:val="007A3A7B"/>
    <w:rsid w:val="007A58CE"/>
    <w:rsid w:val="007A5A06"/>
    <w:rsid w:val="007A5E38"/>
    <w:rsid w:val="007A6065"/>
    <w:rsid w:val="007A6066"/>
    <w:rsid w:val="007A6523"/>
    <w:rsid w:val="007A7685"/>
    <w:rsid w:val="007B0146"/>
    <w:rsid w:val="007B046A"/>
    <w:rsid w:val="007B2092"/>
    <w:rsid w:val="007B47BC"/>
    <w:rsid w:val="007B53D5"/>
    <w:rsid w:val="007B5802"/>
    <w:rsid w:val="007B635C"/>
    <w:rsid w:val="007B6868"/>
    <w:rsid w:val="007B7B10"/>
    <w:rsid w:val="007C03B1"/>
    <w:rsid w:val="007C0452"/>
    <w:rsid w:val="007C0633"/>
    <w:rsid w:val="007C434D"/>
    <w:rsid w:val="007C4581"/>
    <w:rsid w:val="007C5CB0"/>
    <w:rsid w:val="007C5D2C"/>
    <w:rsid w:val="007C761B"/>
    <w:rsid w:val="007D2531"/>
    <w:rsid w:val="007D298B"/>
    <w:rsid w:val="007D313C"/>
    <w:rsid w:val="007D3E7F"/>
    <w:rsid w:val="007D42DF"/>
    <w:rsid w:val="007D50AF"/>
    <w:rsid w:val="007D52EE"/>
    <w:rsid w:val="007D536C"/>
    <w:rsid w:val="007D5BF8"/>
    <w:rsid w:val="007D641B"/>
    <w:rsid w:val="007D761B"/>
    <w:rsid w:val="007E0696"/>
    <w:rsid w:val="007E078B"/>
    <w:rsid w:val="007E0D87"/>
    <w:rsid w:val="007E193E"/>
    <w:rsid w:val="007E19B2"/>
    <w:rsid w:val="007E1BCE"/>
    <w:rsid w:val="007E1EDA"/>
    <w:rsid w:val="007E2277"/>
    <w:rsid w:val="007E360B"/>
    <w:rsid w:val="007E59C4"/>
    <w:rsid w:val="007E791D"/>
    <w:rsid w:val="007F0E47"/>
    <w:rsid w:val="007F18A6"/>
    <w:rsid w:val="007F1B21"/>
    <w:rsid w:val="007F1CBE"/>
    <w:rsid w:val="007F1DC6"/>
    <w:rsid w:val="007F2B6D"/>
    <w:rsid w:val="007F35CD"/>
    <w:rsid w:val="007F3758"/>
    <w:rsid w:val="007F7E7E"/>
    <w:rsid w:val="00800493"/>
    <w:rsid w:val="00801FD8"/>
    <w:rsid w:val="00802699"/>
    <w:rsid w:val="00802793"/>
    <w:rsid w:val="00803A5C"/>
    <w:rsid w:val="00803F21"/>
    <w:rsid w:val="0080497A"/>
    <w:rsid w:val="00805767"/>
    <w:rsid w:val="00805854"/>
    <w:rsid w:val="00806ADF"/>
    <w:rsid w:val="00806C87"/>
    <w:rsid w:val="00807874"/>
    <w:rsid w:val="00810C45"/>
    <w:rsid w:val="00811E9A"/>
    <w:rsid w:val="008124BB"/>
    <w:rsid w:val="0081251C"/>
    <w:rsid w:val="008125D4"/>
    <w:rsid w:val="00812672"/>
    <w:rsid w:val="00812E69"/>
    <w:rsid w:val="0081302F"/>
    <w:rsid w:val="00814F41"/>
    <w:rsid w:val="008155FD"/>
    <w:rsid w:val="0081725D"/>
    <w:rsid w:val="008174E3"/>
    <w:rsid w:val="00821ABB"/>
    <w:rsid w:val="008222ED"/>
    <w:rsid w:val="00822453"/>
    <w:rsid w:val="008230E4"/>
    <w:rsid w:val="00823C92"/>
    <w:rsid w:val="00824252"/>
    <w:rsid w:val="00826BD9"/>
    <w:rsid w:val="00826FDE"/>
    <w:rsid w:val="00827B2C"/>
    <w:rsid w:val="00830313"/>
    <w:rsid w:val="00830A42"/>
    <w:rsid w:val="008329E0"/>
    <w:rsid w:val="00833156"/>
    <w:rsid w:val="00833D6A"/>
    <w:rsid w:val="00834573"/>
    <w:rsid w:val="00834875"/>
    <w:rsid w:val="00835025"/>
    <w:rsid w:val="008404E3"/>
    <w:rsid w:val="008408D2"/>
    <w:rsid w:val="008420E6"/>
    <w:rsid w:val="00844211"/>
    <w:rsid w:val="008455BE"/>
    <w:rsid w:val="00845D0E"/>
    <w:rsid w:val="00845FD0"/>
    <w:rsid w:val="00847DA5"/>
    <w:rsid w:val="00851569"/>
    <w:rsid w:val="008523B2"/>
    <w:rsid w:val="00852912"/>
    <w:rsid w:val="00852F5A"/>
    <w:rsid w:val="00853A5F"/>
    <w:rsid w:val="00854DCD"/>
    <w:rsid w:val="008550C9"/>
    <w:rsid w:val="0085596B"/>
    <w:rsid w:val="00855CF8"/>
    <w:rsid w:val="00856E08"/>
    <w:rsid w:val="00862FD3"/>
    <w:rsid w:val="00863201"/>
    <w:rsid w:val="008636E4"/>
    <w:rsid w:val="00863B0D"/>
    <w:rsid w:val="00863C3C"/>
    <w:rsid w:val="0086433F"/>
    <w:rsid w:val="0086467C"/>
    <w:rsid w:val="008651C9"/>
    <w:rsid w:val="008657C1"/>
    <w:rsid w:val="008659FC"/>
    <w:rsid w:val="00866D18"/>
    <w:rsid w:val="00866DA4"/>
    <w:rsid w:val="00866E8F"/>
    <w:rsid w:val="00867D84"/>
    <w:rsid w:val="00870D30"/>
    <w:rsid w:val="0087190B"/>
    <w:rsid w:val="00871AA0"/>
    <w:rsid w:val="00871DFA"/>
    <w:rsid w:val="008721B3"/>
    <w:rsid w:val="00872D02"/>
    <w:rsid w:val="00873172"/>
    <w:rsid w:val="00873782"/>
    <w:rsid w:val="0087423E"/>
    <w:rsid w:val="00874AF2"/>
    <w:rsid w:val="008772BE"/>
    <w:rsid w:val="00877CFB"/>
    <w:rsid w:val="00881B5D"/>
    <w:rsid w:val="008820FB"/>
    <w:rsid w:val="00886445"/>
    <w:rsid w:val="008867F3"/>
    <w:rsid w:val="00887581"/>
    <w:rsid w:val="0088781F"/>
    <w:rsid w:val="00887D5E"/>
    <w:rsid w:val="0089057E"/>
    <w:rsid w:val="008924DD"/>
    <w:rsid w:val="00893C6D"/>
    <w:rsid w:val="0089506A"/>
    <w:rsid w:val="00895446"/>
    <w:rsid w:val="00896112"/>
    <w:rsid w:val="0089654C"/>
    <w:rsid w:val="008A0662"/>
    <w:rsid w:val="008A0677"/>
    <w:rsid w:val="008A06DD"/>
    <w:rsid w:val="008A321D"/>
    <w:rsid w:val="008A37E7"/>
    <w:rsid w:val="008A3F48"/>
    <w:rsid w:val="008A52D7"/>
    <w:rsid w:val="008A62D2"/>
    <w:rsid w:val="008A63DF"/>
    <w:rsid w:val="008A69A0"/>
    <w:rsid w:val="008A6BF2"/>
    <w:rsid w:val="008A74D4"/>
    <w:rsid w:val="008A751B"/>
    <w:rsid w:val="008A7A27"/>
    <w:rsid w:val="008B1A20"/>
    <w:rsid w:val="008B24D2"/>
    <w:rsid w:val="008B26C4"/>
    <w:rsid w:val="008B3132"/>
    <w:rsid w:val="008B383D"/>
    <w:rsid w:val="008B3A4C"/>
    <w:rsid w:val="008B3B83"/>
    <w:rsid w:val="008B4806"/>
    <w:rsid w:val="008B63F2"/>
    <w:rsid w:val="008B7301"/>
    <w:rsid w:val="008B754E"/>
    <w:rsid w:val="008B7D35"/>
    <w:rsid w:val="008C1B59"/>
    <w:rsid w:val="008C1C98"/>
    <w:rsid w:val="008C1ED1"/>
    <w:rsid w:val="008C4E5D"/>
    <w:rsid w:val="008C5040"/>
    <w:rsid w:val="008C53CC"/>
    <w:rsid w:val="008C780C"/>
    <w:rsid w:val="008D05AA"/>
    <w:rsid w:val="008D326C"/>
    <w:rsid w:val="008D3321"/>
    <w:rsid w:val="008D362E"/>
    <w:rsid w:val="008D3B71"/>
    <w:rsid w:val="008D437C"/>
    <w:rsid w:val="008D4540"/>
    <w:rsid w:val="008E2D3C"/>
    <w:rsid w:val="008E34DE"/>
    <w:rsid w:val="008E3955"/>
    <w:rsid w:val="008E3D52"/>
    <w:rsid w:val="008E458A"/>
    <w:rsid w:val="008E4C9F"/>
    <w:rsid w:val="008E62DA"/>
    <w:rsid w:val="008E6A75"/>
    <w:rsid w:val="008E6BFD"/>
    <w:rsid w:val="008F35FD"/>
    <w:rsid w:val="008F3D95"/>
    <w:rsid w:val="008F4B58"/>
    <w:rsid w:val="008F4CD2"/>
    <w:rsid w:val="008F4E28"/>
    <w:rsid w:val="008F55BA"/>
    <w:rsid w:val="008F6561"/>
    <w:rsid w:val="008F7689"/>
    <w:rsid w:val="008F76A3"/>
    <w:rsid w:val="008F7EB4"/>
    <w:rsid w:val="00900C23"/>
    <w:rsid w:val="00901A38"/>
    <w:rsid w:val="0090231F"/>
    <w:rsid w:val="009023F2"/>
    <w:rsid w:val="009026BA"/>
    <w:rsid w:val="009042D4"/>
    <w:rsid w:val="0090575E"/>
    <w:rsid w:val="00905A12"/>
    <w:rsid w:val="00905B56"/>
    <w:rsid w:val="00906954"/>
    <w:rsid w:val="00907745"/>
    <w:rsid w:val="00910480"/>
    <w:rsid w:val="0091193F"/>
    <w:rsid w:val="0091290D"/>
    <w:rsid w:val="00912E5E"/>
    <w:rsid w:val="00912EFE"/>
    <w:rsid w:val="00913066"/>
    <w:rsid w:val="00915DF1"/>
    <w:rsid w:val="0091686D"/>
    <w:rsid w:val="00916C0B"/>
    <w:rsid w:val="00917E9D"/>
    <w:rsid w:val="00920466"/>
    <w:rsid w:val="0092147E"/>
    <w:rsid w:val="00922DEA"/>
    <w:rsid w:val="0092587D"/>
    <w:rsid w:val="0092642F"/>
    <w:rsid w:val="009264F9"/>
    <w:rsid w:val="00927AF5"/>
    <w:rsid w:val="00927EB8"/>
    <w:rsid w:val="009318C8"/>
    <w:rsid w:val="00932412"/>
    <w:rsid w:val="00933A54"/>
    <w:rsid w:val="00933C56"/>
    <w:rsid w:val="00934EEC"/>
    <w:rsid w:val="0093688B"/>
    <w:rsid w:val="009409EC"/>
    <w:rsid w:val="00940F92"/>
    <w:rsid w:val="00942B96"/>
    <w:rsid w:val="00943C66"/>
    <w:rsid w:val="009445BA"/>
    <w:rsid w:val="00944693"/>
    <w:rsid w:val="009455E7"/>
    <w:rsid w:val="009461B8"/>
    <w:rsid w:val="00946E9B"/>
    <w:rsid w:val="00947AE6"/>
    <w:rsid w:val="00947F81"/>
    <w:rsid w:val="00952D1A"/>
    <w:rsid w:val="00953359"/>
    <w:rsid w:val="0095432D"/>
    <w:rsid w:val="00954752"/>
    <w:rsid w:val="00954A18"/>
    <w:rsid w:val="00955857"/>
    <w:rsid w:val="009568C9"/>
    <w:rsid w:val="00956C31"/>
    <w:rsid w:val="00957077"/>
    <w:rsid w:val="0096013C"/>
    <w:rsid w:val="00960F57"/>
    <w:rsid w:val="00961565"/>
    <w:rsid w:val="0096178B"/>
    <w:rsid w:val="009621AB"/>
    <w:rsid w:val="00962E52"/>
    <w:rsid w:val="009636E2"/>
    <w:rsid w:val="00963A15"/>
    <w:rsid w:val="00963CF6"/>
    <w:rsid w:val="00963D83"/>
    <w:rsid w:val="00963E2B"/>
    <w:rsid w:val="0096491C"/>
    <w:rsid w:val="00964CFF"/>
    <w:rsid w:val="00964EDB"/>
    <w:rsid w:val="0096582C"/>
    <w:rsid w:val="009659FE"/>
    <w:rsid w:val="00965F11"/>
    <w:rsid w:val="0097021A"/>
    <w:rsid w:val="00970596"/>
    <w:rsid w:val="00971A88"/>
    <w:rsid w:val="00971BF8"/>
    <w:rsid w:val="00973163"/>
    <w:rsid w:val="00973C98"/>
    <w:rsid w:val="00974DC4"/>
    <w:rsid w:val="009760F8"/>
    <w:rsid w:val="00976201"/>
    <w:rsid w:val="0097641C"/>
    <w:rsid w:val="009767AE"/>
    <w:rsid w:val="00976C17"/>
    <w:rsid w:val="009770BC"/>
    <w:rsid w:val="00977703"/>
    <w:rsid w:val="00977C9C"/>
    <w:rsid w:val="00980C64"/>
    <w:rsid w:val="009813B6"/>
    <w:rsid w:val="00981A2D"/>
    <w:rsid w:val="00983DAE"/>
    <w:rsid w:val="00983EBF"/>
    <w:rsid w:val="00984558"/>
    <w:rsid w:val="0098455E"/>
    <w:rsid w:val="009848CD"/>
    <w:rsid w:val="009855F3"/>
    <w:rsid w:val="009857C3"/>
    <w:rsid w:val="009867BF"/>
    <w:rsid w:val="00987211"/>
    <w:rsid w:val="00987621"/>
    <w:rsid w:val="00987EA7"/>
    <w:rsid w:val="00990744"/>
    <w:rsid w:val="00991DEC"/>
    <w:rsid w:val="009929B3"/>
    <w:rsid w:val="009930ED"/>
    <w:rsid w:val="00993F50"/>
    <w:rsid w:val="00994475"/>
    <w:rsid w:val="009965AF"/>
    <w:rsid w:val="009966E2"/>
    <w:rsid w:val="009967BF"/>
    <w:rsid w:val="009969FB"/>
    <w:rsid w:val="009A08B6"/>
    <w:rsid w:val="009A0DD7"/>
    <w:rsid w:val="009A17E9"/>
    <w:rsid w:val="009A2316"/>
    <w:rsid w:val="009A251C"/>
    <w:rsid w:val="009A2CAA"/>
    <w:rsid w:val="009A4617"/>
    <w:rsid w:val="009A6074"/>
    <w:rsid w:val="009A6301"/>
    <w:rsid w:val="009A6B89"/>
    <w:rsid w:val="009B14C6"/>
    <w:rsid w:val="009B2E2D"/>
    <w:rsid w:val="009B3BED"/>
    <w:rsid w:val="009B428F"/>
    <w:rsid w:val="009B4803"/>
    <w:rsid w:val="009B5A6C"/>
    <w:rsid w:val="009B67CB"/>
    <w:rsid w:val="009B6DE4"/>
    <w:rsid w:val="009B7445"/>
    <w:rsid w:val="009B7839"/>
    <w:rsid w:val="009B78C5"/>
    <w:rsid w:val="009B7A0E"/>
    <w:rsid w:val="009C2368"/>
    <w:rsid w:val="009C2742"/>
    <w:rsid w:val="009C2BC7"/>
    <w:rsid w:val="009C2D7B"/>
    <w:rsid w:val="009C387E"/>
    <w:rsid w:val="009C40F2"/>
    <w:rsid w:val="009C606D"/>
    <w:rsid w:val="009C6C3F"/>
    <w:rsid w:val="009C7194"/>
    <w:rsid w:val="009D0BC9"/>
    <w:rsid w:val="009D1D7F"/>
    <w:rsid w:val="009D2084"/>
    <w:rsid w:val="009D3168"/>
    <w:rsid w:val="009D332C"/>
    <w:rsid w:val="009D55BF"/>
    <w:rsid w:val="009D55CD"/>
    <w:rsid w:val="009D5C56"/>
    <w:rsid w:val="009E01EB"/>
    <w:rsid w:val="009E0815"/>
    <w:rsid w:val="009E1510"/>
    <w:rsid w:val="009E224C"/>
    <w:rsid w:val="009E3E74"/>
    <w:rsid w:val="009E5028"/>
    <w:rsid w:val="009E51BB"/>
    <w:rsid w:val="009E62D2"/>
    <w:rsid w:val="009E6415"/>
    <w:rsid w:val="009F19CA"/>
    <w:rsid w:val="009F3433"/>
    <w:rsid w:val="009F36EF"/>
    <w:rsid w:val="009F38B8"/>
    <w:rsid w:val="009F40F3"/>
    <w:rsid w:val="009F4239"/>
    <w:rsid w:val="009F4BC9"/>
    <w:rsid w:val="009F6212"/>
    <w:rsid w:val="009F6323"/>
    <w:rsid w:val="009F7C85"/>
    <w:rsid w:val="00A00172"/>
    <w:rsid w:val="00A00E48"/>
    <w:rsid w:val="00A01A8C"/>
    <w:rsid w:val="00A01F63"/>
    <w:rsid w:val="00A03B46"/>
    <w:rsid w:val="00A058DD"/>
    <w:rsid w:val="00A066A8"/>
    <w:rsid w:val="00A071DE"/>
    <w:rsid w:val="00A079CA"/>
    <w:rsid w:val="00A10029"/>
    <w:rsid w:val="00A11813"/>
    <w:rsid w:val="00A122FE"/>
    <w:rsid w:val="00A123C5"/>
    <w:rsid w:val="00A12A51"/>
    <w:rsid w:val="00A1673A"/>
    <w:rsid w:val="00A16E8F"/>
    <w:rsid w:val="00A17B66"/>
    <w:rsid w:val="00A2015B"/>
    <w:rsid w:val="00A207FE"/>
    <w:rsid w:val="00A21FD0"/>
    <w:rsid w:val="00A222E6"/>
    <w:rsid w:val="00A22483"/>
    <w:rsid w:val="00A238F7"/>
    <w:rsid w:val="00A239DD"/>
    <w:rsid w:val="00A25600"/>
    <w:rsid w:val="00A26408"/>
    <w:rsid w:val="00A269E3"/>
    <w:rsid w:val="00A26D9F"/>
    <w:rsid w:val="00A2790C"/>
    <w:rsid w:val="00A307B8"/>
    <w:rsid w:val="00A31FAA"/>
    <w:rsid w:val="00A33211"/>
    <w:rsid w:val="00A33481"/>
    <w:rsid w:val="00A35919"/>
    <w:rsid w:val="00A3601A"/>
    <w:rsid w:val="00A36E72"/>
    <w:rsid w:val="00A36F8C"/>
    <w:rsid w:val="00A37453"/>
    <w:rsid w:val="00A37D6C"/>
    <w:rsid w:val="00A40465"/>
    <w:rsid w:val="00A406FB"/>
    <w:rsid w:val="00A41025"/>
    <w:rsid w:val="00A41CCE"/>
    <w:rsid w:val="00A42A3F"/>
    <w:rsid w:val="00A42B68"/>
    <w:rsid w:val="00A434BB"/>
    <w:rsid w:val="00A45FFB"/>
    <w:rsid w:val="00A46379"/>
    <w:rsid w:val="00A50086"/>
    <w:rsid w:val="00A516CD"/>
    <w:rsid w:val="00A53FB4"/>
    <w:rsid w:val="00A543E4"/>
    <w:rsid w:val="00A54A69"/>
    <w:rsid w:val="00A55616"/>
    <w:rsid w:val="00A5605C"/>
    <w:rsid w:val="00A56B75"/>
    <w:rsid w:val="00A60625"/>
    <w:rsid w:val="00A61F21"/>
    <w:rsid w:val="00A623C5"/>
    <w:rsid w:val="00A63518"/>
    <w:rsid w:val="00A651E9"/>
    <w:rsid w:val="00A67064"/>
    <w:rsid w:val="00A67EB8"/>
    <w:rsid w:val="00A67F42"/>
    <w:rsid w:val="00A706F8"/>
    <w:rsid w:val="00A70C0C"/>
    <w:rsid w:val="00A70EE4"/>
    <w:rsid w:val="00A71879"/>
    <w:rsid w:val="00A71D46"/>
    <w:rsid w:val="00A72296"/>
    <w:rsid w:val="00A72361"/>
    <w:rsid w:val="00A72AEE"/>
    <w:rsid w:val="00A72B56"/>
    <w:rsid w:val="00A73AB1"/>
    <w:rsid w:val="00A73B0E"/>
    <w:rsid w:val="00A73BDA"/>
    <w:rsid w:val="00A73F5B"/>
    <w:rsid w:val="00A74054"/>
    <w:rsid w:val="00A74B6F"/>
    <w:rsid w:val="00A7614D"/>
    <w:rsid w:val="00A77DD0"/>
    <w:rsid w:val="00A81439"/>
    <w:rsid w:val="00A822B6"/>
    <w:rsid w:val="00A83447"/>
    <w:rsid w:val="00A8569C"/>
    <w:rsid w:val="00A85D45"/>
    <w:rsid w:val="00A85EC3"/>
    <w:rsid w:val="00A869A1"/>
    <w:rsid w:val="00A87CF7"/>
    <w:rsid w:val="00A87D54"/>
    <w:rsid w:val="00A90DA8"/>
    <w:rsid w:val="00A91462"/>
    <w:rsid w:val="00A9259D"/>
    <w:rsid w:val="00A92796"/>
    <w:rsid w:val="00A92799"/>
    <w:rsid w:val="00A95BB3"/>
    <w:rsid w:val="00A969F2"/>
    <w:rsid w:val="00A97FA8"/>
    <w:rsid w:val="00AA19C6"/>
    <w:rsid w:val="00AA1DB9"/>
    <w:rsid w:val="00AA3466"/>
    <w:rsid w:val="00AA53B3"/>
    <w:rsid w:val="00AA6F01"/>
    <w:rsid w:val="00AA72EA"/>
    <w:rsid w:val="00AA7A7C"/>
    <w:rsid w:val="00AA7D70"/>
    <w:rsid w:val="00AB062A"/>
    <w:rsid w:val="00AB086B"/>
    <w:rsid w:val="00AB1CF0"/>
    <w:rsid w:val="00AB24E6"/>
    <w:rsid w:val="00AB2DAF"/>
    <w:rsid w:val="00AB3B9E"/>
    <w:rsid w:val="00AB4A18"/>
    <w:rsid w:val="00AB5A99"/>
    <w:rsid w:val="00AB5F0C"/>
    <w:rsid w:val="00AC5046"/>
    <w:rsid w:val="00AC5AA4"/>
    <w:rsid w:val="00AC6665"/>
    <w:rsid w:val="00AC6CB0"/>
    <w:rsid w:val="00AC7867"/>
    <w:rsid w:val="00AD0134"/>
    <w:rsid w:val="00AD0428"/>
    <w:rsid w:val="00AD1392"/>
    <w:rsid w:val="00AD2039"/>
    <w:rsid w:val="00AD3479"/>
    <w:rsid w:val="00AD4E12"/>
    <w:rsid w:val="00AD643E"/>
    <w:rsid w:val="00AD749B"/>
    <w:rsid w:val="00AE0B49"/>
    <w:rsid w:val="00AE0CDE"/>
    <w:rsid w:val="00AE13EB"/>
    <w:rsid w:val="00AE153E"/>
    <w:rsid w:val="00AE26A7"/>
    <w:rsid w:val="00AE288B"/>
    <w:rsid w:val="00AE302D"/>
    <w:rsid w:val="00AE3268"/>
    <w:rsid w:val="00AE4CC2"/>
    <w:rsid w:val="00AE5709"/>
    <w:rsid w:val="00AE6492"/>
    <w:rsid w:val="00AE69C0"/>
    <w:rsid w:val="00AE7CD8"/>
    <w:rsid w:val="00AF07AA"/>
    <w:rsid w:val="00AF11A4"/>
    <w:rsid w:val="00AF14F3"/>
    <w:rsid w:val="00AF44FF"/>
    <w:rsid w:val="00AF4F23"/>
    <w:rsid w:val="00AF5F3B"/>
    <w:rsid w:val="00AF68EA"/>
    <w:rsid w:val="00AF6918"/>
    <w:rsid w:val="00AF69EA"/>
    <w:rsid w:val="00AF7865"/>
    <w:rsid w:val="00AF7B30"/>
    <w:rsid w:val="00B003FE"/>
    <w:rsid w:val="00B00AC3"/>
    <w:rsid w:val="00B00E2F"/>
    <w:rsid w:val="00B00E86"/>
    <w:rsid w:val="00B02205"/>
    <w:rsid w:val="00B023D1"/>
    <w:rsid w:val="00B037FD"/>
    <w:rsid w:val="00B03DB7"/>
    <w:rsid w:val="00B04B6B"/>
    <w:rsid w:val="00B13470"/>
    <w:rsid w:val="00B141B6"/>
    <w:rsid w:val="00B14B5F"/>
    <w:rsid w:val="00B14E3C"/>
    <w:rsid w:val="00B1538C"/>
    <w:rsid w:val="00B1655F"/>
    <w:rsid w:val="00B1656C"/>
    <w:rsid w:val="00B178A5"/>
    <w:rsid w:val="00B20C92"/>
    <w:rsid w:val="00B21D28"/>
    <w:rsid w:val="00B22EB9"/>
    <w:rsid w:val="00B230E5"/>
    <w:rsid w:val="00B2380E"/>
    <w:rsid w:val="00B257A4"/>
    <w:rsid w:val="00B27AAC"/>
    <w:rsid w:val="00B27FF8"/>
    <w:rsid w:val="00B30BC9"/>
    <w:rsid w:val="00B30CFF"/>
    <w:rsid w:val="00B310C0"/>
    <w:rsid w:val="00B31348"/>
    <w:rsid w:val="00B31F14"/>
    <w:rsid w:val="00B33523"/>
    <w:rsid w:val="00B35162"/>
    <w:rsid w:val="00B37CC4"/>
    <w:rsid w:val="00B418DC"/>
    <w:rsid w:val="00B44D98"/>
    <w:rsid w:val="00B44E19"/>
    <w:rsid w:val="00B459E8"/>
    <w:rsid w:val="00B459FE"/>
    <w:rsid w:val="00B4747B"/>
    <w:rsid w:val="00B50359"/>
    <w:rsid w:val="00B51317"/>
    <w:rsid w:val="00B5175A"/>
    <w:rsid w:val="00B51C17"/>
    <w:rsid w:val="00B52755"/>
    <w:rsid w:val="00B52817"/>
    <w:rsid w:val="00B52CB8"/>
    <w:rsid w:val="00B5484E"/>
    <w:rsid w:val="00B54CDE"/>
    <w:rsid w:val="00B55732"/>
    <w:rsid w:val="00B60A36"/>
    <w:rsid w:val="00B6100E"/>
    <w:rsid w:val="00B62DDF"/>
    <w:rsid w:val="00B62EC2"/>
    <w:rsid w:val="00B630BA"/>
    <w:rsid w:val="00B63446"/>
    <w:rsid w:val="00B63CD3"/>
    <w:rsid w:val="00B63D07"/>
    <w:rsid w:val="00B640F4"/>
    <w:rsid w:val="00B64427"/>
    <w:rsid w:val="00B6550A"/>
    <w:rsid w:val="00B670D2"/>
    <w:rsid w:val="00B706FF"/>
    <w:rsid w:val="00B71B9E"/>
    <w:rsid w:val="00B7204D"/>
    <w:rsid w:val="00B725BC"/>
    <w:rsid w:val="00B739E3"/>
    <w:rsid w:val="00B7508B"/>
    <w:rsid w:val="00B759A9"/>
    <w:rsid w:val="00B76DC5"/>
    <w:rsid w:val="00B777DA"/>
    <w:rsid w:val="00B81848"/>
    <w:rsid w:val="00B81F7A"/>
    <w:rsid w:val="00B83912"/>
    <w:rsid w:val="00B83B4E"/>
    <w:rsid w:val="00B84381"/>
    <w:rsid w:val="00B86544"/>
    <w:rsid w:val="00B865DB"/>
    <w:rsid w:val="00B86D2F"/>
    <w:rsid w:val="00B906A8"/>
    <w:rsid w:val="00B90B42"/>
    <w:rsid w:val="00B918FA"/>
    <w:rsid w:val="00B91C97"/>
    <w:rsid w:val="00B940C6"/>
    <w:rsid w:val="00B9484E"/>
    <w:rsid w:val="00B96894"/>
    <w:rsid w:val="00B96A09"/>
    <w:rsid w:val="00BA15E8"/>
    <w:rsid w:val="00BA1E59"/>
    <w:rsid w:val="00BA36FB"/>
    <w:rsid w:val="00BA542A"/>
    <w:rsid w:val="00BA54DE"/>
    <w:rsid w:val="00BA59B7"/>
    <w:rsid w:val="00BA60DF"/>
    <w:rsid w:val="00BA63FF"/>
    <w:rsid w:val="00BA6795"/>
    <w:rsid w:val="00BA6922"/>
    <w:rsid w:val="00BA6935"/>
    <w:rsid w:val="00BA7C89"/>
    <w:rsid w:val="00BB0AC4"/>
    <w:rsid w:val="00BB11B7"/>
    <w:rsid w:val="00BB206C"/>
    <w:rsid w:val="00BB2488"/>
    <w:rsid w:val="00BB2871"/>
    <w:rsid w:val="00BB3D31"/>
    <w:rsid w:val="00BB4E9D"/>
    <w:rsid w:val="00BB4F7B"/>
    <w:rsid w:val="00BB6E50"/>
    <w:rsid w:val="00BC1881"/>
    <w:rsid w:val="00BC2508"/>
    <w:rsid w:val="00BC2B7F"/>
    <w:rsid w:val="00BC38CC"/>
    <w:rsid w:val="00BC3DB9"/>
    <w:rsid w:val="00BC5D55"/>
    <w:rsid w:val="00BC701C"/>
    <w:rsid w:val="00BD08AC"/>
    <w:rsid w:val="00BD24AF"/>
    <w:rsid w:val="00BD2922"/>
    <w:rsid w:val="00BD3E92"/>
    <w:rsid w:val="00BD44E3"/>
    <w:rsid w:val="00BD61C6"/>
    <w:rsid w:val="00BD6E0B"/>
    <w:rsid w:val="00BD6E5F"/>
    <w:rsid w:val="00BD6ECF"/>
    <w:rsid w:val="00BD7A28"/>
    <w:rsid w:val="00BD7AA4"/>
    <w:rsid w:val="00BE108F"/>
    <w:rsid w:val="00BE12CC"/>
    <w:rsid w:val="00BE73DA"/>
    <w:rsid w:val="00BE7A64"/>
    <w:rsid w:val="00BE7B6F"/>
    <w:rsid w:val="00BF01B1"/>
    <w:rsid w:val="00BF1118"/>
    <w:rsid w:val="00BF265E"/>
    <w:rsid w:val="00BF3448"/>
    <w:rsid w:val="00BF414E"/>
    <w:rsid w:val="00BF5001"/>
    <w:rsid w:val="00BF536D"/>
    <w:rsid w:val="00BF62D5"/>
    <w:rsid w:val="00C0055F"/>
    <w:rsid w:val="00C01BCA"/>
    <w:rsid w:val="00C02CDD"/>
    <w:rsid w:val="00C03D0A"/>
    <w:rsid w:val="00C0447D"/>
    <w:rsid w:val="00C0494D"/>
    <w:rsid w:val="00C05263"/>
    <w:rsid w:val="00C05F64"/>
    <w:rsid w:val="00C06FB8"/>
    <w:rsid w:val="00C074B1"/>
    <w:rsid w:val="00C1016A"/>
    <w:rsid w:val="00C104DB"/>
    <w:rsid w:val="00C10B55"/>
    <w:rsid w:val="00C12399"/>
    <w:rsid w:val="00C1357A"/>
    <w:rsid w:val="00C163F8"/>
    <w:rsid w:val="00C20220"/>
    <w:rsid w:val="00C2047E"/>
    <w:rsid w:val="00C23D02"/>
    <w:rsid w:val="00C24372"/>
    <w:rsid w:val="00C24641"/>
    <w:rsid w:val="00C2588A"/>
    <w:rsid w:val="00C258C5"/>
    <w:rsid w:val="00C25CA3"/>
    <w:rsid w:val="00C2690E"/>
    <w:rsid w:val="00C273DC"/>
    <w:rsid w:val="00C30155"/>
    <w:rsid w:val="00C303D6"/>
    <w:rsid w:val="00C30981"/>
    <w:rsid w:val="00C31B55"/>
    <w:rsid w:val="00C32937"/>
    <w:rsid w:val="00C352B6"/>
    <w:rsid w:val="00C35DC2"/>
    <w:rsid w:val="00C36420"/>
    <w:rsid w:val="00C373F0"/>
    <w:rsid w:val="00C403A9"/>
    <w:rsid w:val="00C4061B"/>
    <w:rsid w:val="00C40C9A"/>
    <w:rsid w:val="00C410B6"/>
    <w:rsid w:val="00C4285E"/>
    <w:rsid w:val="00C430F8"/>
    <w:rsid w:val="00C43E3B"/>
    <w:rsid w:val="00C44BE9"/>
    <w:rsid w:val="00C4510E"/>
    <w:rsid w:val="00C462FF"/>
    <w:rsid w:val="00C4630F"/>
    <w:rsid w:val="00C46A8B"/>
    <w:rsid w:val="00C46C10"/>
    <w:rsid w:val="00C47FC3"/>
    <w:rsid w:val="00C50095"/>
    <w:rsid w:val="00C5036C"/>
    <w:rsid w:val="00C5099F"/>
    <w:rsid w:val="00C52021"/>
    <w:rsid w:val="00C52A96"/>
    <w:rsid w:val="00C53128"/>
    <w:rsid w:val="00C53A5D"/>
    <w:rsid w:val="00C54B52"/>
    <w:rsid w:val="00C54D4D"/>
    <w:rsid w:val="00C55B43"/>
    <w:rsid w:val="00C55ED1"/>
    <w:rsid w:val="00C56349"/>
    <w:rsid w:val="00C56B02"/>
    <w:rsid w:val="00C62579"/>
    <w:rsid w:val="00C630AA"/>
    <w:rsid w:val="00C65623"/>
    <w:rsid w:val="00C6791C"/>
    <w:rsid w:val="00C67F08"/>
    <w:rsid w:val="00C67F5D"/>
    <w:rsid w:val="00C7086E"/>
    <w:rsid w:val="00C723EA"/>
    <w:rsid w:val="00C724A8"/>
    <w:rsid w:val="00C73736"/>
    <w:rsid w:val="00C74E7C"/>
    <w:rsid w:val="00C7613C"/>
    <w:rsid w:val="00C76C20"/>
    <w:rsid w:val="00C76D06"/>
    <w:rsid w:val="00C77459"/>
    <w:rsid w:val="00C80C26"/>
    <w:rsid w:val="00C817ED"/>
    <w:rsid w:val="00C81DED"/>
    <w:rsid w:val="00C81FD8"/>
    <w:rsid w:val="00C825FE"/>
    <w:rsid w:val="00C83737"/>
    <w:rsid w:val="00C83DE4"/>
    <w:rsid w:val="00C852B0"/>
    <w:rsid w:val="00C855A3"/>
    <w:rsid w:val="00C8575B"/>
    <w:rsid w:val="00C85EB5"/>
    <w:rsid w:val="00C86B04"/>
    <w:rsid w:val="00C86D4D"/>
    <w:rsid w:val="00C87F72"/>
    <w:rsid w:val="00C901F2"/>
    <w:rsid w:val="00C90265"/>
    <w:rsid w:val="00C90A0F"/>
    <w:rsid w:val="00C90F2B"/>
    <w:rsid w:val="00C9149A"/>
    <w:rsid w:val="00C91674"/>
    <w:rsid w:val="00C928D0"/>
    <w:rsid w:val="00C94171"/>
    <w:rsid w:val="00C944A5"/>
    <w:rsid w:val="00C94614"/>
    <w:rsid w:val="00C946FF"/>
    <w:rsid w:val="00C94FDC"/>
    <w:rsid w:val="00C95410"/>
    <w:rsid w:val="00C95D4C"/>
    <w:rsid w:val="00C96F52"/>
    <w:rsid w:val="00C974B6"/>
    <w:rsid w:val="00C9775E"/>
    <w:rsid w:val="00CA01FD"/>
    <w:rsid w:val="00CA0502"/>
    <w:rsid w:val="00CA06C7"/>
    <w:rsid w:val="00CA09F1"/>
    <w:rsid w:val="00CA1F5C"/>
    <w:rsid w:val="00CA229B"/>
    <w:rsid w:val="00CA3080"/>
    <w:rsid w:val="00CA3F99"/>
    <w:rsid w:val="00CA50F4"/>
    <w:rsid w:val="00CA5243"/>
    <w:rsid w:val="00CA60A9"/>
    <w:rsid w:val="00CA6224"/>
    <w:rsid w:val="00CA65CE"/>
    <w:rsid w:val="00CA6E43"/>
    <w:rsid w:val="00CB08CE"/>
    <w:rsid w:val="00CB0CF7"/>
    <w:rsid w:val="00CB1281"/>
    <w:rsid w:val="00CB2FE6"/>
    <w:rsid w:val="00CB3089"/>
    <w:rsid w:val="00CB3C79"/>
    <w:rsid w:val="00CB3DC4"/>
    <w:rsid w:val="00CB450E"/>
    <w:rsid w:val="00CB6214"/>
    <w:rsid w:val="00CB710E"/>
    <w:rsid w:val="00CB7D86"/>
    <w:rsid w:val="00CC0FF1"/>
    <w:rsid w:val="00CC10A5"/>
    <w:rsid w:val="00CC1FE9"/>
    <w:rsid w:val="00CC31B3"/>
    <w:rsid w:val="00CC554F"/>
    <w:rsid w:val="00CC62B8"/>
    <w:rsid w:val="00CC631E"/>
    <w:rsid w:val="00CD0BE1"/>
    <w:rsid w:val="00CD14FB"/>
    <w:rsid w:val="00CD1523"/>
    <w:rsid w:val="00CD195F"/>
    <w:rsid w:val="00CD23B3"/>
    <w:rsid w:val="00CD349B"/>
    <w:rsid w:val="00CD4183"/>
    <w:rsid w:val="00CD41CF"/>
    <w:rsid w:val="00CD4A48"/>
    <w:rsid w:val="00CD53C0"/>
    <w:rsid w:val="00CD5795"/>
    <w:rsid w:val="00CD588E"/>
    <w:rsid w:val="00CD5CE4"/>
    <w:rsid w:val="00CD629C"/>
    <w:rsid w:val="00CD77D6"/>
    <w:rsid w:val="00CD7CE5"/>
    <w:rsid w:val="00CE081B"/>
    <w:rsid w:val="00CE0E83"/>
    <w:rsid w:val="00CE15F2"/>
    <w:rsid w:val="00CE22C3"/>
    <w:rsid w:val="00CE33C8"/>
    <w:rsid w:val="00CE4DE6"/>
    <w:rsid w:val="00CE4EF2"/>
    <w:rsid w:val="00CE5F10"/>
    <w:rsid w:val="00CE64FF"/>
    <w:rsid w:val="00CE6777"/>
    <w:rsid w:val="00CE6E9E"/>
    <w:rsid w:val="00CF0055"/>
    <w:rsid w:val="00CF01A6"/>
    <w:rsid w:val="00CF06C0"/>
    <w:rsid w:val="00CF24DA"/>
    <w:rsid w:val="00CF3848"/>
    <w:rsid w:val="00CF3E12"/>
    <w:rsid w:val="00CF43B9"/>
    <w:rsid w:val="00CF4A92"/>
    <w:rsid w:val="00CF4B25"/>
    <w:rsid w:val="00CF5993"/>
    <w:rsid w:val="00CF5C26"/>
    <w:rsid w:val="00CF64FB"/>
    <w:rsid w:val="00CF6A74"/>
    <w:rsid w:val="00CF6B44"/>
    <w:rsid w:val="00CF7475"/>
    <w:rsid w:val="00CF7A26"/>
    <w:rsid w:val="00D00EBF"/>
    <w:rsid w:val="00D0269D"/>
    <w:rsid w:val="00D02770"/>
    <w:rsid w:val="00D0359C"/>
    <w:rsid w:val="00D036D8"/>
    <w:rsid w:val="00D03788"/>
    <w:rsid w:val="00D0509E"/>
    <w:rsid w:val="00D07D8D"/>
    <w:rsid w:val="00D10E7A"/>
    <w:rsid w:val="00D113BB"/>
    <w:rsid w:val="00D11647"/>
    <w:rsid w:val="00D11A3D"/>
    <w:rsid w:val="00D12210"/>
    <w:rsid w:val="00D12242"/>
    <w:rsid w:val="00D15052"/>
    <w:rsid w:val="00D1520C"/>
    <w:rsid w:val="00D15B0F"/>
    <w:rsid w:val="00D1607B"/>
    <w:rsid w:val="00D16FDC"/>
    <w:rsid w:val="00D26449"/>
    <w:rsid w:val="00D26894"/>
    <w:rsid w:val="00D27F16"/>
    <w:rsid w:val="00D27FB3"/>
    <w:rsid w:val="00D30414"/>
    <w:rsid w:val="00D30C33"/>
    <w:rsid w:val="00D311D9"/>
    <w:rsid w:val="00D330D1"/>
    <w:rsid w:val="00D345BA"/>
    <w:rsid w:val="00D35DF7"/>
    <w:rsid w:val="00D3736A"/>
    <w:rsid w:val="00D379D9"/>
    <w:rsid w:val="00D40049"/>
    <w:rsid w:val="00D417B8"/>
    <w:rsid w:val="00D4191A"/>
    <w:rsid w:val="00D41DFC"/>
    <w:rsid w:val="00D429FB"/>
    <w:rsid w:val="00D43DCE"/>
    <w:rsid w:val="00D44473"/>
    <w:rsid w:val="00D45B15"/>
    <w:rsid w:val="00D45E68"/>
    <w:rsid w:val="00D45FF8"/>
    <w:rsid w:val="00D469D1"/>
    <w:rsid w:val="00D5090C"/>
    <w:rsid w:val="00D510CD"/>
    <w:rsid w:val="00D514DD"/>
    <w:rsid w:val="00D51534"/>
    <w:rsid w:val="00D531D2"/>
    <w:rsid w:val="00D535A4"/>
    <w:rsid w:val="00D54182"/>
    <w:rsid w:val="00D554CF"/>
    <w:rsid w:val="00D571A4"/>
    <w:rsid w:val="00D57EA1"/>
    <w:rsid w:val="00D64060"/>
    <w:rsid w:val="00D6463B"/>
    <w:rsid w:val="00D64BFE"/>
    <w:rsid w:val="00D6510C"/>
    <w:rsid w:val="00D65836"/>
    <w:rsid w:val="00D65D40"/>
    <w:rsid w:val="00D66B1F"/>
    <w:rsid w:val="00D7063A"/>
    <w:rsid w:val="00D72012"/>
    <w:rsid w:val="00D72B6B"/>
    <w:rsid w:val="00D75635"/>
    <w:rsid w:val="00D80FAD"/>
    <w:rsid w:val="00D81A39"/>
    <w:rsid w:val="00D81FBB"/>
    <w:rsid w:val="00D82371"/>
    <w:rsid w:val="00D853BD"/>
    <w:rsid w:val="00D869D7"/>
    <w:rsid w:val="00D8794C"/>
    <w:rsid w:val="00D9084B"/>
    <w:rsid w:val="00D910AA"/>
    <w:rsid w:val="00D92404"/>
    <w:rsid w:val="00D92457"/>
    <w:rsid w:val="00D9267D"/>
    <w:rsid w:val="00D928B4"/>
    <w:rsid w:val="00D953B5"/>
    <w:rsid w:val="00D967D5"/>
    <w:rsid w:val="00D96B9E"/>
    <w:rsid w:val="00D9711F"/>
    <w:rsid w:val="00D97DD6"/>
    <w:rsid w:val="00DA1545"/>
    <w:rsid w:val="00DA17D6"/>
    <w:rsid w:val="00DA1E07"/>
    <w:rsid w:val="00DA4E72"/>
    <w:rsid w:val="00DA729A"/>
    <w:rsid w:val="00DA7842"/>
    <w:rsid w:val="00DB0060"/>
    <w:rsid w:val="00DB078C"/>
    <w:rsid w:val="00DB0D63"/>
    <w:rsid w:val="00DB0D6E"/>
    <w:rsid w:val="00DB1139"/>
    <w:rsid w:val="00DB298F"/>
    <w:rsid w:val="00DB3043"/>
    <w:rsid w:val="00DB30B2"/>
    <w:rsid w:val="00DB3EDD"/>
    <w:rsid w:val="00DB46A1"/>
    <w:rsid w:val="00DB61B8"/>
    <w:rsid w:val="00DB63C4"/>
    <w:rsid w:val="00DB66F3"/>
    <w:rsid w:val="00DB6A57"/>
    <w:rsid w:val="00DB6BD4"/>
    <w:rsid w:val="00DC0024"/>
    <w:rsid w:val="00DC2F26"/>
    <w:rsid w:val="00DC33F4"/>
    <w:rsid w:val="00DC35AD"/>
    <w:rsid w:val="00DC3646"/>
    <w:rsid w:val="00DC4470"/>
    <w:rsid w:val="00DC4473"/>
    <w:rsid w:val="00DC4633"/>
    <w:rsid w:val="00DD0DCC"/>
    <w:rsid w:val="00DD25B2"/>
    <w:rsid w:val="00DD3CC6"/>
    <w:rsid w:val="00DD4B19"/>
    <w:rsid w:val="00DD5310"/>
    <w:rsid w:val="00DD6FEC"/>
    <w:rsid w:val="00DD7806"/>
    <w:rsid w:val="00DE399A"/>
    <w:rsid w:val="00DE3D0F"/>
    <w:rsid w:val="00DE4486"/>
    <w:rsid w:val="00DE65D6"/>
    <w:rsid w:val="00DE67C8"/>
    <w:rsid w:val="00DE6CAF"/>
    <w:rsid w:val="00DF1BF8"/>
    <w:rsid w:val="00DF4BB6"/>
    <w:rsid w:val="00DF529C"/>
    <w:rsid w:val="00DF551F"/>
    <w:rsid w:val="00DF5BC6"/>
    <w:rsid w:val="00DF7B46"/>
    <w:rsid w:val="00E001DF"/>
    <w:rsid w:val="00E00EB4"/>
    <w:rsid w:val="00E01EED"/>
    <w:rsid w:val="00E02960"/>
    <w:rsid w:val="00E0338A"/>
    <w:rsid w:val="00E04303"/>
    <w:rsid w:val="00E06008"/>
    <w:rsid w:val="00E06CA9"/>
    <w:rsid w:val="00E104A4"/>
    <w:rsid w:val="00E1080F"/>
    <w:rsid w:val="00E10FC7"/>
    <w:rsid w:val="00E11AF7"/>
    <w:rsid w:val="00E11D2F"/>
    <w:rsid w:val="00E13B71"/>
    <w:rsid w:val="00E13EB0"/>
    <w:rsid w:val="00E14353"/>
    <w:rsid w:val="00E153CD"/>
    <w:rsid w:val="00E157F3"/>
    <w:rsid w:val="00E168A0"/>
    <w:rsid w:val="00E16FD5"/>
    <w:rsid w:val="00E17F3F"/>
    <w:rsid w:val="00E21297"/>
    <w:rsid w:val="00E223E3"/>
    <w:rsid w:val="00E258DC"/>
    <w:rsid w:val="00E26B88"/>
    <w:rsid w:val="00E305F8"/>
    <w:rsid w:val="00E30E83"/>
    <w:rsid w:val="00E31DF9"/>
    <w:rsid w:val="00E32740"/>
    <w:rsid w:val="00E32C9D"/>
    <w:rsid w:val="00E340C8"/>
    <w:rsid w:val="00E35332"/>
    <w:rsid w:val="00E3649B"/>
    <w:rsid w:val="00E36ED2"/>
    <w:rsid w:val="00E40066"/>
    <w:rsid w:val="00E417AF"/>
    <w:rsid w:val="00E41A09"/>
    <w:rsid w:val="00E44783"/>
    <w:rsid w:val="00E458E7"/>
    <w:rsid w:val="00E46505"/>
    <w:rsid w:val="00E4799F"/>
    <w:rsid w:val="00E52C60"/>
    <w:rsid w:val="00E52F44"/>
    <w:rsid w:val="00E533B2"/>
    <w:rsid w:val="00E54FBF"/>
    <w:rsid w:val="00E5667D"/>
    <w:rsid w:val="00E57A32"/>
    <w:rsid w:val="00E57E08"/>
    <w:rsid w:val="00E61AA8"/>
    <w:rsid w:val="00E6392D"/>
    <w:rsid w:val="00E63A5D"/>
    <w:rsid w:val="00E65896"/>
    <w:rsid w:val="00E65984"/>
    <w:rsid w:val="00E671F5"/>
    <w:rsid w:val="00E67A5E"/>
    <w:rsid w:val="00E67D68"/>
    <w:rsid w:val="00E715D5"/>
    <w:rsid w:val="00E71C8A"/>
    <w:rsid w:val="00E723A4"/>
    <w:rsid w:val="00E73F03"/>
    <w:rsid w:val="00E74020"/>
    <w:rsid w:val="00E7423A"/>
    <w:rsid w:val="00E744E3"/>
    <w:rsid w:val="00E7515D"/>
    <w:rsid w:val="00E7640C"/>
    <w:rsid w:val="00E77F51"/>
    <w:rsid w:val="00E802B9"/>
    <w:rsid w:val="00E80319"/>
    <w:rsid w:val="00E8051B"/>
    <w:rsid w:val="00E81ED8"/>
    <w:rsid w:val="00E820B2"/>
    <w:rsid w:val="00E82604"/>
    <w:rsid w:val="00E8360E"/>
    <w:rsid w:val="00E84D31"/>
    <w:rsid w:val="00E84E89"/>
    <w:rsid w:val="00E85B99"/>
    <w:rsid w:val="00E86D45"/>
    <w:rsid w:val="00E87660"/>
    <w:rsid w:val="00E903DB"/>
    <w:rsid w:val="00E91BE7"/>
    <w:rsid w:val="00E92AEA"/>
    <w:rsid w:val="00E93766"/>
    <w:rsid w:val="00E939D2"/>
    <w:rsid w:val="00E95CBB"/>
    <w:rsid w:val="00E95CEE"/>
    <w:rsid w:val="00E95D04"/>
    <w:rsid w:val="00E96DC7"/>
    <w:rsid w:val="00E97512"/>
    <w:rsid w:val="00EA08A6"/>
    <w:rsid w:val="00EA11DA"/>
    <w:rsid w:val="00EA25AA"/>
    <w:rsid w:val="00EA2D80"/>
    <w:rsid w:val="00EA3B54"/>
    <w:rsid w:val="00EA3ED7"/>
    <w:rsid w:val="00EA3F6F"/>
    <w:rsid w:val="00EA5998"/>
    <w:rsid w:val="00EA5D6F"/>
    <w:rsid w:val="00EA7A54"/>
    <w:rsid w:val="00EA7F2B"/>
    <w:rsid w:val="00EB1811"/>
    <w:rsid w:val="00EB2B58"/>
    <w:rsid w:val="00EB2DF0"/>
    <w:rsid w:val="00EB45F2"/>
    <w:rsid w:val="00EB4B5C"/>
    <w:rsid w:val="00EB54CF"/>
    <w:rsid w:val="00EC016D"/>
    <w:rsid w:val="00EC0724"/>
    <w:rsid w:val="00EC259A"/>
    <w:rsid w:val="00EC2FFF"/>
    <w:rsid w:val="00EC30EF"/>
    <w:rsid w:val="00EC3C1F"/>
    <w:rsid w:val="00EC4406"/>
    <w:rsid w:val="00EC4B35"/>
    <w:rsid w:val="00EC614C"/>
    <w:rsid w:val="00EC78B0"/>
    <w:rsid w:val="00ED0452"/>
    <w:rsid w:val="00ED1511"/>
    <w:rsid w:val="00ED172A"/>
    <w:rsid w:val="00ED176F"/>
    <w:rsid w:val="00ED1FA1"/>
    <w:rsid w:val="00ED1FCE"/>
    <w:rsid w:val="00ED3BC0"/>
    <w:rsid w:val="00ED4F41"/>
    <w:rsid w:val="00ED7114"/>
    <w:rsid w:val="00ED7B0C"/>
    <w:rsid w:val="00ED7C9A"/>
    <w:rsid w:val="00EE01D9"/>
    <w:rsid w:val="00EE0323"/>
    <w:rsid w:val="00EE09DA"/>
    <w:rsid w:val="00EE1848"/>
    <w:rsid w:val="00EE2A29"/>
    <w:rsid w:val="00EE2FBC"/>
    <w:rsid w:val="00EE35B1"/>
    <w:rsid w:val="00EE3C5B"/>
    <w:rsid w:val="00EE4CE6"/>
    <w:rsid w:val="00EE4D99"/>
    <w:rsid w:val="00EF2617"/>
    <w:rsid w:val="00EF2B7B"/>
    <w:rsid w:val="00EF3AED"/>
    <w:rsid w:val="00EF45B5"/>
    <w:rsid w:val="00EF513E"/>
    <w:rsid w:val="00EF674D"/>
    <w:rsid w:val="00EF767A"/>
    <w:rsid w:val="00F01CA2"/>
    <w:rsid w:val="00F02E28"/>
    <w:rsid w:val="00F04EAD"/>
    <w:rsid w:val="00F056F8"/>
    <w:rsid w:val="00F07E9D"/>
    <w:rsid w:val="00F10816"/>
    <w:rsid w:val="00F10D7F"/>
    <w:rsid w:val="00F12703"/>
    <w:rsid w:val="00F12FED"/>
    <w:rsid w:val="00F1368C"/>
    <w:rsid w:val="00F149FA"/>
    <w:rsid w:val="00F14DDB"/>
    <w:rsid w:val="00F15002"/>
    <w:rsid w:val="00F15374"/>
    <w:rsid w:val="00F15469"/>
    <w:rsid w:val="00F161D4"/>
    <w:rsid w:val="00F17296"/>
    <w:rsid w:val="00F2126D"/>
    <w:rsid w:val="00F213B8"/>
    <w:rsid w:val="00F22A1D"/>
    <w:rsid w:val="00F22A21"/>
    <w:rsid w:val="00F23983"/>
    <w:rsid w:val="00F24083"/>
    <w:rsid w:val="00F27F17"/>
    <w:rsid w:val="00F3180A"/>
    <w:rsid w:val="00F33F70"/>
    <w:rsid w:val="00F348A5"/>
    <w:rsid w:val="00F34BB6"/>
    <w:rsid w:val="00F3506A"/>
    <w:rsid w:val="00F36F29"/>
    <w:rsid w:val="00F374B3"/>
    <w:rsid w:val="00F3788A"/>
    <w:rsid w:val="00F37997"/>
    <w:rsid w:val="00F41987"/>
    <w:rsid w:val="00F42A20"/>
    <w:rsid w:val="00F42E08"/>
    <w:rsid w:val="00F433B7"/>
    <w:rsid w:val="00F4435F"/>
    <w:rsid w:val="00F45A33"/>
    <w:rsid w:val="00F45C6E"/>
    <w:rsid w:val="00F4796F"/>
    <w:rsid w:val="00F50644"/>
    <w:rsid w:val="00F513E1"/>
    <w:rsid w:val="00F51E6C"/>
    <w:rsid w:val="00F5346D"/>
    <w:rsid w:val="00F554E0"/>
    <w:rsid w:val="00F55510"/>
    <w:rsid w:val="00F56E95"/>
    <w:rsid w:val="00F57228"/>
    <w:rsid w:val="00F60952"/>
    <w:rsid w:val="00F60C9D"/>
    <w:rsid w:val="00F60D28"/>
    <w:rsid w:val="00F62B1F"/>
    <w:rsid w:val="00F62F50"/>
    <w:rsid w:val="00F63511"/>
    <w:rsid w:val="00F6412F"/>
    <w:rsid w:val="00F66204"/>
    <w:rsid w:val="00F66719"/>
    <w:rsid w:val="00F67107"/>
    <w:rsid w:val="00F73C4D"/>
    <w:rsid w:val="00F76AEE"/>
    <w:rsid w:val="00F7778B"/>
    <w:rsid w:val="00F77B62"/>
    <w:rsid w:val="00F80838"/>
    <w:rsid w:val="00F80DB7"/>
    <w:rsid w:val="00F81173"/>
    <w:rsid w:val="00F85649"/>
    <w:rsid w:val="00F8620D"/>
    <w:rsid w:val="00F86733"/>
    <w:rsid w:val="00F87A9B"/>
    <w:rsid w:val="00F90837"/>
    <w:rsid w:val="00F92894"/>
    <w:rsid w:val="00F92BFC"/>
    <w:rsid w:val="00F93BA0"/>
    <w:rsid w:val="00F94335"/>
    <w:rsid w:val="00F95285"/>
    <w:rsid w:val="00F95CC3"/>
    <w:rsid w:val="00F95F20"/>
    <w:rsid w:val="00F969A5"/>
    <w:rsid w:val="00F97239"/>
    <w:rsid w:val="00F97376"/>
    <w:rsid w:val="00F97CB2"/>
    <w:rsid w:val="00FA04A3"/>
    <w:rsid w:val="00FA0A8F"/>
    <w:rsid w:val="00FA1ECF"/>
    <w:rsid w:val="00FA4C22"/>
    <w:rsid w:val="00FA6114"/>
    <w:rsid w:val="00FA658A"/>
    <w:rsid w:val="00FA65AB"/>
    <w:rsid w:val="00FA6A4D"/>
    <w:rsid w:val="00FA6F28"/>
    <w:rsid w:val="00FB1196"/>
    <w:rsid w:val="00FB1616"/>
    <w:rsid w:val="00FB39E4"/>
    <w:rsid w:val="00FB4BC7"/>
    <w:rsid w:val="00FB5A9E"/>
    <w:rsid w:val="00FB720F"/>
    <w:rsid w:val="00FC0067"/>
    <w:rsid w:val="00FC14A1"/>
    <w:rsid w:val="00FC2211"/>
    <w:rsid w:val="00FC28FC"/>
    <w:rsid w:val="00FC5BA8"/>
    <w:rsid w:val="00FC5CB1"/>
    <w:rsid w:val="00FC6A59"/>
    <w:rsid w:val="00FC7A7E"/>
    <w:rsid w:val="00FC7D73"/>
    <w:rsid w:val="00FD10B7"/>
    <w:rsid w:val="00FD1489"/>
    <w:rsid w:val="00FD1D03"/>
    <w:rsid w:val="00FD324C"/>
    <w:rsid w:val="00FD3E89"/>
    <w:rsid w:val="00FD402C"/>
    <w:rsid w:val="00FD46A3"/>
    <w:rsid w:val="00FD4973"/>
    <w:rsid w:val="00FD5EB7"/>
    <w:rsid w:val="00FD7480"/>
    <w:rsid w:val="00FE0C5F"/>
    <w:rsid w:val="00FE1BCC"/>
    <w:rsid w:val="00FE248E"/>
    <w:rsid w:val="00FE2C7D"/>
    <w:rsid w:val="00FE3ABF"/>
    <w:rsid w:val="00FE41AB"/>
    <w:rsid w:val="00FE5ADF"/>
    <w:rsid w:val="00FE5CDB"/>
    <w:rsid w:val="00FE5F2F"/>
    <w:rsid w:val="00FE5F7B"/>
    <w:rsid w:val="00FE6556"/>
    <w:rsid w:val="00FE658D"/>
    <w:rsid w:val="00FE77C8"/>
    <w:rsid w:val="00FF065D"/>
    <w:rsid w:val="00FF0CBE"/>
    <w:rsid w:val="00FF1C1D"/>
    <w:rsid w:val="00FF2948"/>
    <w:rsid w:val="00FF29FA"/>
    <w:rsid w:val="00FF3983"/>
    <w:rsid w:val="00FF4A9A"/>
    <w:rsid w:val="00FF4BDD"/>
    <w:rsid w:val="00FF4C73"/>
    <w:rsid w:val="00FF56F1"/>
    <w:rsid w:val="00FF5DD5"/>
    <w:rsid w:val="00FF6431"/>
    <w:rsid w:val="00FF6781"/>
    <w:rsid w:val="01F77461"/>
    <w:rsid w:val="02D54924"/>
    <w:rsid w:val="051879D7"/>
    <w:rsid w:val="06330298"/>
    <w:rsid w:val="06533030"/>
    <w:rsid w:val="06982838"/>
    <w:rsid w:val="090A2141"/>
    <w:rsid w:val="09596E65"/>
    <w:rsid w:val="0B1D4C2E"/>
    <w:rsid w:val="0BBC1766"/>
    <w:rsid w:val="0FAB2D15"/>
    <w:rsid w:val="1097536F"/>
    <w:rsid w:val="11EE0AFE"/>
    <w:rsid w:val="127671D3"/>
    <w:rsid w:val="169721C5"/>
    <w:rsid w:val="18EB2C9C"/>
    <w:rsid w:val="1A7C541F"/>
    <w:rsid w:val="1AB339DA"/>
    <w:rsid w:val="1B143EB9"/>
    <w:rsid w:val="1C026C0C"/>
    <w:rsid w:val="1CE31B96"/>
    <w:rsid w:val="1E4B0BE8"/>
    <w:rsid w:val="1F90782A"/>
    <w:rsid w:val="212D20A3"/>
    <w:rsid w:val="230A6B78"/>
    <w:rsid w:val="2399237C"/>
    <w:rsid w:val="25021A52"/>
    <w:rsid w:val="2609560C"/>
    <w:rsid w:val="26C8461C"/>
    <w:rsid w:val="27622C5E"/>
    <w:rsid w:val="27B639F9"/>
    <w:rsid w:val="27C7453D"/>
    <w:rsid w:val="2AB720BA"/>
    <w:rsid w:val="2B470A4E"/>
    <w:rsid w:val="2E484195"/>
    <w:rsid w:val="2EAE5EA6"/>
    <w:rsid w:val="2EB00A17"/>
    <w:rsid w:val="31D377A4"/>
    <w:rsid w:val="325A37ED"/>
    <w:rsid w:val="34163B1B"/>
    <w:rsid w:val="34E00D83"/>
    <w:rsid w:val="359058DC"/>
    <w:rsid w:val="35E87EEF"/>
    <w:rsid w:val="368B3251"/>
    <w:rsid w:val="38657C96"/>
    <w:rsid w:val="398D772B"/>
    <w:rsid w:val="3A6A52A0"/>
    <w:rsid w:val="3AAF547F"/>
    <w:rsid w:val="3AC247F0"/>
    <w:rsid w:val="3B3646B3"/>
    <w:rsid w:val="3B4E0889"/>
    <w:rsid w:val="3C4E511B"/>
    <w:rsid w:val="3CB328E8"/>
    <w:rsid w:val="3D797352"/>
    <w:rsid w:val="3EB7228F"/>
    <w:rsid w:val="3ED03C16"/>
    <w:rsid w:val="3F2C03A4"/>
    <w:rsid w:val="402356C6"/>
    <w:rsid w:val="40BB2DD0"/>
    <w:rsid w:val="415072B1"/>
    <w:rsid w:val="43A0483D"/>
    <w:rsid w:val="43C806B2"/>
    <w:rsid w:val="44CC697C"/>
    <w:rsid w:val="44F731B0"/>
    <w:rsid w:val="457B35C2"/>
    <w:rsid w:val="463D4287"/>
    <w:rsid w:val="47486A40"/>
    <w:rsid w:val="475B15E2"/>
    <w:rsid w:val="47FB61A8"/>
    <w:rsid w:val="48677399"/>
    <w:rsid w:val="4889461C"/>
    <w:rsid w:val="48E272DB"/>
    <w:rsid w:val="49637451"/>
    <w:rsid w:val="49BB48BF"/>
    <w:rsid w:val="4A3A516E"/>
    <w:rsid w:val="4A7A0C01"/>
    <w:rsid w:val="4A8E099F"/>
    <w:rsid w:val="4BDA6DC2"/>
    <w:rsid w:val="4C516051"/>
    <w:rsid w:val="4E0B6A19"/>
    <w:rsid w:val="4E7F59C6"/>
    <w:rsid w:val="4E945F89"/>
    <w:rsid w:val="4EF23735"/>
    <w:rsid w:val="50205F62"/>
    <w:rsid w:val="50286274"/>
    <w:rsid w:val="51D17F18"/>
    <w:rsid w:val="54DD4731"/>
    <w:rsid w:val="55F55920"/>
    <w:rsid w:val="5633225A"/>
    <w:rsid w:val="56D06A51"/>
    <w:rsid w:val="57402AA2"/>
    <w:rsid w:val="59E22D07"/>
    <w:rsid w:val="5A195554"/>
    <w:rsid w:val="5AC32455"/>
    <w:rsid w:val="5AEA0BF8"/>
    <w:rsid w:val="5BBA7633"/>
    <w:rsid w:val="5CC45AB4"/>
    <w:rsid w:val="5D0C00B7"/>
    <w:rsid w:val="5D467E79"/>
    <w:rsid w:val="5D7405EC"/>
    <w:rsid w:val="5E6F57D2"/>
    <w:rsid w:val="615573BE"/>
    <w:rsid w:val="61AA57A3"/>
    <w:rsid w:val="61B80F9F"/>
    <w:rsid w:val="61F8244A"/>
    <w:rsid w:val="63CB5B38"/>
    <w:rsid w:val="64265225"/>
    <w:rsid w:val="64F56C82"/>
    <w:rsid w:val="64F66D4B"/>
    <w:rsid w:val="65090A53"/>
    <w:rsid w:val="653576AD"/>
    <w:rsid w:val="670D3FF0"/>
    <w:rsid w:val="67545BF7"/>
    <w:rsid w:val="67550762"/>
    <w:rsid w:val="6786112C"/>
    <w:rsid w:val="68A544E6"/>
    <w:rsid w:val="69286279"/>
    <w:rsid w:val="6A365098"/>
    <w:rsid w:val="6AEA5E10"/>
    <w:rsid w:val="6B2B1F62"/>
    <w:rsid w:val="6B3512AA"/>
    <w:rsid w:val="700C223D"/>
    <w:rsid w:val="70BD7438"/>
    <w:rsid w:val="70C25B12"/>
    <w:rsid w:val="70CE2A9B"/>
    <w:rsid w:val="73154312"/>
    <w:rsid w:val="73CB5E59"/>
    <w:rsid w:val="757D2C20"/>
    <w:rsid w:val="768F453C"/>
    <w:rsid w:val="76E4657F"/>
    <w:rsid w:val="78A01945"/>
    <w:rsid w:val="78CE1FE7"/>
    <w:rsid w:val="78F3631A"/>
    <w:rsid w:val="791800B8"/>
    <w:rsid w:val="7A175B73"/>
    <w:rsid w:val="7A992B33"/>
    <w:rsid w:val="7AC52AF2"/>
    <w:rsid w:val="7B116B6D"/>
    <w:rsid w:val="7B14742E"/>
    <w:rsid w:val="7CA532FF"/>
    <w:rsid w:val="7DC4436B"/>
    <w:rsid w:val="7F014155"/>
    <w:rsid w:val="7F175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tabs>
        <w:tab w:val="left" w:pos="720"/>
      </w:tab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2"/>
    <w:autoRedefine/>
    <w:qFormat/>
    <w:uiPriority w:val="0"/>
    <w:pPr>
      <w:keepNext/>
      <w:keepLines/>
      <w:tabs>
        <w:tab w:val="left" w:pos="1713"/>
      </w:tabs>
      <w:spacing w:before="260" w:after="260" w:line="416" w:lineRule="auto"/>
      <w:ind w:left="993"/>
      <w:outlineLvl w:val="2"/>
    </w:pPr>
    <w:rPr>
      <w:b/>
      <w:bCs/>
      <w:sz w:val="32"/>
      <w:szCs w:val="32"/>
    </w:rPr>
  </w:style>
  <w:style w:type="paragraph" w:styleId="5">
    <w:name w:val="heading 4"/>
    <w:basedOn w:val="1"/>
    <w:next w:val="1"/>
    <w:link w:val="81"/>
    <w:autoRedefine/>
    <w:qFormat/>
    <w:uiPriority w:val="0"/>
    <w:pPr>
      <w:keepNext/>
      <w:keepLines/>
      <w:tabs>
        <w:tab w:val="left" w:pos="720"/>
      </w:tabs>
      <w:spacing w:before="280" w:after="290" w:line="376" w:lineRule="auto"/>
      <w:outlineLvl w:val="3"/>
    </w:pPr>
    <w:rPr>
      <w:rFonts w:ascii="Arial" w:hAnsi="Arial" w:eastAsia="黑体"/>
      <w:b/>
      <w:bCs/>
      <w:sz w:val="28"/>
      <w:szCs w:val="28"/>
    </w:rPr>
  </w:style>
  <w:style w:type="paragraph" w:styleId="6">
    <w:name w:val="heading 5"/>
    <w:basedOn w:val="1"/>
    <w:next w:val="7"/>
    <w:link w:val="80"/>
    <w:autoRedefine/>
    <w:qFormat/>
    <w:uiPriority w:val="0"/>
    <w:pPr>
      <w:keepNext/>
      <w:keepLines/>
      <w:tabs>
        <w:tab w:val="left" w:pos="3600"/>
      </w:tabs>
      <w:spacing w:line="360" w:lineRule="auto"/>
      <w:ind w:left="3600" w:hanging="360"/>
      <w:outlineLvl w:val="4"/>
    </w:pPr>
    <w:rPr>
      <w:b/>
      <w:szCs w:val="20"/>
    </w:rPr>
  </w:style>
  <w:style w:type="paragraph" w:styleId="8">
    <w:name w:val="heading 6"/>
    <w:basedOn w:val="1"/>
    <w:next w:val="1"/>
    <w:link w:val="54"/>
    <w:autoRedefine/>
    <w:qFormat/>
    <w:uiPriority w:val="0"/>
    <w:pPr>
      <w:keepNext/>
      <w:keepLines/>
      <w:tabs>
        <w:tab w:val="left" w:pos="4320"/>
      </w:tabs>
      <w:spacing w:before="240" w:after="64" w:line="320" w:lineRule="auto"/>
      <w:ind w:left="4320" w:hanging="360"/>
      <w:outlineLvl w:val="5"/>
    </w:pPr>
    <w:rPr>
      <w:rFonts w:ascii="Arial" w:hAnsi="Arial" w:eastAsia="黑体"/>
      <w:b/>
      <w:bCs/>
      <w:sz w:val="24"/>
    </w:rPr>
  </w:style>
  <w:style w:type="paragraph" w:styleId="9">
    <w:name w:val="heading 7"/>
    <w:basedOn w:val="1"/>
    <w:next w:val="1"/>
    <w:link w:val="100"/>
    <w:autoRedefine/>
    <w:qFormat/>
    <w:uiPriority w:val="0"/>
    <w:pPr>
      <w:keepNext/>
      <w:keepLines/>
      <w:tabs>
        <w:tab w:val="left" w:pos="5040"/>
      </w:tabs>
      <w:spacing w:before="240" w:after="64" w:line="320" w:lineRule="auto"/>
      <w:ind w:left="5040" w:hanging="360"/>
      <w:outlineLvl w:val="6"/>
    </w:pPr>
    <w:rPr>
      <w:rFonts w:ascii="宋体"/>
      <w:b/>
      <w:bCs/>
      <w:sz w:val="24"/>
    </w:rPr>
  </w:style>
  <w:style w:type="paragraph" w:styleId="10">
    <w:name w:val="heading 8"/>
    <w:basedOn w:val="1"/>
    <w:next w:val="7"/>
    <w:link w:val="101"/>
    <w:autoRedefine/>
    <w:qFormat/>
    <w:uiPriority w:val="0"/>
    <w:pPr>
      <w:keepNext/>
      <w:jc w:val="center"/>
      <w:outlineLvl w:val="7"/>
    </w:pPr>
    <w:rPr>
      <w:b/>
      <w:sz w:val="24"/>
      <w:szCs w:val="20"/>
    </w:rPr>
  </w:style>
  <w:style w:type="paragraph" w:styleId="11">
    <w:name w:val="heading 9"/>
    <w:basedOn w:val="1"/>
    <w:next w:val="1"/>
    <w:link w:val="87"/>
    <w:autoRedefine/>
    <w:qFormat/>
    <w:uiPriority w:val="0"/>
    <w:pPr>
      <w:keepNext/>
      <w:keepLines/>
      <w:tabs>
        <w:tab w:val="left" w:pos="6480"/>
      </w:tabs>
      <w:spacing w:before="240" w:after="64" w:line="320" w:lineRule="auto"/>
      <w:ind w:left="6480" w:hanging="360"/>
      <w:outlineLvl w:val="8"/>
    </w:pPr>
    <w:rPr>
      <w:rFonts w:ascii="Arial" w:hAnsi="Arial" w:eastAsia="黑体"/>
      <w:szCs w:val="21"/>
    </w:rPr>
  </w:style>
  <w:style w:type="character" w:default="1" w:styleId="46">
    <w:name w:val="Default Paragraph Font"/>
    <w:autoRedefine/>
    <w:semiHidden/>
    <w:unhideWhenUsed/>
    <w:qFormat/>
    <w:uiPriority w:val="1"/>
  </w:style>
  <w:style w:type="table" w:default="1" w:styleId="44">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link w:val="60"/>
    <w:autoRedefine/>
    <w:qFormat/>
    <w:uiPriority w:val="0"/>
    <w:pPr>
      <w:ind w:firstLine="420"/>
    </w:pPr>
    <w:rPr>
      <w:szCs w:val="20"/>
    </w:rPr>
  </w:style>
  <w:style w:type="paragraph" w:styleId="12">
    <w:name w:val="toc 7"/>
    <w:basedOn w:val="1"/>
    <w:next w:val="1"/>
    <w:autoRedefine/>
    <w:unhideWhenUsed/>
    <w:qFormat/>
    <w:uiPriority w:val="0"/>
    <w:pPr>
      <w:ind w:left="1260"/>
      <w:jc w:val="left"/>
    </w:pPr>
    <w:rPr>
      <w:rFonts w:ascii="Calibri" w:hAnsi="Calibri"/>
      <w:sz w:val="18"/>
      <w:szCs w:val="18"/>
    </w:rPr>
  </w:style>
  <w:style w:type="paragraph" w:styleId="13">
    <w:name w:val="caption"/>
    <w:basedOn w:val="1"/>
    <w:next w:val="1"/>
    <w:autoRedefine/>
    <w:qFormat/>
    <w:uiPriority w:val="0"/>
    <w:rPr>
      <w:rFonts w:ascii="Arial" w:hAnsi="Arial" w:eastAsia="黑体" w:cs="Arial"/>
      <w:sz w:val="20"/>
      <w:szCs w:val="20"/>
    </w:rPr>
  </w:style>
  <w:style w:type="paragraph" w:styleId="14">
    <w:name w:val="Document Map"/>
    <w:basedOn w:val="1"/>
    <w:autoRedefine/>
    <w:semiHidden/>
    <w:qFormat/>
    <w:uiPriority w:val="0"/>
    <w:pPr>
      <w:shd w:val="clear" w:color="auto" w:fill="000080"/>
    </w:pPr>
  </w:style>
  <w:style w:type="paragraph" w:styleId="15">
    <w:name w:val="annotation text"/>
    <w:basedOn w:val="1"/>
    <w:link w:val="57"/>
    <w:autoRedefine/>
    <w:qFormat/>
    <w:uiPriority w:val="0"/>
    <w:pPr>
      <w:jc w:val="left"/>
    </w:pPr>
  </w:style>
  <w:style w:type="paragraph" w:styleId="16">
    <w:name w:val="Body Text 3"/>
    <w:basedOn w:val="1"/>
    <w:link w:val="65"/>
    <w:autoRedefine/>
    <w:qFormat/>
    <w:uiPriority w:val="0"/>
    <w:pPr>
      <w:spacing w:after="120"/>
    </w:pPr>
    <w:rPr>
      <w:sz w:val="16"/>
      <w:szCs w:val="16"/>
    </w:rPr>
  </w:style>
  <w:style w:type="paragraph" w:styleId="17">
    <w:name w:val="Body Text"/>
    <w:basedOn w:val="1"/>
    <w:link w:val="85"/>
    <w:autoRedefine/>
    <w:qFormat/>
    <w:uiPriority w:val="0"/>
    <w:pPr>
      <w:spacing w:line="360" w:lineRule="auto"/>
    </w:pPr>
    <w:rPr>
      <w:szCs w:val="20"/>
    </w:rPr>
  </w:style>
  <w:style w:type="paragraph" w:styleId="18">
    <w:name w:val="Body Text Indent"/>
    <w:basedOn w:val="1"/>
    <w:link w:val="98"/>
    <w:autoRedefine/>
    <w:qFormat/>
    <w:uiPriority w:val="0"/>
    <w:pPr>
      <w:ind w:firstLine="830" w:firstLineChars="352"/>
    </w:pPr>
    <w:rPr>
      <w:rFonts w:ascii="仿宋_GB2312" w:eastAsia="仿宋_GB2312"/>
      <w:sz w:val="32"/>
      <w:szCs w:val="20"/>
    </w:rPr>
  </w:style>
  <w:style w:type="paragraph" w:styleId="19">
    <w:name w:val="Block Text"/>
    <w:basedOn w:val="1"/>
    <w:autoRedefine/>
    <w:qFormat/>
    <w:uiPriority w:val="0"/>
    <w:pPr>
      <w:widowControl/>
      <w:tabs>
        <w:tab w:val="left" w:pos="540"/>
        <w:tab w:val="left" w:pos="720"/>
        <w:tab w:val="left" w:pos="7371"/>
      </w:tabs>
      <w:ind w:left="720" w:leftChars="300" w:right="1471" w:firstLine="72"/>
      <w:jc w:val="left"/>
    </w:pPr>
    <w:rPr>
      <w:rFonts w:ascii="GE Inspira" w:hAnsi="GE Inspira"/>
      <w:kern w:val="0"/>
      <w:sz w:val="24"/>
      <w:lang w:bidi="he-IL"/>
    </w:rPr>
  </w:style>
  <w:style w:type="paragraph" w:styleId="20">
    <w:name w:val="toc 5"/>
    <w:basedOn w:val="1"/>
    <w:next w:val="1"/>
    <w:autoRedefine/>
    <w:unhideWhenUsed/>
    <w:qFormat/>
    <w:uiPriority w:val="0"/>
    <w:pPr>
      <w:ind w:left="840"/>
      <w:jc w:val="left"/>
    </w:pPr>
    <w:rPr>
      <w:rFonts w:ascii="Calibri" w:hAnsi="Calibri"/>
      <w:sz w:val="18"/>
      <w:szCs w:val="18"/>
    </w:rPr>
  </w:style>
  <w:style w:type="paragraph" w:styleId="21">
    <w:name w:val="toc 3"/>
    <w:basedOn w:val="1"/>
    <w:next w:val="1"/>
    <w:autoRedefine/>
    <w:qFormat/>
    <w:uiPriority w:val="0"/>
    <w:pPr>
      <w:tabs>
        <w:tab w:val="left" w:pos="900"/>
        <w:tab w:val="left" w:pos="1080"/>
      </w:tabs>
      <w:ind w:left="840" w:leftChars="400"/>
    </w:pPr>
    <w:rPr>
      <w:rFonts w:ascii="宋体" w:hAnsi="宋体"/>
      <w:i/>
      <w:iCs/>
    </w:rPr>
  </w:style>
  <w:style w:type="paragraph" w:styleId="22">
    <w:name w:val="Plain Text"/>
    <w:basedOn w:val="1"/>
    <w:link w:val="82"/>
    <w:autoRedefine/>
    <w:qFormat/>
    <w:uiPriority w:val="0"/>
    <w:rPr>
      <w:rFonts w:ascii="宋体" w:hAnsi="Courier New" w:cs="Courier New"/>
      <w:szCs w:val="21"/>
    </w:rPr>
  </w:style>
  <w:style w:type="paragraph" w:styleId="23">
    <w:name w:val="toc 8"/>
    <w:basedOn w:val="1"/>
    <w:next w:val="1"/>
    <w:autoRedefine/>
    <w:qFormat/>
    <w:uiPriority w:val="0"/>
    <w:pPr>
      <w:ind w:left="1470"/>
      <w:jc w:val="left"/>
    </w:pPr>
    <w:rPr>
      <w:rFonts w:ascii="Calibri" w:hAnsi="Calibri"/>
      <w:sz w:val="18"/>
      <w:szCs w:val="18"/>
    </w:rPr>
  </w:style>
  <w:style w:type="paragraph" w:styleId="24">
    <w:name w:val="Date"/>
    <w:basedOn w:val="1"/>
    <w:next w:val="1"/>
    <w:link w:val="71"/>
    <w:autoRedefine/>
    <w:qFormat/>
    <w:uiPriority w:val="0"/>
    <w:pPr>
      <w:adjustRightInd w:val="0"/>
      <w:spacing w:line="312" w:lineRule="atLeast"/>
      <w:textAlignment w:val="baseline"/>
    </w:pPr>
    <w:rPr>
      <w:rFonts w:ascii="楷体" w:eastAsia="楷体"/>
      <w:b/>
      <w:sz w:val="28"/>
      <w:szCs w:val="20"/>
    </w:rPr>
  </w:style>
  <w:style w:type="paragraph" w:styleId="25">
    <w:name w:val="Body Text Indent 2"/>
    <w:basedOn w:val="1"/>
    <w:link w:val="59"/>
    <w:autoRedefine/>
    <w:qFormat/>
    <w:uiPriority w:val="0"/>
    <w:pPr>
      <w:spacing w:after="120" w:line="480" w:lineRule="auto"/>
      <w:ind w:left="420" w:leftChars="200"/>
    </w:pPr>
  </w:style>
  <w:style w:type="paragraph" w:styleId="26">
    <w:name w:val="Balloon Text"/>
    <w:basedOn w:val="1"/>
    <w:link w:val="105"/>
    <w:autoRedefine/>
    <w:qFormat/>
    <w:uiPriority w:val="99"/>
    <w:rPr>
      <w:sz w:val="18"/>
      <w:szCs w:val="18"/>
    </w:rPr>
  </w:style>
  <w:style w:type="paragraph" w:styleId="27">
    <w:name w:val="footer"/>
    <w:basedOn w:val="1"/>
    <w:link w:val="58"/>
    <w:autoRedefine/>
    <w:qFormat/>
    <w:uiPriority w:val="99"/>
    <w:pPr>
      <w:tabs>
        <w:tab w:val="center" w:pos="4153"/>
        <w:tab w:val="right" w:pos="8306"/>
      </w:tabs>
      <w:snapToGrid w:val="0"/>
      <w:jc w:val="left"/>
    </w:pPr>
    <w:rPr>
      <w:sz w:val="18"/>
      <w:szCs w:val="18"/>
    </w:rPr>
  </w:style>
  <w:style w:type="paragraph" w:styleId="28">
    <w:name w:val="header"/>
    <w:basedOn w:val="1"/>
    <w:link w:val="75"/>
    <w:autoRedefine/>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style>
  <w:style w:type="paragraph" w:styleId="30">
    <w:name w:val="toc 4"/>
    <w:basedOn w:val="1"/>
    <w:next w:val="1"/>
    <w:autoRedefine/>
    <w:unhideWhenUsed/>
    <w:qFormat/>
    <w:uiPriority w:val="0"/>
    <w:pPr>
      <w:ind w:left="630"/>
      <w:jc w:val="left"/>
    </w:pPr>
    <w:rPr>
      <w:rFonts w:ascii="Calibri" w:hAnsi="Calibri"/>
      <w:sz w:val="18"/>
      <w:szCs w:val="18"/>
    </w:rPr>
  </w:style>
  <w:style w:type="paragraph" w:styleId="31">
    <w:name w:val="index heading"/>
    <w:basedOn w:val="1"/>
    <w:next w:val="32"/>
    <w:autoRedefine/>
    <w:qFormat/>
    <w:uiPriority w:val="0"/>
    <w:rPr>
      <w:szCs w:val="20"/>
    </w:rPr>
  </w:style>
  <w:style w:type="paragraph" w:styleId="32">
    <w:name w:val="index 1"/>
    <w:basedOn w:val="1"/>
    <w:next w:val="1"/>
    <w:autoRedefine/>
    <w:qFormat/>
    <w:uiPriority w:val="0"/>
    <w:pPr>
      <w:tabs>
        <w:tab w:val="left" w:pos="7740"/>
      </w:tabs>
      <w:jc w:val="center"/>
    </w:pPr>
    <w:rPr>
      <w:rFonts w:ascii="仿宋" w:hAnsi="仿宋" w:eastAsia="仿宋"/>
      <w:b/>
      <w:sz w:val="28"/>
      <w:szCs w:val="28"/>
    </w:rPr>
  </w:style>
  <w:style w:type="paragraph" w:styleId="33">
    <w:name w:val="Subtitle"/>
    <w:basedOn w:val="1"/>
    <w:next w:val="1"/>
    <w:link w:val="90"/>
    <w:autoRedefine/>
    <w:qFormat/>
    <w:uiPriority w:val="0"/>
    <w:pPr>
      <w:spacing w:before="240" w:after="60" w:line="312" w:lineRule="auto"/>
      <w:jc w:val="center"/>
      <w:outlineLvl w:val="1"/>
    </w:pPr>
    <w:rPr>
      <w:rFonts w:ascii="Arial" w:hAnsi="Arial"/>
      <w:b/>
      <w:bCs/>
      <w:kern w:val="28"/>
      <w:sz w:val="32"/>
      <w:szCs w:val="32"/>
    </w:rPr>
  </w:style>
  <w:style w:type="paragraph" w:styleId="34">
    <w:name w:val="toc 6"/>
    <w:basedOn w:val="1"/>
    <w:next w:val="1"/>
    <w:autoRedefine/>
    <w:unhideWhenUsed/>
    <w:qFormat/>
    <w:uiPriority w:val="0"/>
    <w:pPr>
      <w:ind w:left="1050"/>
      <w:jc w:val="left"/>
    </w:pPr>
    <w:rPr>
      <w:rFonts w:ascii="Calibri" w:hAnsi="Calibri"/>
      <w:sz w:val="18"/>
      <w:szCs w:val="18"/>
    </w:rPr>
  </w:style>
  <w:style w:type="paragraph" w:styleId="35">
    <w:name w:val="Body Text Indent 3"/>
    <w:basedOn w:val="1"/>
    <w:link w:val="78"/>
    <w:autoRedefine/>
    <w:qFormat/>
    <w:uiPriority w:val="0"/>
    <w:pPr>
      <w:spacing w:line="360" w:lineRule="auto"/>
      <w:ind w:firstLine="420" w:firstLineChars="200"/>
    </w:pPr>
    <w:rPr>
      <w:szCs w:val="20"/>
    </w:rPr>
  </w:style>
  <w:style w:type="paragraph" w:styleId="36">
    <w:name w:val="toc 2"/>
    <w:basedOn w:val="1"/>
    <w:next w:val="1"/>
    <w:autoRedefine/>
    <w:qFormat/>
    <w:uiPriority w:val="0"/>
    <w:pPr>
      <w:tabs>
        <w:tab w:val="right" w:leader="dot" w:pos="8302"/>
      </w:tabs>
      <w:jc w:val="left"/>
    </w:pPr>
    <w:rPr>
      <w:rFonts w:ascii="仿宋_GB2312" w:hAnsi="仿宋" w:eastAsia="仿宋_GB2312"/>
      <w:b/>
      <w:smallCaps/>
      <w:kern w:val="0"/>
      <w:szCs w:val="21"/>
    </w:rPr>
  </w:style>
  <w:style w:type="paragraph" w:styleId="37">
    <w:name w:val="toc 9"/>
    <w:basedOn w:val="1"/>
    <w:next w:val="1"/>
    <w:autoRedefine/>
    <w:unhideWhenUsed/>
    <w:qFormat/>
    <w:uiPriority w:val="0"/>
    <w:pPr>
      <w:ind w:left="1680"/>
      <w:jc w:val="left"/>
    </w:pPr>
    <w:rPr>
      <w:rFonts w:ascii="Calibri" w:hAnsi="Calibri"/>
      <w:sz w:val="18"/>
      <w:szCs w:val="18"/>
    </w:rPr>
  </w:style>
  <w:style w:type="paragraph" w:styleId="38">
    <w:name w:val="Body Text 2"/>
    <w:basedOn w:val="1"/>
    <w:link w:val="53"/>
    <w:autoRedefine/>
    <w:qFormat/>
    <w:uiPriority w:val="0"/>
    <w:pPr>
      <w:autoSpaceDE w:val="0"/>
      <w:autoSpaceDN w:val="0"/>
      <w:adjustRightInd w:val="0"/>
      <w:jc w:val="center"/>
    </w:pPr>
    <w:rPr>
      <w:b/>
      <w:bCs/>
      <w:color w:val="000000"/>
      <w:sz w:val="24"/>
      <w:lang w:val="zh-CN"/>
    </w:rPr>
  </w:style>
  <w:style w:type="paragraph" w:styleId="39">
    <w:name w:val="HTML Preformatted"/>
    <w:basedOn w:val="1"/>
    <w:link w:val="9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41">
    <w:name w:val="Title"/>
    <w:basedOn w:val="1"/>
    <w:link w:val="102"/>
    <w:autoRedefine/>
    <w:qFormat/>
    <w:uiPriority w:val="0"/>
    <w:pPr>
      <w:spacing w:before="240" w:after="60"/>
      <w:jc w:val="center"/>
      <w:outlineLvl w:val="0"/>
    </w:pPr>
    <w:rPr>
      <w:rFonts w:ascii="Arial" w:hAnsi="Arial"/>
      <w:b/>
      <w:bCs/>
      <w:sz w:val="32"/>
      <w:szCs w:val="32"/>
    </w:rPr>
  </w:style>
  <w:style w:type="paragraph" w:styleId="42">
    <w:name w:val="annotation subject"/>
    <w:basedOn w:val="15"/>
    <w:next w:val="15"/>
    <w:link w:val="104"/>
    <w:autoRedefine/>
    <w:qFormat/>
    <w:uiPriority w:val="0"/>
    <w:rPr>
      <w:b/>
      <w:bCs/>
    </w:rPr>
  </w:style>
  <w:style w:type="paragraph" w:styleId="43">
    <w:name w:val="Body Text First Indent"/>
    <w:basedOn w:val="17"/>
    <w:link w:val="56"/>
    <w:autoRedefine/>
    <w:qFormat/>
    <w:uiPriority w:val="0"/>
    <w:pPr>
      <w:spacing w:after="120" w:line="240" w:lineRule="auto"/>
      <w:ind w:firstLine="420" w:firstLineChars="100"/>
    </w:pPr>
    <w:rPr>
      <w:szCs w:val="24"/>
    </w:rPr>
  </w:style>
  <w:style w:type="table" w:styleId="45">
    <w:name w:val="Table Grid"/>
    <w:basedOn w:val="44"/>
    <w:autoRedefine/>
    <w:qFormat/>
    <w:uiPriority w:val="9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Strong"/>
    <w:autoRedefine/>
    <w:qFormat/>
    <w:uiPriority w:val="0"/>
    <w:rPr>
      <w:rFonts w:ascii="Tahoma" w:hAnsi="Tahoma" w:eastAsia="宋体"/>
      <w:b/>
      <w:bCs/>
      <w:spacing w:val="10"/>
      <w:sz w:val="24"/>
      <w:lang w:val="en-US" w:eastAsia="zh-CN" w:bidi="ar-SA"/>
    </w:rPr>
  </w:style>
  <w:style w:type="character" w:styleId="48">
    <w:name w:val="page number"/>
    <w:basedOn w:val="46"/>
    <w:autoRedefine/>
    <w:qFormat/>
    <w:uiPriority w:val="0"/>
  </w:style>
  <w:style w:type="character" w:styleId="49">
    <w:name w:val="Emphasis"/>
    <w:autoRedefine/>
    <w:qFormat/>
    <w:uiPriority w:val="0"/>
    <w:rPr>
      <w:i/>
      <w:iCs/>
    </w:rPr>
  </w:style>
  <w:style w:type="character" w:styleId="50">
    <w:name w:val="Hyperlink"/>
    <w:autoRedefine/>
    <w:qFormat/>
    <w:uiPriority w:val="0"/>
    <w:rPr>
      <w:color w:val="0000FF"/>
      <w:u w:val="single"/>
    </w:rPr>
  </w:style>
  <w:style w:type="character" w:styleId="51">
    <w:name w:val="annotation reference"/>
    <w:autoRedefine/>
    <w:qFormat/>
    <w:uiPriority w:val="0"/>
    <w:rPr>
      <w:sz w:val="21"/>
      <w:szCs w:val="21"/>
    </w:rPr>
  </w:style>
  <w:style w:type="character" w:customStyle="1" w:styleId="52">
    <w:name w:val="访问过的超链接1"/>
    <w:autoRedefine/>
    <w:qFormat/>
    <w:uiPriority w:val="0"/>
    <w:rPr>
      <w:color w:val="800080"/>
      <w:u w:val="single"/>
    </w:rPr>
  </w:style>
  <w:style w:type="character" w:customStyle="1" w:styleId="53">
    <w:name w:val="正文文本 2 字符"/>
    <w:link w:val="38"/>
    <w:autoRedefine/>
    <w:qFormat/>
    <w:uiPriority w:val="0"/>
    <w:rPr>
      <w:b/>
      <w:bCs/>
      <w:color w:val="000000"/>
      <w:kern w:val="2"/>
      <w:sz w:val="24"/>
      <w:szCs w:val="24"/>
      <w:lang w:val="zh-CN"/>
    </w:rPr>
  </w:style>
  <w:style w:type="character" w:customStyle="1" w:styleId="54">
    <w:name w:val="标题 6 字符"/>
    <w:link w:val="8"/>
    <w:autoRedefine/>
    <w:qFormat/>
    <w:uiPriority w:val="0"/>
    <w:rPr>
      <w:rFonts w:ascii="Arial" w:hAnsi="Arial" w:eastAsia="黑体"/>
      <w:b/>
      <w:bCs/>
      <w:kern w:val="2"/>
      <w:sz w:val="24"/>
      <w:szCs w:val="24"/>
    </w:rPr>
  </w:style>
  <w:style w:type="character" w:customStyle="1" w:styleId="55">
    <w:name w:val="标题 4 Char1"/>
    <w:autoRedefine/>
    <w:semiHidden/>
    <w:qFormat/>
    <w:uiPriority w:val="0"/>
    <w:rPr>
      <w:rFonts w:ascii="Cambria" w:hAnsi="Cambria" w:eastAsia="宋体" w:cs="Times New Roman"/>
      <w:b/>
      <w:bCs/>
      <w:kern w:val="2"/>
      <w:sz w:val="28"/>
      <w:szCs w:val="28"/>
    </w:rPr>
  </w:style>
  <w:style w:type="character" w:customStyle="1" w:styleId="56">
    <w:name w:val="正文首行缩进 字符"/>
    <w:link w:val="43"/>
    <w:autoRedefine/>
    <w:qFormat/>
    <w:uiPriority w:val="0"/>
    <w:rPr>
      <w:kern w:val="2"/>
      <w:sz w:val="21"/>
      <w:szCs w:val="24"/>
    </w:rPr>
  </w:style>
  <w:style w:type="character" w:customStyle="1" w:styleId="57">
    <w:name w:val="批注文字 字符"/>
    <w:link w:val="15"/>
    <w:autoRedefine/>
    <w:qFormat/>
    <w:uiPriority w:val="0"/>
    <w:rPr>
      <w:kern w:val="2"/>
      <w:sz w:val="21"/>
      <w:szCs w:val="24"/>
    </w:rPr>
  </w:style>
  <w:style w:type="character" w:customStyle="1" w:styleId="58">
    <w:name w:val="页脚 字符"/>
    <w:link w:val="27"/>
    <w:autoRedefine/>
    <w:qFormat/>
    <w:uiPriority w:val="99"/>
    <w:rPr>
      <w:rFonts w:eastAsia="宋体"/>
      <w:kern w:val="2"/>
      <w:sz w:val="18"/>
      <w:szCs w:val="18"/>
      <w:lang w:val="en-US" w:eastAsia="zh-CN" w:bidi="ar-SA"/>
    </w:rPr>
  </w:style>
  <w:style w:type="character" w:customStyle="1" w:styleId="59">
    <w:name w:val="正文文本缩进 2 字符"/>
    <w:link w:val="25"/>
    <w:autoRedefine/>
    <w:qFormat/>
    <w:uiPriority w:val="0"/>
    <w:rPr>
      <w:kern w:val="2"/>
      <w:sz w:val="21"/>
      <w:szCs w:val="24"/>
    </w:rPr>
  </w:style>
  <w:style w:type="character" w:customStyle="1" w:styleId="60">
    <w:name w:val="正文缩进 字符"/>
    <w:link w:val="7"/>
    <w:autoRedefine/>
    <w:qFormat/>
    <w:uiPriority w:val="0"/>
    <w:rPr>
      <w:rFonts w:eastAsia="宋体"/>
      <w:kern w:val="2"/>
      <w:sz w:val="21"/>
      <w:lang w:val="en-US" w:eastAsia="zh-CN" w:bidi="ar-SA"/>
    </w:rPr>
  </w:style>
  <w:style w:type="character" w:customStyle="1" w:styleId="61">
    <w:name w:val="ksfind_class"/>
    <w:basedOn w:val="46"/>
    <w:autoRedefine/>
    <w:qFormat/>
    <w:uiPriority w:val="0"/>
  </w:style>
  <w:style w:type="character" w:customStyle="1" w:styleId="62">
    <w:name w:val="明显强调1"/>
    <w:autoRedefine/>
    <w:qFormat/>
    <w:uiPriority w:val="0"/>
    <w:rPr>
      <w:b/>
      <w:i/>
      <w:color w:val="4F81BD"/>
    </w:rPr>
  </w:style>
  <w:style w:type="character" w:customStyle="1" w:styleId="63">
    <w:name w:val="标题 2 Char1"/>
    <w:autoRedefine/>
    <w:semiHidden/>
    <w:qFormat/>
    <w:uiPriority w:val="0"/>
    <w:rPr>
      <w:rFonts w:ascii="Cambria" w:hAnsi="Cambria" w:eastAsia="宋体" w:cs="Times New Roman"/>
      <w:b/>
      <w:bCs/>
      <w:kern w:val="2"/>
      <w:sz w:val="32"/>
      <w:szCs w:val="32"/>
    </w:rPr>
  </w:style>
  <w:style w:type="character" w:customStyle="1" w:styleId="64">
    <w:name w:val="标题 2 Char"/>
    <w:autoRedefine/>
    <w:qFormat/>
    <w:uiPriority w:val="0"/>
    <w:rPr>
      <w:rFonts w:ascii="Arial" w:hAnsi="Arial" w:eastAsia="黑体"/>
      <w:b/>
      <w:bCs/>
      <w:kern w:val="2"/>
      <w:sz w:val="32"/>
      <w:szCs w:val="32"/>
      <w:lang w:val="en-US" w:eastAsia="zh-CN" w:bidi="ar-SA"/>
    </w:rPr>
  </w:style>
  <w:style w:type="character" w:customStyle="1" w:styleId="65">
    <w:name w:val="正文文本 3 字符"/>
    <w:link w:val="16"/>
    <w:autoRedefine/>
    <w:qFormat/>
    <w:uiPriority w:val="0"/>
    <w:rPr>
      <w:kern w:val="2"/>
      <w:sz w:val="16"/>
      <w:szCs w:val="16"/>
    </w:rPr>
  </w:style>
  <w:style w:type="character" w:customStyle="1" w:styleId="66">
    <w:name w:val="Highlighted Variable"/>
    <w:autoRedefine/>
    <w:qFormat/>
    <w:uiPriority w:val="0"/>
    <w:rPr>
      <w:color w:val="000000"/>
    </w:rPr>
  </w:style>
  <w:style w:type="character" w:customStyle="1" w:styleId="67">
    <w:name w:val="正文A Char"/>
    <w:link w:val="68"/>
    <w:autoRedefine/>
    <w:qFormat/>
    <w:locked/>
    <w:uiPriority w:val="0"/>
    <w:rPr>
      <w:rFonts w:ascii="Arial" w:hAnsi="Arial" w:cs="Arial"/>
      <w:sz w:val="24"/>
      <w:szCs w:val="24"/>
    </w:rPr>
  </w:style>
  <w:style w:type="paragraph" w:customStyle="1" w:styleId="68">
    <w:name w:val="正文A"/>
    <w:basedOn w:val="1"/>
    <w:link w:val="67"/>
    <w:autoRedefine/>
    <w:qFormat/>
    <w:uiPriority w:val="0"/>
    <w:pPr>
      <w:widowControl/>
      <w:spacing w:line="360" w:lineRule="auto"/>
      <w:ind w:firstLine="482"/>
    </w:pPr>
    <w:rPr>
      <w:rFonts w:ascii="Arial" w:hAnsi="Arial"/>
      <w:kern w:val="0"/>
      <w:sz w:val="24"/>
    </w:rPr>
  </w:style>
  <w:style w:type="character" w:customStyle="1" w:styleId="69">
    <w:name w:val="引用 Char1"/>
    <w:autoRedefine/>
    <w:qFormat/>
    <w:uiPriority w:val="29"/>
    <w:rPr>
      <w:rFonts w:ascii="Times New Roman" w:hAnsi="Times New Roman" w:eastAsia="宋体" w:cs="Times New Roman"/>
      <w:i/>
      <w:iCs/>
      <w:color w:val="000000"/>
      <w:szCs w:val="24"/>
    </w:rPr>
  </w:style>
  <w:style w:type="character" w:customStyle="1" w:styleId="70">
    <w:name w:val="ksfind_class_select"/>
    <w:basedOn w:val="46"/>
    <w:autoRedefine/>
    <w:qFormat/>
    <w:uiPriority w:val="0"/>
  </w:style>
  <w:style w:type="character" w:customStyle="1" w:styleId="71">
    <w:name w:val="日期 字符"/>
    <w:link w:val="24"/>
    <w:autoRedefine/>
    <w:qFormat/>
    <w:uiPriority w:val="0"/>
    <w:rPr>
      <w:rFonts w:ascii="楷体" w:eastAsia="楷体"/>
      <w:b/>
      <w:kern w:val="2"/>
      <w:sz w:val="28"/>
    </w:rPr>
  </w:style>
  <w:style w:type="character" w:customStyle="1" w:styleId="72">
    <w:name w:val="标题 3 字符"/>
    <w:link w:val="4"/>
    <w:autoRedefine/>
    <w:qFormat/>
    <w:uiPriority w:val="0"/>
    <w:rPr>
      <w:b/>
      <w:bCs/>
      <w:kern w:val="2"/>
      <w:sz w:val="32"/>
      <w:szCs w:val="32"/>
    </w:rPr>
  </w:style>
  <w:style w:type="character" w:customStyle="1" w:styleId="73">
    <w:name w:val="正文文本 Char1"/>
    <w:autoRedefine/>
    <w:qFormat/>
    <w:uiPriority w:val="0"/>
    <w:rPr>
      <w:kern w:val="2"/>
      <w:sz w:val="21"/>
    </w:rPr>
  </w:style>
  <w:style w:type="character" w:customStyle="1" w:styleId="74">
    <w:name w:val="批注文字 Char1"/>
    <w:autoRedefine/>
    <w:semiHidden/>
    <w:qFormat/>
    <w:locked/>
    <w:uiPriority w:val="0"/>
    <w:rPr>
      <w:kern w:val="2"/>
      <w:sz w:val="21"/>
      <w:szCs w:val="24"/>
    </w:rPr>
  </w:style>
  <w:style w:type="character" w:customStyle="1" w:styleId="75">
    <w:name w:val="页眉 字符"/>
    <w:link w:val="28"/>
    <w:autoRedefine/>
    <w:qFormat/>
    <w:uiPriority w:val="99"/>
    <w:rPr>
      <w:rFonts w:eastAsia="宋体"/>
      <w:kern w:val="2"/>
      <w:sz w:val="18"/>
      <w:szCs w:val="18"/>
      <w:lang w:val="en-US" w:eastAsia="zh-CN" w:bidi="ar-SA"/>
    </w:rPr>
  </w:style>
  <w:style w:type="character" w:customStyle="1" w:styleId="76">
    <w:name w:val="引用 字符"/>
    <w:link w:val="77"/>
    <w:autoRedefine/>
    <w:qFormat/>
    <w:uiPriority w:val="0"/>
    <w:rPr>
      <w:i/>
      <w:color w:val="000000"/>
      <w:kern w:val="1"/>
      <w:sz w:val="24"/>
    </w:rPr>
  </w:style>
  <w:style w:type="paragraph" w:styleId="77">
    <w:name w:val="Quote"/>
    <w:basedOn w:val="1"/>
    <w:next w:val="1"/>
    <w:link w:val="76"/>
    <w:autoRedefine/>
    <w:qFormat/>
    <w:uiPriority w:val="0"/>
    <w:pPr>
      <w:spacing w:line="220" w:lineRule="exact"/>
    </w:pPr>
    <w:rPr>
      <w:i/>
      <w:color w:val="000000"/>
      <w:kern w:val="1"/>
      <w:sz w:val="24"/>
      <w:szCs w:val="20"/>
    </w:rPr>
  </w:style>
  <w:style w:type="character" w:customStyle="1" w:styleId="78">
    <w:name w:val="正文文本缩进 3 字符"/>
    <w:link w:val="35"/>
    <w:autoRedefine/>
    <w:qFormat/>
    <w:locked/>
    <w:uiPriority w:val="0"/>
    <w:rPr>
      <w:kern w:val="2"/>
      <w:sz w:val="21"/>
    </w:rPr>
  </w:style>
  <w:style w:type="character" w:customStyle="1" w:styleId="79">
    <w:name w:val="SC.9.180240"/>
    <w:autoRedefine/>
    <w:qFormat/>
    <w:uiPriority w:val="0"/>
    <w:rPr>
      <w:rFonts w:cs="宋体"/>
      <w:color w:val="000000"/>
      <w:sz w:val="32"/>
      <w:szCs w:val="32"/>
    </w:rPr>
  </w:style>
  <w:style w:type="character" w:customStyle="1" w:styleId="80">
    <w:name w:val="标题 5 字符"/>
    <w:link w:val="6"/>
    <w:autoRedefine/>
    <w:qFormat/>
    <w:uiPriority w:val="0"/>
    <w:rPr>
      <w:b/>
      <w:kern w:val="2"/>
      <w:sz w:val="21"/>
    </w:rPr>
  </w:style>
  <w:style w:type="character" w:customStyle="1" w:styleId="81">
    <w:name w:val="标题 4 字符"/>
    <w:link w:val="5"/>
    <w:autoRedefine/>
    <w:qFormat/>
    <w:uiPriority w:val="0"/>
    <w:rPr>
      <w:rFonts w:ascii="Arial" w:hAnsi="Arial" w:eastAsia="黑体"/>
      <w:b/>
      <w:bCs/>
      <w:kern w:val="2"/>
      <w:sz w:val="28"/>
      <w:szCs w:val="28"/>
    </w:rPr>
  </w:style>
  <w:style w:type="character" w:customStyle="1" w:styleId="82">
    <w:name w:val="纯文本 字符"/>
    <w:link w:val="22"/>
    <w:autoRedefine/>
    <w:qFormat/>
    <w:uiPriority w:val="0"/>
    <w:rPr>
      <w:rFonts w:ascii="宋体" w:hAnsi="Courier New" w:eastAsia="宋体" w:cs="Courier New"/>
      <w:kern w:val="2"/>
      <w:sz w:val="21"/>
      <w:szCs w:val="21"/>
      <w:lang w:val="en-US" w:eastAsia="zh-CN" w:bidi="ar-SA"/>
    </w:rPr>
  </w:style>
  <w:style w:type="character" w:customStyle="1" w:styleId="83">
    <w:name w:val="yiyuan21"/>
    <w:autoRedefine/>
    <w:qFormat/>
    <w:uiPriority w:val="0"/>
    <w:rPr>
      <w:rFonts w:hint="default" w:ascii="Hei" w:hAnsi="Hei"/>
      <w:sz w:val="21"/>
      <w:szCs w:val="21"/>
    </w:rPr>
  </w:style>
  <w:style w:type="character" w:customStyle="1" w:styleId="84">
    <w:name w:val="标题 6 Char1"/>
    <w:autoRedefine/>
    <w:semiHidden/>
    <w:qFormat/>
    <w:uiPriority w:val="0"/>
    <w:rPr>
      <w:rFonts w:ascii="Cambria" w:hAnsi="Cambria" w:eastAsia="宋体" w:cs="Times New Roman"/>
      <w:b/>
      <w:bCs/>
      <w:kern w:val="2"/>
      <w:sz w:val="24"/>
      <w:szCs w:val="24"/>
    </w:rPr>
  </w:style>
  <w:style w:type="character" w:customStyle="1" w:styleId="85">
    <w:name w:val="正文文本 字符"/>
    <w:link w:val="17"/>
    <w:autoRedefine/>
    <w:qFormat/>
    <w:uiPriority w:val="0"/>
    <w:rPr>
      <w:kern w:val="2"/>
      <w:sz w:val="21"/>
    </w:rPr>
  </w:style>
  <w:style w:type="character" w:customStyle="1" w:styleId="86">
    <w:name w:val="Char Char3"/>
    <w:autoRedefine/>
    <w:qFormat/>
    <w:uiPriority w:val="0"/>
    <w:rPr>
      <w:sz w:val="18"/>
      <w:szCs w:val="18"/>
    </w:rPr>
  </w:style>
  <w:style w:type="character" w:customStyle="1" w:styleId="87">
    <w:name w:val="标题 9 字符"/>
    <w:link w:val="11"/>
    <w:autoRedefine/>
    <w:qFormat/>
    <w:uiPriority w:val="0"/>
    <w:rPr>
      <w:rFonts w:ascii="Arial" w:hAnsi="Arial" w:eastAsia="黑体"/>
      <w:kern w:val="2"/>
      <w:sz w:val="21"/>
      <w:szCs w:val="21"/>
    </w:rPr>
  </w:style>
  <w:style w:type="character" w:customStyle="1" w:styleId="88">
    <w:name w:val="标题 1 Char1"/>
    <w:autoRedefine/>
    <w:qFormat/>
    <w:uiPriority w:val="0"/>
    <w:rPr>
      <w:b/>
      <w:bCs/>
      <w:kern w:val="44"/>
      <w:sz w:val="44"/>
      <w:szCs w:val="44"/>
    </w:rPr>
  </w:style>
  <w:style w:type="character" w:customStyle="1" w:styleId="89">
    <w:name w:val="标题 7 Char1"/>
    <w:autoRedefine/>
    <w:semiHidden/>
    <w:qFormat/>
    <w:uiPriority w:val="0"/>
    <w:rPr>
      <w:b/>
      <w:bCs/>
      <w:kern w:val="2"/>
      <w:sz w:val="24"/>
      <w:szCs w:val="24"/>
    </w:rPr>
  </w:style>
  <w:style w:type="character" w:customStyle="1" w:styleId="90">
    <w:name w:val="副标题 字符"/>
    <w:link w:val="33"/>
    <w:autoRedefine/>
    <w:qFormat/>
    <w:uiPriority w:val="0"/>
    <w:rPr>
      <w:rFonts w:ascii="Arial" w:hAnsi="Arial"/>
      <w:b/>
      <w:bCs/>
      <w:kern w:val="28"/>
      <w:sz w:val="32"/>
      <w:szCs w:val="32"/>
    </w:rPr>
  </w:style>
  <w:style w:type="character" w:customStyle="1" w:styleId="91">
    <w:name w:val="Char Char31"/>
    <w:autoRedefine/>
    <w:qFormat/>
    <w:uiPriority w:val="0"/>
    <w:rPr>
      <w:sz w:val="18"/>
      <w:szCs w:val="18"/>
    </w:rPr>
  </w:style>
  <w:style w:type="character" w:customStyle="1" w:styleId="92">
    <w:name w:val="标题 8 Char1"/>
    <w:autoRedefine/>
    <w:semiHidden/>
    <w:qFormat/>
    <w:uiPriority w:val="0"/>
    <w:rPr>
      <w:rFonts w:ascii="Cambria" w:hAnsi="Cambria" w:eastAsia="宋体" w:cs="Times New Roman"/>
      <w:kern w:val="2"/>
      <w:sz w:val="24"/>
      <w:szCs w:val="24"/>
    </w:rPr>
  </w:style>
  <w:style w:type="character" w:customStyle="1" w:styleId="93">
    <w:name w:val="HTML 预设格式 字符"/>
    <w:link w:val="39"/>
    <w:autoRedefine/>
    <w:qFormat/>
    <w:uiPriority w:val="0"/>
    <w:rPr>
      <w:rFonts w:ascii="宋体" w:hAnsi="宋体" w:cs="宋体"/>
      <w:sz w:val="24"/>
      <w:szCs w:val="24"/>
    </w:rPr>
  </w:style>
  <w:style w:type="character" w:customStyle="1" w:styleId="94">
    <w:name w:val="apple-converted-space"/>
    <w:basedOn w:val="46"/>
    <w:autoRedefine/>
    <w:qFormat/>
    <w:uiPriority w:val="0"/>
  </w:style>
  <w:style w:type="character" w:customStyle="1" w:styleId="95">
    <w:name w:val="无间隔 字符"/>
    <w:link w:val="96"/>
    <w:autoRedefine/>
    <w:qFormat/>
    <w:uiPriority w:val="0"/>
    <w:rPr>
      <w:rFonts w:ascii="Calibri" w:hAnsi="Calibri"/>
      <w:kern w:val="2"/>
      <w:sz w:val="24"/>
      <w:szCs w:val="22"/>
      <w:lang w:val="en-US" w:eastAsia="zh-CN" w:bidi="ar-SA"/>
    </w:rPr>
  </w:style>
  <w:style w:type="paragraph" w:styleId="96">
    <w:name w:val="No Spacing"/>
    <w:link w:val="95"/>
    <w:autoRedefine/>
    <w:qFormat/>
    <w:uiPriority w:val="0"/>
    <w:pPr>
      <w:widowControl w:val="0"/>
      <w:spacing w:line="360" w:lineRule="auto"/>
      <w:jc w:val="both"/>
    </w:pPr>
    <w:rPr>
      <w:rFonts w:ascii="Calibri" w:hAnsi="Calibri" w:eastAsia="宋体" w:cs="Times New Roman"/>
      <w:kern w:val="2"/>
      <w:sz w:val="24"/>
      <w:szCs w:val="22"/>
      <w:lang w:val="en-US" w:eastAsia="zh-CN" w:bidi="ar-SA"/>
    </w:rPr>
  </w:style>
  <w:style w:type="character" w:customStyle="1" w:styleId="97">
    <w:name w:val="纯文本 Char1"/>
    <w:autoRedefine/>
    <w:qFormat/>
    <w:uiPriority w:val="0"/>
    <w:rPr>
      <w:rFonts w:ascii="宋体" w:hAnsi="Courier New" w:eastAsia="宋体" w:cs="Courier New"/>
      <w:kern w:val="2"/>
      <w:sz w:val="21"/>
      <w:szCs w:val="21"/>
      <w:lang w:val="en-US" w:eastAsia="zh-CN" w:bidi="ar-SA"/>
    </w:rPr>
  </w:style>
  <w:style w:type="character" w:customStyle="1" w:styleId="98">
    <w:name w:val="正文文本缩进 字符"/>
    <w:link w:val="18"/>
    <w:autoRedefine/>
    <w:qFormat/>
    <w:uiPriority w:val="0"/>
    <w:rPr>
      <w:rFonts w:ascii="仿宋_GB2312" w:eastAsia="仿宋_GB2312"/>
      <w:kern w:val="2"/>
      <w:sz w:val="32"/>
    </w:rPr>
  </w:style>
  <w:style w:type="character" w:customStyle="1" w:styleId="99">
    <w:name w:val="标题 1 Char"/>
    <w:autoRedefine/>
    <w:qFormat/>
    <w:uiPriority w:val="0"/>
    <w:rPr>
      <w:rFonts w:eastAsia="宋体"/>
      <w:b/>
      <w:kern w:val="1"/>
      <w:sz w:val="44"/>
      <w:szCs w:val="44"/>
      <w:lang w:val="en-US" w:eastAsia="zh-CN" w:bidi="ar-SA"/>
    </w:rPr>
  </w:style>
  <w:style w:type="character" w:customStyle="1" w:styleId="100">
    <w:name w:val="标题 7 字符"/>
    <w:link w:val="9"/>
    <w:autoRedefine/>
    <w:qFormat/>
    <w:uiPriority w:val="0"/>
    <w:rPr>
      <w:rFonts w:ascii="宋体"/>
      <w:b/>
      <w:bCs/>
      <w:kern w:val="2"/>
      <w:sz w:val="24"/>
      <w:szCs w:val="24"/>
    </w:rPr>
  </w:style>
  <w:style w:type="character" w:customStyle="1" w:styleId="101">
    <w:name w:val="标题 8 字符"/>
    <w:link w:val="10"/>
    <w:autoRedefine/>
    <w:qFormat/>
    <w:uiPriority w:val="0"/>
    <w:rPr>
      <w:b/>
      <w:kern w:val="2"/>
      <w:sz w:val="24"/>
    </w:rPr>
  </w:style>
  <w:style w:type="character" w:customStyle="1" w:styleId="102">
    <w:name w:val="标题 字符"/>
    <w:link w:val="41"/>
    <w:autoRedefine/>
    <w:qFormat/>
    <w:uiPriority w:val="0"/>
    <w:rPr>
      <w:rFonts w:ascii="Arial" w:hAnsi="Arial" w:cs="Arial"/>
      <w:b/>
      <w:bCs/>
      <w:kern w:val="2"/>
      <w:sz w:val="32"/>
      <w:szCs w:val="32"/>
    </w:rPr>
  </w:style>
  <w:style w:type="character" w:customStyle="1" w:styleId="103">
    <w:name w:val="正文文本缩进 Char1"/>
    <w:autoRedefine/>
    <w:semiHidden/>
    <w:qFormat/>
    <w:uiPriority w:val="0"/>
    <w:rPr>
      <w:kern w:val="2"/>
      <w:sz w:val="21"/>
    </w:rPr>
  </w:style>
  <w:style w:type="character" w:customStyle="1" w:styleId="104">
    <w:name w:val="批注主题 字符"/>
    <w:link w:val="42"/>
    <w:autoRedefine/>
    <w:qFormat/>
    <w:uiPriority w:val="0"/>
    <w:rPr>
      <w:b/>
      <w:bCs/>
      <w:kern w:val="2"/>
      <w:sz w:val="21"/>
      <w:szCs w:val="24"/>
    </w:rPr>
  </w:style>
  <w:style w:type="character" w:customStyle="1" w:styleId="105">
    <w:name w:val="批注框文本 字符"/>
    <w:link w:val="26"/>
    <w:autoRedefine/>
    <w:qFormat/>
    <w:uiPriority w:val="99"/>
    <w:rPr>
      <w:kern w:val="2"/>
      <w:sz w:val="18"/>
      <w:szCs w:val="18"/>
    </w:rPr>
  </w:style>
  <w:style w:type="character" w:customStyle="1" w:styleId="106">
    <w:name w:val="bold1"/>
    <w:autoRedefine/>
    <w:qFormat/>
    <w:uiPriority w:val="0"/>
    <w:rPr>
      <w:sz w:val="32"/>
      <w:szCs w:val="18"/>
    </w:rPr>
  </w:style>
  <w:style w:type="character" w:customStyle="1" w:styleId="107">
    <w:name w:val="wctjfont1"/>
    <w:autoRedefine/>
    <w:qFormat/>
    <w:uiPriority w:val="0"/>
    <w:rPr>
      <w:sz w:val="18"/>
      <w:szCs w:val="18"/>
    </w:rPr>
  </w:style>
  <w:style w:type="character" w:customStyle="1" w:styleId="108">
    <w:name w:val="meuncn1"/>
    <w:autoRedefine/>
    <w:qFormat/>
    <w:uiPriority w:val="0"/>
    <w:rPr>
      <w:rFonts w:hint="eastAsia" w:ascii="宋体" w:hAnsi="宋体" w:eastAsia="宋体"/>
      <w:color w:val="666666"/>
      <w:sz w:val="18"/>
      <w:szCs w:val="18"/>
      <w:u w:val="none"/>
    </w:rPr>
  </w:style>
  <w:style w:type="paragraph" w:customStyle="1" w:styleId="109">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10">
    <w:name w:val="普通(Web)"/>
    <w:basedOn w:val="1"/>
    <w:autoRedefine/>
    <w:qFormat/>
    <w:uiPriority w:val="0"/>
    <w:pPr>
      <w:widowControl/>
      <w:spacing w:before="100" w:beforeAutospacing="1" w:after="100" w:afterAutospacing="1" w:line="240" w:lineRule="atLeast"/>
      <w:ind w:firstLine="360"/>
      <w:jc w:val="left"/>
    </w:pPr>
    <w:rPr>
      <w:rFonts w:ascii="宋体" w:hAnsi="宋体"/>
      <w:kern w:val="0"/>
      <w:sz w:val="18"/>
      <w:szCs w:val="18"/>
    </w:rPr>
  </w:style>
  <w:style w:type="paragraph" w:customStyle="1" w:styleId="111">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2">
    <w:name w:val="列出段落2"/>
    <w:basedOn w:val="1"/>
    <w:autoRedefine/>
    <w:qFormat/>
    <w:uiPriority w:val="0"/>
    <w:pPr>
      <w:ind w:firstLine="420" w:firstLineChars="200"/>
    </w:pPr>
    <w:rPr>
      <w:rFonts w:ascii="Calibri" w:hAnsi="Calibri"/>
      <w:szCs w:val="22"/>
    </w:rPr>
  </w:style>
  <w:style w:type="paragraph" w:customStyle="1" w:styleId="113">
    <w:name w:val="发文落款"/>
    <w:basedOn w:val="111"/>
    <w:autoRedefine/>
    <w:qFormat/>
    <w:uiPriority w:val="0"/>
    <w:pPr>
      <w:ind w:left="4094" w:right="607" w:firstLine="0"/>
      <w:jc w:val="center"/>
    </w:pPr>
  </w:style>
  <w:style w:type="paragraph" w:customStyle="1" w:styleId="114">
    <w:name w:val="题注4"/>
    <w:basedOn w:val="1"/>
    <w:next w:val="13"/>
    <w:autoRedefine/>
    <w:qFormat/>
    <w:uiPriority w:val="0"/>
    <w:pPr>
      <w:ind w:left="-132" w:leftChars="-64" w:right="-105" w:rightChars="-50" w:hanging="2"/>
      <w:jc w:val="center"/>
    </w:pPr>
    <w:rPr>
      <w:b/>
      <w:color w:val="FF0000"/>
      <w:szCs w:val="21"/>
      <w:lang w:val="en-GB"/>
    </w:rPr>
  </w:style>
  <w:style w:type="paragraph" w:customStyle="1" w:styleId="115">
    <w:name w:val="保留正文"/>
    <w:basedOn w:val="17"/>
    <w:autoRedefine/>
    <w:qFormat/>
    <w:uiPriority w:val="0"/>
    <w:pPr>
      <w:keepNext/>
      <w:spacing w:after="160" w:line="240" w:lineRule="auto"/>
    </w:pPr>
    <w:rPr>
      <w:kern w:val="0"/>
      <w:sz w:val="20"/>
      <w:szCs w:val="24"/>
    </w:rPr>
  </w:style>
  <w:style w:type="paragraph" w:customStyle="1" w:styleId="116">
    <w:name w:val="列出段落1"/>
    <w:basedOn w:val="1"/>
    <w:autoRedefine/>
    <w:qFormat/>
    <w:uiPriority w:val="0"/>
    <w:pPr>
      <w:ind w:firstLine="420" w:firstLineChars="200"/>
    </w:pPr>
    <w:rPr>
      <w:rFonts w:ascii="Calibri" w:hAnsi="Calibri"/>
      <w:szCs w:val="22"/>
    </w:rPr>
  </w:style>
  <w:style w:type="paragraph" w:customStyle="1" w:styleId="117">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styleId="118">
    <w:name w:val="List Paragraph"/>
    <w:basedOn w:val="1"/>
    <w:autoRedefine/>
    <w:qFormat/>
    <w:uiPriority w:val="0"/>
    <w:pPr>
      <w:widowControl/>
      <w:ind w:firstLine="420" w:firstLineChars="200"/>
      <w:jc w:val="left"/>
    </w:pPr>
    <w:rPr>
      <w:kern w:val="0"/>
      <w:szCs w:val="20"/>
    </w:rPr>
  </w:style>
  <w:style w:type="paragraph" w:customStyle="1" w:styleId="119">
    <w:name w:val="Zchn Zchn"/>
    <w:basedOn w:val="1"/>
    <w:autoRedefine/>
    <w:qFormat/>
    <w:uiPriority w:val="0"/>
    <w:rPr>
      <w:rFonts w:ascii="Tahoma" w:hAnsi="Tahoma"/>
      <w:sz w:val="24"/>
      <w:szCs w:val="20"/>
    </w:rPr>
  </w:style>
  <w:style w:type="paragraph" w:customStyle="1" w:styleId="120">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21">
    <w:name w:val="办公自动化专用标题"/>
    <w:basedOn w:val="41"/>
    <w:autoRedefine/>
    <w:qFormat/>
    <w:uiPriority w:val="0"/>
    <w:pPr>
      <w:spacing w:line="560" w:lineRule="atLeast"/>
    </w:pPr>
    <w:rPr>
      <w:rFonts w:ascii="宋体"/>
      <w:bCs w:val="0"/>
      <w:sz w:val="44"/>
      <w:szCs w:val="20"/>
    </w:rPr>
  </w:style>
  <w:style w:type="paragraph" w:customStyle="1" w:styleId="122">
    <w:name w:val="Char Char"/>
    <w:basedOn w:val="1"/>
    <w:autoRedefine/>
    <w:qFormat/>
    <w:uiPriority w:val="0"/>
    <w:rPr>
      <w:rFonts w:ascii="宋体" w:hAnsi="宋体"/>
      <w:b/>
      <w:sz w:val="28"/>
      <w:szCs w:val="28"/>
    </w:rPr>
  </w:style>
  <w:style w:type="paragraph" w:customStyle="1" w:styleId="123">
    <w:name w:val="编号1"/>
    <w:basedOn w:val="1"/>
    <w:autoRedefine/>
    <w:qFormat/>
    <w:uiPriority w:val="0"/>
    <w:pPr>
      <w:tabs>
        <w:tab w:val="left" w:pos="620"/>
      </w:tabs>
      <w:spacing w:line="360" w:lineRule="auto"/>
      <w:ind w:left="620" w:hanging="420"/>
      <w:jc w:val="left"/>
    </w:pPr>
    <w:rPr>
      <w:sz w:val="24"/>
    </w:rPr>
  </w:style>
  <w:style w:type="paragraph" w:customStyle="1" w:styleId="124">
    <w:name w:val="正文文字格式"/>
    <w:basedOn w:val="1"/>
    <w:autoRedefine/>
    <w:qFormat/>
    <w:uiPriority w:val="0"/>
    <w:pPr>
      <w:tabs>
        <w:tab w:val="left" w:pos="1140"/>
      </w:tabs>
      <w:ind w:left="1140" w:hanging="720"/>
    </w:pPr>
  </w:style>
  <w:style w:type="paragraph" w:customStyle="1" w:styleId="125">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126">
    <w:name w:val="样式 宋体 小四 行距: 1.5 倍行距 首行缩进:  2 字符"/>
    <w:basedOn w:val="1"/>
    <w:autoRedefine/>
    <w:qFormat/>
    <w:uiPriority w:val="0"/>
    <w:pPr>
      <w:ind w:firstLine="480" w:firstLineChars="200"/>
    </w:pPr>
    <w:rPr>
      <w:rFonts w:ascii="宋体" w:hAnsi="宋体" w:cs="宋体"/>
      <w:szCs w:val="20"/>
    </w:rPr>
  </w:style>
  <w:style w:type="paragraph" w:customStyle="1" w:styleId="127">
    <w:name w:val="SubSub4"/>
    <w:basedOn w:val="128"/>
    <w:autoRedefine/>
    <w:qFormat/>
    <w:uiPriority w:val="0"/>
    <w:pPr>
      <w:tabs>
        <w:tab w:val="left" w:pos="0"/>
        <w:tab w:val="left" w:pos="360"/>
        <w:tab w:val="left" w:pos="576"/>
        <w:tab w:val="left" w:pos="1152"/>
        <w:tab w:val="left" w:pos="1674"/>
        <w:tab w:val="left" w:pos="1728"/>
        <w:tab w:val="left" w:pos="2304"/>
        <w:tab w:val="left" w:pos="2880"/>
        <w:tab w:val="left" w:pos="3456"/>
        <w:tab w:val="left" w:pos="4032"/>
        <w:tab w:val="left" w:pos="4608"/>
        <w:tab w:val="left" w:pos="5184"/>
        <w:tab w:val="left" w:pos="5760"/>
        <w:tab w:val="left" w:pos="6336"/>
        <w:tab w:val="left" w:pos="6912"/>
      </w:tabs>
      <w:ind w:left="4554"/>
      <w:outlineLvl w:val="7"/>
    </w:pPr>
  </w:style>
  <w:style w:type="paragraph" w:customStyle="1" w:styleId="128">
    <w:name w:val="Paragraph"/>
    <w:basedOn w:val="1"/>
    <w:next w:val="1"/>
    <w:autoRedefine/>
    <w:qFormat/>
    <w:uiPriority w:val="0"/>
    <w:pPr>
      <w:widowControl/>
      <w:tabs>
        <w:tab w:val="left" w:pos="0"/>
        <w:tab w:val="left" w:pos="576"/>
        <w:tab w:val="left" w:pos="1674"/>
        <w:tab w:val="left" w:pos="1728"/>
        <w:tab w:val="left" w:pos="2304"/>
        <w:tab w:val="left" w:pos="2880"/>
        <w:tab w:val="left" w:pos="3456"/>
        <w:tab w:val="left" w:pos="4032"/>
        <w:tab w:val="left" w:pos="4608"/>
        <w:tab w:val="left" w:pos="5184"/>
        <w:tab w:val="left" w:pos="5760"/>
        <w:tab w:val="left" w:pos="6336"/>
        <w:tab w:val="left" w:pos="6912"/>
      </w:tabs>
      <w:suppressAutoHyphens/>
      <w:ind w:left="1674" w:hanging="576"/>
      <w:jc w:val="left"/>
      <w:outlineLvl w:val="2"/>
    </w:pPr>
    <w:rPr>
      <w:rFonts w:ascii="Arial" w:hAnsi="Arial"/>
      <w:snapToGrid w:val="0"/>
      <w:kern w:val="0"/>
      <w:sz w:val="20"/>
      <w:szCs w:val="20"/>
      <w:lang w:eastAsia="en-US"/>
    </w:rPr>
  </w:style>
  <w:style w:type="paragraph" w:customStyle="1" w:styleId="129">
    <w:name w:val="列出段落3"/>
    <w:basedOn w:val="1"/>
    <w:autoRedefine/>
    <w:qFormat/>
    <w:uiPriority w:val="0"/>
    <w:pPr>
      <w:ind w:firstLine="420" w:firstLineChars="200"/>
    </w:pPr>
    <w:rPr>
      <w:rFonts w:ascii="Calibri" w:hAnsi="Calibri"/>
      <w:szCs w:val="22"/>
    </w:rPr>
  </w:style>
  <w:style w:type="paragraph" w:customStyle="1" w:styleId="130">
    <w:name w:val="Default"/>
    <w:autoRedefine/>
    <w:qFormat/>
    <w:uiPriority w:val="0"/>
    <w:pPr>
      <w:autoSpaceDE w:val="0"/>
      <w:autoSpaceDN w:val="0"/>
      <w:adjustRightInd w:val="0"/>
    </w:pPr>
    <w:rPr>
      <w:rFonts w:ascii="宋体" w:hAnsi="宋体" w:eastAsia="宋体" w:cs="宋体"/>
      <w:color w:val="000000"/>
      <w:sz w:val="24"/>
      <w:szCs w:val="24"/>
      <w:lang w:val="en-US" w:eastAsia="zh-CN" w:bidi="ar-SA"/>
    </w:rPr>
  </w:style>
  <w:style w:type="paragraph" w:customStyle="1" w:styleId="131">
    <w:name w:val="Article"/>
    <w:basedOn w:val="132"/>
    <w:next w:val="1"/>
    <w:autoRedefine/>
    <w:qFormat/>
    <w:uiPriority w:val="0"/>
    <w:pPr>
      <w:tabs>
        <w:tab w:val="left" w:pos="360"/>
        <w:tab w:val="left" w:pos="522"/>
      </w:tabs>
      <w:ind w:left="1098"/>
      <w:outlineLvl w:val="1"/>
    </w:pPr>
  </w:style>
  <w:style w:type="paragraph" w:customStyle="1" w:styleId="132">
    <w:name w:val="Part"/>
    <w:basedOn w:val="1"/>
    <w:next w:val="1"/>
    <w:autoRedefine/>
    <w:qFormat/>
    <w:uiPriority w:val="0"/>
    <w:pPr>
      <w:widowControl/>
      <w:tabs>
        <w:tab w:val="left" w:pos="522"/>
      </w:tabs>
      <w:suppressAutoHyphens/>
      <w:ind w:left="522" w:hanging="576"/>
      <w:jc w:val="left"/>
      <w:outlineLvl w:val="0"/>
    </w:pPr>
    <w:rPr>
      <w:rFonts w:ascii="Arial" w:hAnsi="Arial"/>
      <w:snapToGrid w:val="0"/>
      <w:kern w:val="0"/>
      <w:sz w:val="20"/>
      <w:szCs w:val="20"/>
      <w:lang w:eastAsia="en-US"/>
    </w:rPr>
  </w:style>
  <w:style w:type="paragraph" w:customStyle="1" w:styleId="133">
    <w:name w:val="题目副题"/>
    <w:basedOn w:val="33"/>
    <w:qFormat/>
    <w:uiPriority w:val="0"/>
    <w:pPr>
      <w:spacing w:before="0" w:after="312"/>
      <w:ind w:left="240" w:firstLine="600"/>
      <w:jc w:val="left"/>
      <w:outlineLvl w:val="9"/>
    </w:pPr>
    <w:rPr>
      <w:rFonts w:ascii="宋体" w:hAnsi="宋体"/>
      <w:bCs w:val="0"/>
      <w:sz w:val="30"/>
      <w:szCs w:val="20"/>
    </w:rPr>
  </w:style>
  <w:style w:type="paragraph" w:customStyle="1" w:styleId="134">
    <w:name w:val="Char Char Char"/>
    <w:basedOn w:val="1"/>
    <w:qFormat/>
    <w:uiPriority w:val="0"/>
    <w:rPr>
      <w:rFonts w:ascii="Tahoma" w:hAnsi="Tahoma"/>
      <w:sz w:val="24"/>
      <w:szCs w:val="20"/>
    </w:rPr>
  </w:style>
  <w:style w:type="paragraph" w:customStyle="1" w:styleId="135">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6">
    <w:name w:val="Char Char2 Char"/>
    <w:basedOn w:val="1"/>
    <w:autoRedefine/>
    <w:qFormat/>
    <w:uiPriority w:val="0"/>
    <w:rPr>
      <w:rFonts w:ascii="宋体" w:hAnsi="宋体"/>
      <w:b/>
      <w:sz w:val="28"/>
      <w:szCs w:val="28"/>
    </w:rPr>
  </w:style>
  <w:style w:type="paragraph" w:customStyle="1" w:styleId="137">
    <w:name w:val="SubPara"/>
    <w:basedOn w:val="128"/>
    <w:autoRedefine/>
    <w:qFormat/>
    <w:uiPriority w:val="0"/>
    <w:pPr>
      <w:tabs>
        <w:tab w:val="left" w:pos="1152"/>
        <w:tab w:val="left" w:pos="2250"/>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250"/>
      <w:outlineLvl w:val="3"/>
    </w:pPr>
    <w:rPr>
      <w:snapToGrid/>
    </w:rPr>
  </w:style>
  <w:style w:type="paragraph" w:customStyle="1" w:styleId="13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9">
    <w:name w:val="题注5"/>
    <w:basedOn w:val="1"/>
    <w:next w:val="13"/>
    <w:autoRedefine/>
    <w:qFormat/>
    <w:uiPriority w:val="0"/>
    <w:pPr>
      <w:jc w:val="center"/>
    </w:pPr>
    <w:rPr>
      <w:b/>
      <w:color w:val="000000"/>
      <w:sz w:val="24"/>
      <w:szCs w:val="21"/>
    </w:rPr>
  </w:style>
  <w:style w:type="paragraph" w:customStyle="1" w:styleId="140">
    <w:name w:val="文本"/>
    <w:basedOn w:val="1"/>
    <w:autoRedefine/>
    <w:qFormat/>
    <w:uiPriority w:val="0"/>
    <w:pPr>
      <w:spacing w:before="100" w:beforeAutospacing="1" w:after="100" w:afterAutospacing="1" w:line="360" w:lineRule="auto"/>
      <w:ind w:left="862"/>
    </w:pPr>
    <w:rPr>
      <w:sz w:val="24"/>
    </w:rPr>
  </w:style>
  <w:style w:type="paragraph" w:customStyle="1" w:styleId="141">
    <w:name w:val="信息标题2"/>
    <w:basedOn w:val="13"/>
    <w:next w:val="13"/>
    <w:autoRedefine/>
    <w:qFormat/>
    <w:uiPriority w:val="0"/>
    <w:pPr>
      <w:spacing w:beforeLines="50" w:afterLines="50"/>
      <w:ind w:left="422" w:hanging="422" w:hangingChars="200"/>
      <w:jc w:val="left"/>
    </w:pPr>
    <w:rPr>
      <w:rFonts w:ascii="Arial Black" w:hAnsi="Arial Black" w:eastAsia="宋体" w:cs="Times New Roman"/>
      <w:b/>
      <w:bCs/>
      <w:sz w:val="30"/>
    </w:rPr>
  </w:style>
  <w:style w:type="paragraph" w:customStyle="1" w:styleId="142">
    <w:name w:val="样式 宋体 小四 行距: 1.5 倍行距1"/>
    <w:basedOn w:val="1"/>
    <w:autoRedefine/>
    <w:qFormat/>
    <w:uiPriority w:val="0"/>
    <w:rPr>
      <w:rFonts w:ascii="宋体" w:hAnsi="宋体" w:cs="宋体"/>
      <w:szCs w:val="20"/>
    </w:rPr>
  </w:style>
  <w:style w:type="paragraph" w:customStyle="1" w:styleId="143">
    <w:name w:val="项目符号1"/>
    <w:basedOn w:val="1"/>
    <w:autoRedefine/>
    <w:qFormat/>
    <w:uiPriority w:val="0"/>
    <w:pPr>
      <w:tabs>
        <w:tab w:val="left" w:pos="284"/>
      </w:tabs>
      <w:overflowPunct w:val="0"/>
      <w:adjustRightInd w:val="0"/>
      <w:snapToGrid w:val="0"/>
      <w:spacing w:before="120" w:line="360" w:lineRule="auto"/>
      <w:ind w:left="227" w:hanging="170"/>
    </w:pPr>
    <w:rPr>
      <w:rFonts w:ascii="宋体"/>
      <w:snapToGrid w:val="0"/>
      <w:kern w:val="0"/>
      <w:szCs w:val="20"/>
    </w:rPr>
  </w:style>
  <w:style w:type="paragraph" w:customStyle="1" w:styleId="144">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5">
    <w:name w:val="_Style 21"/>
    <w:basedOn w:val="1"/>
    <w:autoRedefine/>
    <w:qFormat/>
    <w:uiPriority w:val="0"/>
    <w:pPr>
      <w:spacing w:line="220" w:lineRule="exact"/>
    </w:pPr>
    <w:rPr>
      <w:color w:val="000000"/>
      <w:kern w:val="1"/>
      <w:szCs w:val="20"/>
    </w:rPr>
  </w:style>
  <w:style w:type="paragraph" w:customStyle="1" w:styleId="146">
    <w:name w:val="样式 宋体 小四 首行缩进:  0.85 厘米 行距: 1.5 倍行距"/>
    <w:basedOn w:val="1"/>
    <w:autoRedefine/>
    <w:qFormat/>
    <w:uiPriority w:val="0"/>
    <w:pPr>
      <w:ind w:firstLine="480"/>
    </w:pPr>
    <w:rPr>
      <w:rFonts w:ascii="宋体" w:hAnsi="宋体" w:cs="宋体"/>
      <w:szCs w:val="20"/>
    </w:rPr>
  </w:style>
  <w:style w:type="paragraph" w:customStyle="1" w:styleId="147">
    <w:name w:val="_Style 1"/>
    <w:basedOn w:val="1"/>
    <w:next w:val="3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customStyle="1" w:styleId="148">
    <w:name w:val="SubSub1"/>
    <w:basedOn w:val="128"/>
    <w:autoRedefine/>
    <w:qFormat/>
    <w:uiPriority w:val="0"/>
    <w:pPr>
      <w:tabs>
        <w:tab w:val="left" w:pos="1152"/>
        <w:tab w:val="left" w:pos="2826"/>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2826"/>
      <w:outlineLvl w:val="4"/>
    </w:pPr>
  </w:style>
  <w:style w:type="paragraph" w:customStyle="1" w:styleId="149">
    <w:name w:val="Char Char Char Char Char Char Char1"/>
    <w:basedOn w:val="1"/>
    <w:autoRedefine/>
    <w:qFormat/>
    <w:uiPriority w:val="0"/>
    <w:pPr>
      <w:tabs>
        <w:tab w:val="left" w:pos="425"/>
      </w:tabs>
      <w:ind w:left="425" w:hanging="425"/>
    </w:pPr>
    <w:rPr>
      <w:rFonts w:eastAsia="仿宋_GB2312"/>
      <w:kern w:val="24"/>
      <w:sz w:val="24"/>
    </w:rPr>
  </w:style>
  <w:style w:type="paragraph" w:customStyle="1" w:styleId="150">
    <w:name w:val="List Paragraph1"/>
    <w:basedOn w:val="1"/>
    <w:autoRedefine/>
    <w:qFormat/>
    <w:uiPriority w:val="0"/>
    <w:pPr>
      <w:ind w:firstLine="420" w:firstLineChars="200"/>
    </w:pPr>
    <w:rPr>
      <w:rFonts w:ascii="Calibri" w:hAnsi="Calibri"/>
      <w:szCs w:val="22"/>
    </w:rPr>
  </w:style>
  <w:style w:type="paragraph" w:customStyle="1" w:styleId="151">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52">
    <w:name w:val="表格文字"/>
    <w:basedOn w:val="1"/>
    <w:autoRedefine/>
    <w:qFormat/>
    <w:uiPriority w:val="0"/>
    <w:pPr>
      <w:spacing w:before="25" w:after="25"/>
      <w:jc w:val="left"/>
    </w:pPr>
    <w:rPr>
      <w:bCs/>
      <w:spacing w:val="10"/>
      <w:kern w:val="0"/>
      <w:sz w:val="24"/>
      <w:szCs w:val="20"/>
    </w:rPr>
  </w:style>
  <w:style w:type="paragraph" w:customStyle="1" w:styleId="153">
    <w:name w:val="SubSub2"/>
    <w:basedOn w:val="128"/>
    <w:autoRedefine/>
    <w:qFormat/>
    <w:uiPriority w:val="0"/>
    <w:pPr>
      <w:tabs>
        <w:tab w:val="left" w:pos="1152"/>
        <w:tab w:val="left" w:pos="340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402"/>
      <w:outlineLvl w:val="5"/>
    </w:pPr>
  </w:style>
  <w:style w:type="paragraph" w:customStyle="1" w:styleId="154">
    <w:name w:val="默认段落字体 Para Char"/>
    <w:basedOn w:val="1"/>
    <w:autoRedefine/>
    <w:qFormat/>
    <w:uiPriority w:val="0"/>
    <w:rPr>
      <w:rFonts w:ascii="宋体" w:hAnsi="宋体"/>
      <w:b/>
      <w:sz w:val="28"/>
      <w:szCs w:val="28"/>
    </w:rPr>
  </w:style>
  <w:style w:type="paragraph" w:customStyle="1" w:styleId="155">
    <w:name w:val="SubSub3"/>
    <w:basedOn w:val="128"/>
    <w:autoRedefine/>
    <w:qFormat/>
    <w:uiPriority w:val="0"/>
    <w:pPr>
      <w:tabs>
        <w:tab w:val="left" w:pos="360"/>
        <w:tab w:val="left" w:pos="1152"/>
        <w:tab w:val="clear" w:pos="0"/>
        <w:tab w:val="clear" w:pos="576"/>
        <w:tab w:val="clear" w:pos="1674"/>
        <w:tab w:val="clear" w:pos="1728"/>
        <w:tab w:val="clear" w:pos="2304"/>
        <w:tab w:val="clear" w:pos="2880"/>
        <w:tab w:val="clear" w:pos="3456"/>
        <w:tab w:val="clear" w:pos="4032"/>
        <w:tab w:val="clear" w:pos="4608"/>
        <w:tab w:val="clear" w:pos="5184"/>
        <w:tab w:val="clear" w:pos="5760"/>
        <w:tab w:val="clear" w:pos="6336"/>
        <w:tab w:val="clear" w:pos="6912"/>
      </w:tabs>
      <w:ind w:left="3978"/>
      <w:outlineLvl w:val="6"/>
    </w:pPr>
  </w:style>
  <w:style w:type="paragraph" w:customStyle="1" w:styleId="156">
    <w:name w:val="p0"/>
    <w:basedOn w:val="1"/>
    <w:autoRedefine/>
    <w:qFormat/>
    <w:uiPriority w:val="0"/>
    <w:pPr>
      <w:widowControl/>
    </w:pPr>
    <w:rPr>
      <w:kern w:val="0"/>
      <w:szCs w:val="21"/>
    </w:rPr>
  </w:style>
  <w:style w:type="paragraph" w:customStyle="1" w:styleId="157">
    <w:name w:val="样式 正文文字缩进 2 + 宋体 四号"/>
    <w:basedOn w:val="1"/>
    <w:autoRedefine/>
    <w:qFormat/>
    <w:uiPriority w:val="0"/>
    <w:pPr>
      <w:autoSpaceDE w:val="0"/>
      <w:autoSpaceDN w:val="0"/>
      <w:adjustRightInd w:val="0"/>
      <w:spacing w:line="360" w:lineRule="auto"/>
      <w:ind w:firstLine="480" w:firstLineChars="200"/>
      <w:jc w:val="left"/>
    </w:pPr>
    <w:rPr>
      <w:rFonts w:ascii="宋体" w:hAnsi="宋体" w:cs="Arial"/>
      <w:bCs/>
      <w:sz w:val="24"/>
    </w:rPr>
  </w:style>
  <w:style w:type="paragraph" w:customStyle="1" w:styleId="15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9">
    <w:name w:val="Zchn Zchn1"/>
    <w:basedOn w:val="1"/>
    <w:autoRedefine/>
    <w:qFormat/>
    <w:uiPriority w:val="0"/>
    <w:rPr>
      <w:rFonts w:ascii="Tahoma" w:hAnsi="Tahoma"/>
      <w:sz w:val="24"/>
      <w:szCs w:val="20"/>
    </w:rPr>
  </w:style>
  <w:style w:type="paragraph" w:customStyle="1" w:styleId="160">
    <w:name w:val="表格正文"/>
    <w:basedOn w:val="1"/>
    <w:autoRedefine/>
    <w:qFormat/>
    <w:uiPriority w:val="0"/>
    <w:pPr>
      <w:widowControl/>
      <w:overflowPunct w:val="0"/>
      <w:autoSpaceDE w:val="0"/>
      <w:autoSpaceDN w:val="0"/>
      <w:adjustRightInd w:val="0"/>
      <w:spacing w:before="312" w:after="312" w:line="360" w:lineRule="auto"/>
      <w:jc w:val="left"/>
      <w:textAlignment w:val="baseline"/>
    </w:pPr>
    <w:rPr>
      <w:rFonts w:ascii="宋体" w:hAnsi="Tahoma"/>
      <w:kern w:val="0"/>
      <w:sz w:val="24"/>
      <w:szCs w:val="20"/>
    </w:rPr>
  </w:style>
  <w:style w:type="paragraph" w:customStyle="1" w:styleId="161">
    <w:name w:val="样式 正文（首行缩进两字） + 首行缩进:  2 字符"/>
    <w:basedOn w:val="7"/>
    <w:autoRedefine/>
    <w:qFormat/>
    <w:uiPriority w:val="0"/>
    <w:pPr>
      <w:adjustRightInd w:val="0"/>
      <w:spacing w:line="360" w:lineRule="auto"/>
      <w:ind w:firstLine="480" w:firstLineChars="200"/>
      <w:textAlignment w:val="baseline"/>
    </w:pPr>
    <w:rPr>
      <w:sz w:val="24"/>
    </w:rPr>
  </w:style>
  <w:style w:type="paragraph" w:customStyle="1" w:styleId="162">
    <w:name w:val="Char Char1"/>
    <w:basedOn w:val="1"/>
    <w:autoRedefine/>
    <w:qFormat/>
    <w:uiPriority w:val="0"/>
    <w:rPr>
      <w:rFonts w:ascii="宋体" w:hAnsi="宋体"/>
      <w:b/>
      <w:sz w:val="28"/>
      <w:szCs w:val="28"/>
    </w:rPr>
  </w:style>
  <w:style w:type="paragraph" w:customStyle="1" w:styleId="163">
    <w:name w:val="L标题3"/>
    <w:basedOn w:val="1"/>
    <w:autoRedefine/>
    <w:qFormat/>
    <w:uiPriority w:val="0"/>
    <w:pPr>
      <w:tabs>
        <w:tab w:val="left" w:pos="420"/>
      </w:tabs>
      <w:ind w:left="1221" w:hanging="360"/>
    </w:pPr>
  </w:style>
  <w:style w:type="paragraph" w:customStyle="1" w:styleId="164">
    <w:name w:val="Char Char Char Char1"/>
    <w:basedOn w:val="1"/>
    <w:autoRedefine/>
    <w:qFormat/>
    <w:uiPriority w:val="0"/>
    <w:pPr>
      <w:widowControl/>
      <w:tabs>
        <w:tab w:val="left" w:pos="1155"/>
      </w:tabs>
      <w:spacing w:after="160" w:line="240" w:lineRule="exact"/>
      <w:ind w:left="1155" w:hanging="315"/>
      <w:jc w:val="left"/>
    </w:pPr>
    <w:rPr>
      <w:rFonts w:ascii="Verdana" w:hAnsi="Verdana" w:cs="Verdana"/>
      <w:color w:val="000000"/>
      <w:kern w:val="0"/>
      <w:szCs w:val="20"/>
      <w:lang w:eastAsia="en-US"/>
    </w:rPr>
  </w:style>
  <w:style w:type="paragraph" w:customStyle="1" w:styleId="165">
    <w:name w:val="Char Char2 Char1"/>
    <w:basedOn w:val="1"/>
    <w:autoRedefine/>
    <w:qFormat/>
    <w:uiPriority w:val="0"/>
    <w:rPr>
      <w:rFonts w:ascii="宋体" w:hAnsi="宋体"/>
      <w:b/>
      <w:sz w:val="28"/>
      <w:szCs w:val="28"/>
    </w:rPr>
  </w:style>
  <w:style w:type="paragraph" w:customStyle="1" w:styleId="166">
    <w:name w:val="Char Char Char1"/>
    <w:basedOn w:val="1"/>
    <w:autoRedefine/>
    <w:qFormat/>
    <w:uiPriority w:val="0"/>
    <w:rPr>
      <w:rFonts w:ascii="Tahoma" w:hAnsi="Tahoma"/>
      <w:sz w:val="24"/>
      <w:szCs w:val="20"/>
    </w:rPr>
  </w:style>
  <w:style w:type="paragraph" w:customStyle="1" w:styleId="167">
    <w:name w:val="无间隔1"/>
    <w:autoRedefine/>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168">
    <w:name w:val="表格栏头"/>
    <w:basedOn w:val="160"/>
    <w:next w:val="160"/>
    <w:autoRedefine/>
    <w:qFormat/>
    <w:uiPriority w:val="0"/>
    <w:rPr>
      <w:b/>
    </w:rPr>
  </w:style>
  <w:style w:type="paragraph" w:customStyle="1" w:styleId="169">
    <w:name w:val="版权"/>
    <w:basedOn w:val="1"/>
    <w:autoRedefine/>
    <w:qFormat/>
    <w:uiPriority w:val="0"/>
    <w:pPr>
      <w:spacing w:before="312" w:after="312"/>
      <w:ind w:firstLine="480"/>
      <w:jc w:val="center"/>
      <w:outlineLvl w:val="0"/>
    </w:pPr>
    <w:rPr>
      <w:rFonts w:ascii="华文中宋" w:hAnsi="华文中宋"/>
      <w:b/>
      <w:sz w:val="24"/>
      <w:szCs w:val="20"/>
    </w:rPr>
  </w:style>
  <w:style w:type="paragraph" w:customStyle="1" w:styleId="170">
    <w:name w:val="列出段落31"/>
    <w:basedOn w:val="1"/>
    <w:autoRedefine/>
    <w:qFormat/>
    <w:uiPriority w:val="0"/>
    <w:pPr>
      <w:ind w:firstLine="420" w:firstLineChars="200"/>
    </w:pPr>
    <w:rPr>
      <w:rFonts w:ascii="Calibri" w:hAnsi="Calibri"/>
      <w:szCs w:val="22"/>
    </w:rPr>
  </w:style>
  <w:style w:type="character" w:customStyle="1" w:styleId="171">
    <w:name w:val="ca-12"/>
    <w:autoRedefine/>
    <w:qFormat/>
    <w:uiPriority w:val="0"/>
    <w:rPr>
      <w:rFonts w:eastAsia="宋体" w:cs="Times New Roman"/>
      <w:kern w:val="2"/>
      <w:sz w:val="24"/>
      <w:szCs w:val="24"/>
      <w:lang w:val="en-US" w:eastAsia="zh-CN" w:bidi="ar-SA"/>
    </w:rPr>
  </w:style>
  <w:style w:type="paragraph" w:customStyle="1" w:styleId="172">
    <w:name w:val="列出段落4"/>
    <w:basedOn w:val="1"/>
    <w:autoRedefine/>
    <w:qFormat/>
    <w:uiPriority w:val="0"/>
    <w:pPr>
      <w:ind w:firstLine="420" w:firstLineChars="200"/>
    </w:pPr>
    <w:rPr>
      <w:rFonts w:ascii="Calibri" w:hAnsi="Calibri"/>
      <w:szCs w:val="22"/>
    </w:rPr>
  </w:style>
  <w:style w:type="paragraph" w:customStyle="1" w:styleId="173">
    <w:name w:val="_Style 9"/>
    <w:basedOn w:val="2"/>
    <w:next w:val="1"/>
    <w:autoRedefine/>
    <w:unhideWhenUsed/>
    <w:qFormat/>
    <w:uiPriority w:val="39"/>
    <w:pPr>
      <w:spacing w:before="480" w:after="0" w:line="276" w:lineRule="auto"/>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DE78-54A9-4799-BED6-E096D8DE98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1434</Words>
  <Characters>1471</Characters>
  <Lines>1</Lines>
  <Paragraphs>1</Paragraphs>
  <TotalTime>385</TotalTime>
  <ScaleCrop>false</ScaleCrop>
  <LinksUpToDate>false</LinksUpToDate>
  <CharactersWithSpaces>1664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2022-06-17T00:40:00Z</dcterms:created>
  <dc:creator>刘志丰</dc:creator>
  <cp:lastModifiedBy>陈培杰</cp:lastModifiedBy>
  <cp:lastPrinted>2024-09-18T08:33:00Z</cp:lastPrinted>
  <dcterms:modified xsi:type="dcterms:W3CDTF">2026-01-15T02:07:26Z</dcterms:modified>
  <dc:title>第三部分  政府采购规范文本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99960985D9C24028935030BF42E84785_13</vt:lpwstr>
  </property>
  <property fmtid="{D5CDD505-2E9C-101B-9397-08002B2CF9AE}" pid="4" name="KSOTemplateDocerSaveRecord">
    <vt:lpwstr>eyJoZGlkIjoiYWMxZjI5OGQwNzIzOGI5ZGM2OGU1NjY4Y2I2MGM3NGEiLCJ1c2VySWQiOiIxNjU3MTU3MDMzIn0=</vt:lpwstr>
  </property>
</Properties>
</file>