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AD346">
      <w:pPr>
        <w:pStyle w:val="3"/>
        <w:rPr>
          <w:rFonts w:hint="eastAsia" w:ascii="仿宋" w:hAnsi="仿宋" w:eastAsia="仿宋"/>
          <w:sz w:val="36"/>
          <w:szCs w:val="36"/>
        </w:rPr>
      </w:pPr>
      <w:r>
        <w:rPr>
          <w:rFonts w:hint="eastAsia" w:ascii="仿宋" w:hAnsi="仿宋" w:eastAsia="仿宋"/>
          <w:sz w:val="36"/>
          <w:szCs w:val="36"/>
        </w:rPr>
        <w:t>1、服务内容</w:t>
      </w:r>
    </w:p>
    <w:tbl>
      <w:tblPr>
        <w:tblStyle w:val="12"/>
        <w:tblW w:w="4998" w:type="pct"/>
        <w:tblInd w:w="0" w:type="dxa"/>
        <w:tblLayout w:type="autofit"/>
        <w:tblCellMar>
          <w:top w:w="0" w:type="dxa"/>
          <w:left w:w="108" w:type="dxa"/>
          <w:bottom w:w="0" w:type="dxa"/>
          <w:right w:w="108" w:type="dxa"/>
        </w:tblCellMar>
      </w:tblPr>
      <w:tblGrid>
        <w:gridCol w:w="706"/>
        <w:gridCol w:w="1039"/>
        <w:gridCol w:w="4231"/>
        <w:gridCol w:w="1377"/>
        <w:gridCol w:w="1885"/>
      </w:tblGrid>
      <w:tr w14:paraId="6EFE01BB">
        <w:tblPrEx>
          <w:tblCellMar>
            <w:top w:w="0" w:type="dxa"/>
            <w:left w:w="108" w:type="dxa"/>
            <w:bottom w:w="0" w:type="dxa"/>
            <w:right w:w="108" w:type="dxa"/>
          </w:tblCellMar>
        </w:tblPrEx>
        <w:trPr>
          <w:trHeight w:val="487"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F661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序号</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DA25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服务项</w:t>
            </w:r>
          </w:p>
        </w:tc>
        <w:tc>
          <w:tcPr>
            <w:tcW w:w="2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4EC9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服务内容</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7BF8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服务频次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F224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服务输出</w:t>
            </w:r>
          </w:p>
        </w:tc>
      </w:tr>
      <w:tr w14:paraId="0132E910">
        <w:tblPrEx>
          <w:tblCellMar>
            <w:top w:w="0" w:type="dxa"/>
            <w:left w:w="108" w:type="dxa"/>
            <w:bottom w:w="0" w:type="dxa"/>
            <w:right w:w="108" w:type="dxa"/>
          </w:tblCellMar>
        </w:tblPrEx>
        <w:trPr>
          <w:trHeight w:val="36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193C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6BE3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资产登记管理</w:t>
            </w:r>
          </w:p>
        </w:tc>
        <w:tc>
          <w:tcPr>
            <w:tcW w:w="2289" w:type="pct"/>
            <w:tcBorders>
              <w:top w:val="single" w:color="000000" w:sz="4" w:space="0"/>
              <w:left w:val="single" w:color="000000" w:sz="4" w:space="0"/>
              <w:bottom w:val="single" w:color="000000" w:sz="4" w:space="0"/>
              <w:right w:val="single" w:color="000000" w:sz="4" w:space="0"/>
            </w:tcBorders>
            <w:shd w:val="clear" w:color="auto" w:fill="auto"/>
          </w:tcPr>
          <w:p w14:paraId="170CA3CF">
            <w:pPr>
              <w:widowControl/>
              <w:jc w:val="left"/>
              <w:textAlignment w:val="top"/>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配置1名驻场运维人员，每周处理（约300套）业务系统台账的资产管理工作：</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一、策略变更资产审查工作</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1、触发资产审查流程需确认业务系统资产台账内容与字段属性是否完整，要求包括服务器IP、IP端口、用户流量、应用名称等基本信息。</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2、流程涉及业务系统资产台账与资产的变化，需审查需求触发的合理性，不满足合规要求应督办需求方修正。</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二、必要资产归档整理</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1、根据采购人要求按需对其他网络安全工作任务涉及资产形成登记台账并进行统一归档，及时汇总资产更新情况，如安全设备、服务器安全软件安装信息、保密协议等。</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2、依据安全工作开展需要的外部知识与制度文档，并整理安全工作需要的知识库，定期维护更新。</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D3D4F">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1、按需更新业务系统台账简表</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2、按需统一收集网络安全相关资产台账</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E3006">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《业务系统台账简表》</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《服务器安全运行登记表》</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《安全设备资产台账》</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《网络安全责任和保密承诺书》</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《其他资产台账》</w:t>
            </w:r>
          </w:p>
        </w:tc>
      </w:tr>
      <w:tr w14:paraId="76D2FDEF">
        <w:tblPrEx>
          <w:tblCellMar>
            <w:top w:w="0" w:type="dxa"/>
            <w:left w:w="108" w:type="dxa"/>
            <w:bottom w:w="0" w:type="dxa"/>
            <w:right w:w="108" w:type="dxa"/>
          </w:tblCellMar>
        </w:tblPrEx>
        <w:trPr>
          <w:trHeight w:val="260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0490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524F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安全事件监测</w:t>
            </w:r>
          </w:p>
        </w:tc>
        <w:tc>
          <w:tcPr>
            <w:tcW w:w="2289" w:type="pct"/>
            <w:tcBorders>
              <w:top w:val="single" w:color="000000" w:sz="4" w:space="0"/>
              <w:left w:val="single" w:color="000000" w:sz="4" w:space="0"/>
              <w:bottom w:val="single" w:color="000000" w:sz="4" w:space="0"/>
              <w:right w:val="single" w:color="000000" w:sz="4" w:space="0"/>
            </w:tcBorders>
            <w:shd w:val="clear" w:color="auto" w:fill="auto"/>
          </w:tcPr>
          <w:p w14:paraId="3DAEB77A">
            <w:pPr>
              <w:widowControl/>
              <w:jc w:val="left"/>
              <w:textAlignment w:val="top"/>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配置2名驻场运维人员，每日按如下要求执行：</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一、设备安全事件处理</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1、开展常态化5*8现场处置，7*24远程响应的安全监测服务。通过态势感知、应用防火墙、防火墙、流量分析、日志分析等安全监测设备对互联网网络流量进行网络安全监控、告警监测处置。</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2、每周确认安全事件处置结果，对待研判、上机处理、漏洞下发未整改等情况进行督办；每月统计事件处置结果。</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二、安全监测重要事件上报</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1、对监测发现重要网络安全事件上报并协助溯源处置，参与溯源研判工作，提供优化建议并协助采购人落实整改。</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F6612">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1、服务期内持续性开展工作</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021B7">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《安全监测日报》</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《安全事件工单统计表》</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《互联网威胁处置表》</w:t>
            </w:r>
          </w:p>
        </w:tc>
      </w:tr>
      <w:tr w14:paraId="456DA7B7">
        <w:tblPrEx>
          <w:tblCellMar>
            <w:top w:w="0" w:type="dxa"/>
            <w:left w:w="108" w:type="dxa"/>
            <w:bottom w:w="0" w:type="dxa"/>
            <w:right w:w="108" w:type="dxa"/>
          </w:tblCellMar>
        </w:tblPrEx>
        <w:trPr>
          <w:trHeight w:val="572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7D40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CD61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安全设备日常运维保障</w:t>
            </w:r>
          </w:p>
        </w:tc>
        <w:tc>
          <w:tcPr>
            <w:tcW w:w="2289" w:type="pct"/>
            <w:tcBorders>
              <w:top w:val="single" w:color="000000" w:sz="4" w:space="0"/>
              <w:left w:val="single" w:color="000000" w:sz="4" w:space="0"/>
              <w:bottom w:val="single" w:color="000000" w:sz="4" w:space="0"/>
              <w:right w:val="single" w:color="000000" w:sz="4" w:space="0"/>
            </w:tcBorders>
            <w:shd w:val="clear" w:color="auto" w:fill="auto"/>
          </w:tcPr>
          <w:p w14:paraId="6F3B637D">
            <w:pPr>
              <w:widowControl/>
              <w:jc w:val="left"/>
              <w:textAlignment w:val="top"/>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配置2名驻场运维人员，每日按如下要求执行：</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一、常态化落实安全设备运维保障</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1、每日1次完成对(约20组)重要网络安全设备硬件健康状态、设备自身安全事件等基本情况进行巡查，协调处理设备硬件异常问题。</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2、制定常用安全设备的巡检指标，每周1次完成约60台左右安全设备的巡检并输出结果。</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3、根据采购人安全运维处置流程，按需处理安全设备的排障工作。</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4、根据采购人要求按需对其他设备厂家或运维方负责的设备提供安全巡检指标，并审查其巡查结果。</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5、按需开通及调优安全设备策略，对新开服务器资源进行安全审查并安装防护软件，根据采购人安全管理要求审查评估策略开通需求合理性，最小权限开通策略。</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6、按需协助采购人处理网络安全的重大变更，协助采购人调测安全设备。</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6A112">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1、重要安全设备巡检每日1次</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2、制定汇聚层及以上安全设备巡检指标，每周1次巡检</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3、按需处理业务安全设备的排障</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4、按需抽查其他运维方或厂家的巡查结果</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5、按需处理安全设备策略调整与优化</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6、按需处理网络安全重大变更与设备调试</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D5813">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《每日网络安全体系运行巡查总表》</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《每周网络安全体系运行巡查总表》</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《安全设备高风险操作登记表》</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《重要设备故障处置报告》（应急时产出）</w:t>
            </w:r>
          </w:p>
        </w:tc>
      </w:tr>
      <w:tr w14:paraId="310D6E97">
        <w:tblPrEx>
          <w:tblCellMar>
            <w:top w:w="0" w:type="dxa"/>
            <w:left w:w="108" w:type="dxa"/>
            <w:bottom w:w="0" w:type="dxa"/>
            <w:right w:w="108" w:type="dxa"/>
          </w:tblCellMar>
        </w:tblPrEx>
        <w:trPr>
          <w:trHeight w:val="9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DB14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EAA7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网络安全设备基线检查与加固</w:t>
            </w:r>
          </w:p>
        </w:tc>
        <w:tc>
          <w:tcPr>
            <w:tcW w:w="2289" w:type="pct"/>
            <w:tcBorders>
              <w:top w:val="single" w:color="000000" w:sz="4" w:space="0"/>
              <w:left w:val="single" w:color="000000" w:sz="4" w:space="0"/>
              <w:bottom w:val="single" w:color="000000" w:sz="4" w:space="0"/>
              <w:right w:val="single" w:color="000000" w:sz="4" w:space="0"/>
            </w:tcBorders>
            <w:shd w:val="clear" w:color="auto" w:fill="auto"/>
          </w:tcPr>
          <w:p w14:paraId="270DA073">
            <w:pPr>
              <w:widowControl/>
              <w:jc w:val="left"/>
              <w:textAlignment w:val="top"/>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配置1名驻场运维人员，按如下要求执行：</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一、网络安全设备基线检查与加固</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1、编制修订采购人网络汇聚层及以上（约60套）网络安全设备策略配置安全标准。</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2、汇聚以上安全设备按重要性区分巡查频次，每月与每季度按照安全标准对网络安全设备进行配置差异化检查。</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3、根据采购人要求按需对其他设备厂家或运维方负责的设备提供安全标准，如汇聚层以上所有交换机修订标准并审查其巡查结果。</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4、分别对月度、季度巡查发现的问题进行整改加固。</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5、每半年进行1次重要网络安全设备策略规则备份。</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DDBA0">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1、重要网络安全设备基线检查每月执行，服务期内共12次</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2、其他网络安全设备根据采购人要求每季度执行，服务期内共4次</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3、按需审查其他方巡查结果</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4、对发现问题进行加固整改，紧急漏洞要求立即处置</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5、策略规则备份服务期内共2次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B849E">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《网络安全设备安全检查标准》</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《月度重要网络安全设备配置核查报告》</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《季度网络安全设备配置核查报告》</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《网络安全设备基线整改报告》</w:t>
            </w:r>
          </w:p>
        </w:tc>
      </w:tr>
      <w:tr w14:paraId="7F1ACA8D">
        <w:tblPrEx>
          <w:tblCellMar>
            <w:top w:w="0" w:type="dxa"/>
            <w:left w:w="108" w:type="dxa"/>
            <w:bottom w:w="0" w:type="dxa"/>
            <w:right w:w="108" w:type="dxa"/>
          </w:tblCellMar>
        </w:tblPrEx>
        <w:trPr>
          <w:trHeight w:val="352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4F9D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8071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季度安全漏洞扫描</w:t>
            </w:r>
          </w:p>
        </w:tc>
        <w:tc>
          <w:tcPr>
            <w:tcW w:w="2289" w:type="pct"/>
            <w:tcBorders>
              <w:top w:val="single" w:color="000000" w:sz="4" w:space="0"/>
              <w:left w:val="single" w:color="000000" w:sz="4" w:space="0"/>
              <w:bottom w:val="single" w:color="000000" w:sz="4" w:space="0"/>
              <w:right w:val="single" w:color="000000" w:sz="4" w:space="0"/>
            </w:tcBorders>
            <w:shd w:val="clear" w:color="auto" w:fill="auto"/>
          </w:tcPr>
          <w:p w14:paraId="20DDAE2B">
            <w:pPr>
              <w:widowControl/>
              <w:jc w:val="left"/>
              <w:textAlignment w:val="top"/>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一、季度漏洞扫描任务</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1、使用采购人自身的安全漏洞扫描工具，开展季度性安全区域全量漏洞扫描工作，并监督整改闭环。每季度1次，服务期内共4次。</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二、漏扫结果整改跟进</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1、对漏扫结果进行评估复测，筛选可直接利用风险。</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2、按照采购人漏洞整改流程协助整改。</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（1）需立即整改、危害较大的漏洞隐患：提供整改建议，按照漏洞下发整改流程协助采购人落实整改。</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对利用困难、危害性较低的漏洞隐患：登记安全隐患形成风险台账，确认现有管控措施可降低风险，配合采购人在其服务器入网、策略变更等工作流程与项目评估阶段，从合规角度提供整改可行性建议，协助采购人落实整改。</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B6B71">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1、每季度1次，服务期内共4次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A3126">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《季度安全漏扫报告》</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《漏洞工单证明》</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《安全隐患处置跟踪表》</w:t>
            </w:r>
          </w:p>
        </w:tc>
      </w:tr>
      <w:tr w14:paraId="3E768BA9">
        <w:tblPrEx>
          <w:tblCellMar>
            <w:top w:w="0" w:type="dxa"/>
            <w:left w:w="108" w:type="dxa"/>
            <w:bottom w:w="0" w:type="dxa"/>
            <w:right w:w="108" w:type="dxa"/>
          </w:tblCellMar>
        </w:tblPrEx>
        <w:trPr>
          <w:trHeight w:val="156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9101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16D1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季度渗透测试</w:t>
            </w:r>
          </w:p>
        </w:tc>
        <w:tc>
          <w:tcPr>
            <w:tcW w:w="2289" w:type="pct"/>
            <w:tcBorders>
              <w:top w:val="single" w:color="000000" w:sz="4" w:space="0"/>
              <w:left w:val="single" w:color="000000" w:sz="4" w:space="0"/>
              <w:bottom w:val="single" w:color="000000" w:sz="4" w:space="0"/>
              <w:right w:val="single" w:color="000000" w:sz="4" w:space="0"/>
            </w:tcBorders>
            <w:shd w:val="clear" w:color="auto" w:fill="auto"/>
          </w:tcPr>
          <w:p w14:paraId="7F1B21FC">
            <w:pPr>
              <w:widowControl/>
              <w:jc w:val="left"/>
              <w:textAlignment w:val="top"/>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一、季度渗透测试任务</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1、渗透测试采用各种手段模拟真实的安全攻击，从而发现黑客入侵信息系统的可能途径，提前发现采购人潜在的安全风险。预计每季度测试10个系统。</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7BD49">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1、每季度1次，服务期内共4次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11818">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《季度渗透测试报告》</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《漏洞工单证明》</w:t>
            </w:r>
          </w:p>
        </w:tc>
      </w:tr>
      <w:tr w14:paraId="4948D9F0">
        <w:tblPrEx>
          <w:tblCellMar>
            <w:top w:w="0" w:type="dxa"/>
            <w:left w:w="108" w:type="dxa"/>
            <w:bottom w:w="0" w:type="dxa"/>
            <w:right w:w="108" w:type="dxa"/>
          </w:tblCellMar>
        </w:tblPrEx>
        <w:trPr>
          <w:trHeight w:val="20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86C7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036A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互联网敏感信息泄露排查</w:t>
            </w:r>
          </w:p>
        </w:tc>
        <w:tc>
          <w:tcPr>
            <w:tcW w:w="2289" w:type="pct"/>
            <w:tcBorders>
              <w:top w:val="single" w:color="000000" w:sz="4" w:space="0"/>
              <w:left w:val="single" w:color="000000" w:sz="4" w:space="0"/>
              <w:bottom w:val="single" w:color="000000" w:sz="4" w:space="0"/>
              <w:right w:val="single" w:color="000000" w:sz="4" w:space="0"/>
            </w:tcBorders>
            <w:shd w:val="clear" w:color="auto" w:fill="auto"/>
          </w:tcPr>
          <w:p w14:paraId="18C3FC9B">
            <w:pPr>
              <w:widowControl/>
              <w:jc w:val="left"/>
              <w:textAlignment w:val="top"/>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一、互联网敏感信息泄露排查任务</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1、通过搜索引擎、资产探测以及互联网共享平台搜索功能搜索采购人的有关信息，包括搜集采购人系统代码、网站信息泄露、不良信息、共享内容、敏感端口等，排查互联网敏感信息泄露情况。</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6C974">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1、服务期内共1次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A7BA8">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《互联网敏感信息排查报告》</w:t>
            </w:r>
          </w:p>
        </w:tc>
      </w:tr>
      <w:tr w14:paraId="055144D4">
        <w:tblPrEx>
          <w:tblCellMar>
            <w:top w:w="0" w:type="dxa"/>
            <w:left w:w="108" w:type="dxa"/>
            <w:bottom w:w="0" w:type="dxa"/>
            <w:right w:w="108" w:type="dxa"/>
          </w:tblCellMar>
        </w:tblPrEx>
        <w:trPr>
          <w:trHeight w:val="280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8BA0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8</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ED7F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内网威胁检测与风险自查</w:t>
            </w:r>
          </w:p>
        </w:tc>
        <w:tc>
          <w:tcPr>
            <w:tcW w:w="2289" w:type="pct"/>
            <w:tcBorders>
              <w:top w:val="single" w:color="000000" w:sz="4" w:space="0"/>
              <w:left w:val="single" w:color="000000" w:sz="4" w:space="0"/>
              <w:bottom w:val="single" w:color="000000" w:sz="4" w:space="0"/>
              <w:right w:val="single" w:color="000000" w:sz="4" w:space="0"/>
            </w:tcBorders>
            <w:shd w:val="clear" w:color="auto" w:fill="auto"/>
          </w:tcPr>
          <w:p w14:paraId="186D4B83">
            <w:pPr>
              <w:widowControl/>
              <w:jc w:val="left"/>
              <w:textAlignment w:val="top"/>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一、内网威胁检测与风险自查服务主要是从经常性发现的安全问题或医疗行业安全态势发生某一类安全事件，为加固采购人预防可能重复发生的安全隐患，并检查当前常态化事件监测与整改加固工作的有效性，做专项排查工作。服务期内共1次。</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1、对采购人内网安全现状进行分析，可由采购人从电子大屏、病毒家族、弱口令、服务器敏感信息、不合规运维行为等专题中选取开展风险自查工作。</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2、协助采购人对自查发现问题进行整改。</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D446B">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1、服务期内共1次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9B1E0">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《内网威胁检测与风险自查报告》</w:t>
            </w:r>
          </w:p>
        </w:tc>
      </w:tr>
      <w:tr w14:paraId="2DABA392">
        <w:tblPrEx>
          <w:tblCellMar>
            <w:top w:w="0" w:type="dxa"/>
            <w:left w:w="108" w:type="dxa"/>
            <w:bottom w:w="0" w:type="dxa"/>
            <w:right w:w="108" w:type="dxa"/>
          </w:tblCellMar>
        </w:tblPrEx>
        <w:trPr>
          <w:trHeight w:val="350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5183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9</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9799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文件上传安全检测</w:t>
            </w:r>
          </w:p>
        </w:tc>
        <w:tc>
          <w:tcPr>
            <w:tcW w:w="2289" w:type="pct"/>
            <w:tcBorders>
              <w:top w:val="single" w:color="000000" w:sz="4" w:space="0"/>
              <w:left w:val="single" w:color="000000" w:sz="4" w:space="0"/>
              <w:bottom w:val="single" w:color="000000" w:sz="4" w:space="0"/>
              <w:right w:val="single" w:color="000000" w:sz="4" w:space="0"/>
            </w:tcBorders>
            <w:shd w:val="clear" w:color="auto" w:fill="auto"/>
          </w:tcPr>
          <w:p w14:paraId="09610BFC">
            <w:pPr>
              <w:widowControl/>
              <w:jc w:val="left"/>
              <w:textAlignment w:val="top"/>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配置1名驻场运维人员，按如下要求执行：</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一、文件上传接口登记</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1、根据流量规则发现采购人DMZ区文件上传API接口，从接口安全、文件类型限制、文件夹目录权限安全管控开展安全检测或上机排查工作，登记形成采购人文件上传接口安全台账。</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 xml:space="preserve">（1）通过安全监测排查当前互联网与dmz区的文件上传接口情况，汇总并进行资产登记，协调系统厂家登记文件传输业务需求与接口安全建设情况。 </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二、文件上传安全检测</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1、对登记文件上传接口中涉及互联网的文件上传接口开展安全测试工作，落实隐患发现整改，并构建安全监测策略持续性发现相关文件传输接口，形成常态化工作事项。预计不超过150个文件上传路径。</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10B4F">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1、服务期内持续更新资产</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2、全年完成一次互联网侧上传接口的安全测试</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A1177">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《DMZ文件上传接口登记表》</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《文件上传接口安全检测报告》</w:t>
            </w:r>
          </w:p>
        </w:tc>
      </w:tr>
      <w:tr w14:paraId="6946EBA6">
        <w:tblPrEx>
          <w:tblCellMar>
            <w:top w:w="0" w:type="dxa"/>
            <w:left w:w="108" w:type="dxa"/>
            <w:bottom w:w="0" w:type="dxa"/>
            <w:right w:w="108" w:type="dxa"/>
          </w:tblCellMar>
        </w:tblPrEx>
        <w:trPr>
          <w:trHeight w:val="442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0D83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8769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安全漏洞治理</w:t>
            </w:r>
          </w:p>
        </w:tc>
        <w:tc>
          <w:tcPr>
            <w:tcW w:w="2289" w:type="pct"/>
            <w:tcBorders>
              <w:top w:val="single" w:color="000000" w:sz="4" w:space="0"/>
              <w:left w:val="single" w:color="000000" w:sz="4" w:space="0"/>
              <w:bottom w:val="single" w:color="000000" w:sz="4" w:space="0"/>
              <w:right w:val="single" w:color="000000" w:sz="4" w:space="0"/>
            </w:tcBorders>
            <w:shd w:val="clear" w:color="auto" w:fill="auto"/>
          </w:tcPr>
          <w:p w14:paraId="69B22C39">
            <w:pPr>
              <w:widowControl/>
              <w:jc w:val="left"/>
              <w:textAlignment w:val="top"/>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配置1名驻场运维人员，按如下要求执行：</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一、安全漏洞管理</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1、基于扫描、渗透测试、安全监测、安全通报、第三方测评来源等发现的漏洞，二次验证漏洞可用性，通过安全平台聚合下发网络与信息安全整改通知书，并提供符合采购人系统上线要求的可行性修复建议。</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2、必要时事先通知业务方隐患问题，紧急漏洞实时进行。</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二、漏洞协助处置</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1、协助漏洞整改后的复测，要求在通知书内保留复测佐证。</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2、必要时要求业务方提供具体整改证明，对无法整改的漏洞经领导审批确认，由业务方签订风险确认书。</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三、整改进度汇报</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1、每周汇总当前漏洞待办情况通知采购人业务系统项目经理及时整改，紧急漏洞超过一个月、一般漏洞超过半年未整改或全量漏洞下发超指标要求，协调安全管理员催办跟进。</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2、按需汇总漏洞待办情况与安全管理员协调组织系统厂商开展漏洞整改专题会议。</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00FFE">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1、每周执行，紧急漏洞即时执行</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ACCD4">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《信息安全运维周报》</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《安全整改通知书下发情况汇总表》</w:t>
            </w:r>
          </w:p>
        </w:tc>
      </w:tr>
      <w:tr w14:paraId="352D9E19">
        <w:tblPrEx>
          <w:tblCellMar>
            <w:top w:w="0" w:type="dxa"/>
            <w:left w:w="108" w:type="dxa"/>
            <w:bottom w:w="0" w:type="dxa"/>
            <w:right w:w="108" w:type="dxa"/>
          </w:tblCellMar>
        </w:tblPrEx>
        <w:trPr>
          <w:trHeight w:val="77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DA2A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11</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DDA7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主机安全管理</w:t>
            </w:r>
          </w:p>
        </w:tc>
        <w:tc>
          <w:tcPr>
            <w:tcW w:w="2289" w:type="pct"/>
            <w:tcBorders>
              <w:top w:val="single" w:color="000000" w:sz="4" w:space="0"/>
              <w:left w:val="single" w:color="000000" w:sz="4" w:space="0"/>
              <w:bottom w:val="single" w:color="000000" w:sz="4" w:space="0"/>
              <w:right w:val="single" w:color="000000" w:sz="4" w:space="0"/>
            </w:tcBorders>
            <w:shd w:val="clear" w:color="auto" w:fill="auto"/>
          </w:tcPr>
          <w:p w14:paraId="6159EC13">
            <w:pPr>
              <w:widowControl/>
              <w:jc w:val="left"/>
              <w:textAlignment w:val="top"/>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配置2名驻场运维人员，按如下要求执行：</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一、常态化主机安全管理</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每日处理主机防病毒与安全防护设备上安全事件（处理主机约1200台，包括但不限定于业务支撑、文件存储、数据备份服务器），检查防病毒查杀任务情况，按需处理服务器故障、服务器安全软件异常与安全事件排查工作，对发现操作系统的紧急漏洞需协助采购人及时处理。</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2、每周处理日志审计与数据库审计等主机安全设备状态巡检与异常行为分析，包括越权访问，异常重启，境外流量分析，文件传输审核分析等工作，发现异常及时上报。</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每周处理服务器工单的安全入网与主机策略变更操作，如部署主机防护软件、日志采集、东西向策略隔离等，对无法开展安全常规防护任务的服务器进行风险登记，实时更新服务器安全软件安装与主机防护策略变更情况，定期检查安全软件运行与策略执行的有效性。</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4、每月开展主机存活探测与业务系统台账资产录入对比，对未录入资产协调资产管理员与资产责任人补全台账。</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5、每季度开展所有主机的基线核查工作，检查服务器安全配置与隐患，计划更新低版本的服务器安全软件；每月加固新发服务器安全模板，定期抽查新发服务器入网安全模板情况。对上述发现的差异化项协助采购人完成整改工作。</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68601">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1、每日处理主机防病毒与安全防护软件告警事件；按需处理故障与安全事件排查，处理紧急漏洞整改</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2、每周处理主机安全设备巡检与异常行为分析</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3、每周处理服务器工单的安全入网与主机策略变更，并登记变更内容</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4、每月开展主机存活探测，未纳管资产及时处理</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5、每季度开展主机基线核查与隐患检查；每月开展模板机安全更新与基线核查；按需处理差异化问题</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666ED">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1、《安全监测日报》、</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《服务器事件溯源分析报告》（应急期间产出）、《安全事件工单统计表》、《主机漏洞工单登记表》</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2、《日志审计与数据库分析巡检周报》、《安全设备高风险操作登记表》</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3、《服务器安全运行登记表》、《业务系统工单处置统计表》、</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4、《主机存活探测资产对比表》</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5、《季度服务器安全基线核查报告》、《基线差异化整改加固报告》</w:t>
            </w:r>
          </w:p>
        </w:tc>
      </w:tr>
      <w:tr w14:paraId="5F7C2089">
        <w:tblPrEx>
          <w:tblCellMar>
            <w:top w:w="0" w:type="dxa"/>
            <w:left w:w="108" w:type="dxa"/>
            <w:bottom w:w="0" w:type="dxa"/>
            <w:right w:w="108" w:type="dxa"/>
          </w:tblCellMar>
        </w:tblPrEx>
        <w:trPr>
          <w:trHeight w:val="580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0B82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12</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F24A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终端安全管理</w:t>
            </w:r>
          </w:p>
        </w:tc>
        <w:tc>
          <w:tcPr>
            <w:tcW w:w="2289" w:type="pct"/>
            <w:tcBorders>
              <w:top w:val="single" w:color="000000" w:sz="4" w:space="0"/>
              <w:left w:val="single" w:color="000000" w:sz="4" w:space="0"/>
              <w:bottom w:val="single" w:color="000000" w:sz="4" w:space="0"/>
              <w:right w:val="single" w:color="000000" w:sz="4" w:space="0"/>
            </w:tcBorders>
            <w:shd w:val="clear" w:color="auto" w:fill="auto"/>
          </w:tcPr>
          <w:p w14:paraId="3843038E">
            <w:pPr>
              <w:widowControl/>
              <w:jc w:val="left"/>
              <w:textAlignment w:val="top"/>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配置2名驻场运维人员，按如下要求执行：</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一、常态化终端安全管理保障</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每日处理终端防病毒与安全防护设备上的终端安全事件（处理终端约5000台，包括但不限定于桌面电脑、平板、虚拟桌面终端等），检查防病毒查杀任务情况，按需处理终端安全设备故障与安全事件排查工作，对发现终端安全应急事件需协助采购人及时处理。</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2、每周处理终端工单的安全入网与策略变更操作，如部署防病毒软件、免检终端准入审查等。</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3、每周清理（约50台）免检终端长期未上线，并合规审查终端安全入网操作。</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4、每周检查终端安全软件运行与策略执行的有效性，处理安全软件未激活、掉线情况；计划性更新低版本的终端安全软件。</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5、每月开展有线终端存活探测，整理有线终端准入与防病毒安装统计，对未安装准入与防病毒的存活资产核实确认，对无法开展安全常规防护任务的终端进行风险登记，并每季度检查更新终端模板机安全基线并抽查新发终端安全情况。</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0C6B5">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1、每日处理终端防病毒与安全防护软件告警事件；按需处理终端安全设备故障与安全事件排查，处理应急事件</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2、每周处理终端安全入网与审查、免检清理</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3、每周处理安全软件未激活、掉线情况</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4、每月开展有线终端存活探测，每季度检查终端模板机基线并抽查</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D6A77">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1、《安全监测日报》、</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《终端安全事件溯源分析报告》（应急期间产出）</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2、《免检终端运行清单》</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3、《安全事件工单统计表》</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4、《终端准入与防病毒安装统计表》、《季度终端安全基线核查报告》</w:t>
            </w:r>
          </w:p>
        </w:tc>
      </w:tr>
      <w:tr w14:paraId="256E993A">
        <w:tblPrEx>
          <w:tblCellMar>
            <w:top w:w="0" w:type="dxa"/>
            <w:left w:w="108" w:type="dxa"/>
            <w:bottom w:w="0" w:type="dxa"/>
            <w:right w:w="108" w:type="dxa"/>
          </w:tblCellMar>
        </w:tblPrEx>
        <w:trPr>
          <w:trHeight w:val="286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2A74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13</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A9A9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等保测评年审配合</w:t>
            </w:r>
          </w:p>
        </w:tc>
        <w:tc>
          <w:tcPr>
            <w:tcW w:w="2289" w:type="pct"/>
            <w:tcBorders>
              <w:top w:val="single" w:color="000000" w:sz="4" w:space="0"/>
              <w:left w:val="single" w:color="000000" w:sz="4" w:space="0"/>
              <w:bottom w:val="single" w:color="000000" w:sz="4" w:space="0"/>
              <w:right w:val="single" w:color="000000" w:sz="4" w:space="0"/>
            </w:tcBorders>
            <w:shd w:val="clear" w:color="auto" w:fill="auto"/>
          </w:tcPr>
          <w:p w14:paraId="4AD61ECC">
            <w:pPr>
              <w:widowControl/>
              <w:jc w:val="left"/>
              <w:textAlignment w:val="top"/>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一、年度安全等保测评任务</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1、协助采购人对已定级的系统完成年度等级保护测评任务，配合完成现场检查、材料整理等工作，预计服务期内共1次等保测评配合。</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（1）差距测评全程跟进，及时提供相关信息给测评机构填写调研报告。</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（2）协助采购人对测评报告中不满足的地方及时整改或提供对应措施来降低风险。</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（3）验收测评全程跟进，回答测评机构问题处置情况。</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（4）及时沟通协调等保测评对应系统运维商，推进测评机构等保测评工作。</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03AC9">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1、每年要求完成1次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26531">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《等保测评加固记录》</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《等级保护测评报告》</w:t>
            </w:r>
          </w:p>
        </w:tc>
      </w:tr>
      <w:tr w14:paraId="4394B5B8">
        <w:tblPrEx>
          <w:tblCellMar>
            <w:top w:w="0" w:type="dxa"/>
            <w:left w:w="108" w:type="dxa"/>
            <w:bottom w:w="0" w:type="dxa"/>
            <w:right w:w="108" w:type="dxa"/>
          </w:tblCellMar>
        </w:tblPrEx>
        <w:trPr>
          <w:trHeight w:val="500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6784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14</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7A93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互联网合规性审查与规范化管理</w:t>
            </w:r>
          </w:p>
        </w:tc>
        <w:tc>
          <w:tcPr>
            <w:tcW w:w="2289" w:type="pct"/>
            <w:tcBorders>
              <w:top w:val="single" w:color="000000" w:sz="4" w:space="0"/>
              <w:left w:val="single" w:color="000000" w:sz="4" w:space="0"/>
              <w:bottom w:val="single" w:color="000000" w:sz="4" w:space="0"/>
              <w:right w:val="single" w:color="000000" w:sz="4" w:space="0"/>
            </w:tcBorders>
            <w:shd w:val="clear" w:color="auto" w:fill="auto"/>
          </w:tcPr>
          <w:p w14:paraId="111E1F12">
            <w:pPr>
              <w:widowControl/>
              <w:jc w:val="left"/>
              <w:textAlignment w:val="top"/>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配置1名驻场运维人员，按如下要求执行：</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一、互联网系统功能合规审查与管理</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针对互联网端口业务需求合理性、安全基础功能建设的合规性、策略开通有效性、端口与业务匹配唯一性与验证机制，协同常态化监测与漏洞治理、端口开通等涉及互联网业务系统的安全工作，形成互联网映射合规审查流程。</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2、整理互联网映射策略形成台账，按需登记互联网系统映射端口入口接口、开通需求、相关安全能力建设等情况。</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3、针对全部的互联网映射入口进行功能合规性安全检查，发现隐患风险，收敛非必要端口，要求系统入口接口满足采购人安全建设要求。预计开放互联网或经企微认证不超过90套系统。</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（1）开放互联网的约18套重要系统每月开展基本安全功能检测，输出基本功能安全评估报告。</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（2）全量系统全年1次开展基本安全功能检测，输出基本功能安全评估报告。</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3、未满足负载均衡调配的系统，助力协同各业务科室，稳步推进迁移改造工作。</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4、按需对防护能力较弱系统在安全设备添加防护与监测规则。</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3C0DF">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1、常态化审查与登记每周执行</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2、开放互联网的重要系统每月开展基本安全功能检测</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3、全量系统全年一次开展基本安全功能检测</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F2827">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《互联网入口登记表》</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《月度重要互联网系统功能安全检测报告》</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《全量互联网系统功能安全检测报告》</w:t>
            </w:r>
          </w:p>
        </w:tc>
      </w:tr>
      <w:tr w14:paraId="7D2DBBFB">
        <w:tblPrEx>
          <w:tblCellMar>
            <w:top w:w="0" w:type="dxa"/>
            <w:left w:w="108" w:type="dxa"/>
            <w:bottom w:w="0" w:type="dxa"/>
            <w:right w:w="108" w:type="dxa"/>
          </w:tblCellMar>
        </w:tblPrEx>
        <w:trPr>
          <w:trHeight w:val="3187"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D449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15</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62D6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完善应用安全评审</w:t>
            </w:r>
          </w:p>
        </w:tc>
        <w:tc>
          <w:tcPr>
            <w:tcW w:w="2289" w:type="pct"/>
            <w:tcBorders>
              <w:top w:val="single" w:color="000000" w:sz="4" w:space="0"/>
              <w:left w:val="single" w:color="000000" w:sz="4" w:space="0"/>
              <w:bottom w:val="single" w:color="000000" w:sz="4" w:space="0"/>
              <w:right w:val="single" w:color="000000" w:sz="4" w:space="0"/>
            </w:tcBorders>
            <w:shd w:val="clear" w:color="auto" w:fill="auto"/>
          </w:tcPr>
          <w:p w14:paraId="4F971E3E">
            <w:pPr>
              <w:widowControl/>
              <w:jc w:val="left"/>
              <w:textAlignment w:val="top"/>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配置1名驻场运维人员，按如下要求执行：</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一、应用安全评审修订</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1、持续更新采购人应用安全评审评估工作各阶段的审查要点，建立系统全生命周期安全管控流程并设计介入节点，跟进应用系统上线前材料评审和应用功能安全测试验证。</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二、系统上线安全评审</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围绕业务系统全生命周期，按需协助采购人提供进阶业务系统功能安全需求规划与设计的优化意见，并在系统上线、策略开通与验收阶段，围绕采购人安全管理要求开展功能安全评估、漏洞扫描与系统渗透测试工作。预计服务期内约5个系统。</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围绕业务系统全生命周期，按需协助采购人提供通用业务系统功能安全需求规划与设计的优化意见，并在系统上线、策略开通与验收阶段，围绕采购人安全管理要求开展功能安全评估、漏洞扫描工作。预计服务期内约15个系统。</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三、系统安全组件版本整理</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1、每半年收集并提供1次符合采购人业务架构环境的官方推荐版本。</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F249E">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1、按需响应执行</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6232B">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《应用安全评审标准》</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《业务系统通用应用安全评审》</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《业务系统进阶应用安全评审》</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《系统应用安全评审登记表》</w:t>
            </w:r>
          </w:p>
        </w:tc>
      </w:tr>
      <w:tr w14:paraId="1EB06754">
        <w:tblPrEx>
          <w:tblCellMar>
            <w:top w:w="0" w:type="dxa"/>
            <w:left w:w="108" w:type="dxa"/>
            <w:bottom w:w="0" w:type="dxa"/>
            <w:right w:w="108" w:type="dxa"/>
          </w:tblCellMar>
        </w:tblPrEx>
        <w:trPr>
          <w:trHeight w:val="222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43A5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16</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15E5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重要安全设备高可用故障恢复演练</w:t>
            </w:r>
          </w:p>
        </w:tc>
        <w:tc>
          <w:tcPr>
            <w:tcW w:w="2289" w:type="pct"/>
            <w:tcBorders>
              <w:top w:val="single" w:color="000000" w:sz="4" w:space="0"/>
              <w:left w:val="single" w:color="000000" w:sz="4" w:space="0"/>
              <w:bottom w:val="single" w:color="000000" w:sz="4" w:space="0"/>
              <w:right w:val="single" w:color="000000" w:sz="4" w:space="0"/>
            </w:tcBorders>
            <w:shd w:val="clear" w:color="auto" w:fill="auto"/>
          </w:tcPr>
          <w:p w14:paraId="08044A0B">
            <w:pPr>
              <w:widowControl/>
              <w:jc w:val="left"/>
              <w:textAlignment w:val="top"/>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一、重要安全设备特定故障场景恢复演练</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1、对采购人汇聚层以上骨干的重要安全设备进行高可用故障恢复演练，包括但不限定于主备/主从/集群式的切换，评估设备切换及时性，保障业务连续性。</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（1）主要对边界区域防火墙、应用防火墙、零信任系统、负载均衡等设备进行验证，预计15套。</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（2）演练场景包括不仅于：链路切换演练、电源切换演练、主备机切换链演练等。</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8BA47">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1、每年至少开展1次应急演练</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3E1E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《重要安全设备高可用故障恢复演练报告》</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《重要安全设备高可用故障恢复演练方案》</w:t>
            </w:r>
          </w:p>
        </w:tc>
      </w:tr>
      <w:tr w14:paraId="14C85E66">
        <w:tblPrEx>
          <w:tblCellMar>
            <w:top w:w="0" w:type="dxa"/>
            <w:left w:w="108" w:type="dxa"/>
            <w:bottom w:w="0" w:type="dxa"/>
            <w:right w:w="108" w:type="dxa"/>
          </w:tblCellMar>
        </w:tblPrEx>
        <w:trPr>
          <w:trHeight w:val="222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CD0C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17</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34CA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网络安全事件应急演练</w:t>
            </w:r>
          </w:p>
        </w:tc>
        <w:tc>
          <w:tcPr>
            <w:tcW w:w="2289" w:type="pct"/>
            <w:tcBorders>
              <w:top w:val="single" w:color="000000" w:sz="4" w:space="0"/>
              <w:left w:val="single" w:color="000000" w:sz="4" w:space="0"/>
              <w:bottom w:val="single" w:color="000000" w:sz="4" w:space="0"/>
              <w:right w:val="single" w:color="000000" w:sz="4" w:space="0"/>
            </w:tcBorders>
            <w:shd w:val="clear" w:color="auto" w:fill="auto"/>
          </w:tcPr>
          <w:p w14:paraId="37799536">
            <w:pPr>
              <w:widowControl/>
              <w:jc w:val="left"/>
              <w:textAlignment w:val="top"/>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一、特定安全事件场景应急演练</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每年至少1次组织策划和开展网络安全应急演练，包括制定演练计划、编制演练工作方案、设计演练脚本、配合准备演练环境、动员与培训、演练过程记录和总结等工作，并依据网络安全攻防演练情况修订应急预案细则。</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（1）制定网络安全事件攻防演练方案，要求契合当前服务器网络安全环境，进行攻防场景布置，必要时协调业务方或门诊科室人员配合测试业务与协助处置。</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9EA7C">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1、每年至少开展1次网络安全事件应急演练</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5405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《安全事件演练报告》、</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《演练脚本》</w:t>
            </w:r>
          </w:p>
        </w:tc>
      </w:tr>
      <w:tr w14:paraId="241A942B">
        <w:tblPrEx>
          <w:tblCellMar>
            <w:top w:w="0" w:type="dxa"/>
            <w:left w:w="108" w:type="dxa"/>
            <w:bottom w:w="0" w:type="dxa"/>
            <w:right w:w="108" w:type="dxa"/>
          </w:tblCellMar>
        </w:tblPrEx>
        <w:trPr>
          <w:trHeight w:val="156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996A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18</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11C7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合规迎检</w:t>
            </w:r>
          </w:p>
        </w:tc>
        <w:tc>
          <w:tcPr>
            <w:tcW w:w="2289" w:type="pct"/>
            <w:tcBorders>
              <w:top w:val="single" w:color="000000" w:sz="4" w:space="0"/>
              <w:left w:val="single" w:color="000000" w:sz="4" w:space="0"/>
              <w:bottom w:val="single" w:color="000000" w:sz="4" w:space="0"/>
              <w:right w:val="single" w:color="000000" w:sz="4" w:space="0"/>
            </w:tcBorders>
            <w:shd w:val="clear" w:color="auto" w:fill="auto"/>
          </w:tcPr>
          <w:p w14:paraId="6A2030EB">
            <w:pPr>
              <w:widowControl/>
              <w:jc w:val="left"/>
              <w:textAlignment w:val="top"/>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一、上级合规检查任务配合</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协助采购人配合上级监管单位（如：卫健委、公安、互联互通、电子病历、三甲复审等）开展的网络安全检查的迎检工作，包含事前开展迎检自查，事中配合现场检查与问题整改跟进，完成上级监管单位专项检查工作。预计服务期内不少于2次迎检服务。</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8CFF2">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1、按需响应支持</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95AD1">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《专项合规任务迎检材料》（交付物视具体任务要求产出）</w:t>
            </w:r>
          </w:p>
        </w:tc>
      </w:tr>
      <w:tr w14:paraId="38AE4482">
        <w:tblPrEx>
          <w:tblCellMar>
            <w:top w:w="0" w:type="dxa"/>
            <w:left w:w="108" w:type="dxa"/>
            <w:bottom w:w="0" w:type="dxa"/>
            <w:right w:w="108" w:type="dxa"/>
          </w:tblCellMar>
        </w:tblPrEx>
        <w:trPr>
          <w:trHeight w:val="424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EC54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19</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CE5E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上级安全通报预警</w:t>
            </w:r>
          </w:p>
        </w:tc>
        <w:tc>
          <w:tcPr>
            <w:tcW w:w="2289" w:type="pct"/>
            <w:tcBorders>
              <w:top w:val="single" w:color="000000" w:sz="4" w:space="0"/>
              <w:left w:val="single" w:color="000000" w:sz="4" w:space="0"/>
              <w:bottom w:val="single" w:color="000000" w:sz="4" w:space="0"/>
              <w:right w:val="single" w:color="000000" w:sz="4" w:space="0"/>
            </w:tcBorders>
            <w:shd w:val="clear" w:color="auto" w:fill="auto"/>
          </w:tcPr>
          <w:p w14:paraId="3EE5C313">
            <w:pPr>
              <w:widowControl/>
              <w:jc w:val="left"/>
              <w:textAlignment w:val="top"/>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一、上级通报预警协助处置</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1、根据上级监管单位在常态化工作开展中通报与预警相关安全风险，要求及时响应并完成处置，记录处置过程完整闭环，必要时反馈漏洞处置报告，最终形成上级漏洞通报预警处置登记台账。</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1、全年安全通报类参考上一年预计不超过15件需协助处置，要求及时溯源处置反馈处置结果。</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2、全年安全预警类参考上一年预计不超过10件需协助处置，要求分析预警影响面提供可行性整改建议，对紧急事项与暴露互联网风险及时处理，对其他风险较低隐患进行登记尽量协调整改。</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二、安全态势按需排查</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1、服务过程中及时提供最新的安全领域资讯，包括新闻、流行病毒、系统漏洞、安全技巧等。</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2、按需排查采购人资产情况，对命中漏洞预警等提供可行性建议形成专题整改方案，协助采购人整改。来源不限于上级监管预警、服务公司预警等。</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07A5A">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1、按需响应支持</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E5586">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《安全通报预警处置登记表》</w:t>
            </w:r>
          </w:p>
        </w:tc>
      </w:tr>
      <w:tr w14:paraId="36A79CF5">
        <w:tblPrEx>
          <w:tblCellMar>
            <w:top w:w="0" w:type="dxa"/>
            <w:left w:w="108" w:type="dxa"/>
            <w:bottom w:w="0" w:type="dxa"/>
            <w:right w:w="108" w:type="dxa"/>
          </w:tblCellMar>
        </w:tblPrEx>
        <w:trPr>
          <w:trHeight w:val="314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3BA3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C610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护网及攻防演习保障</w:t>
            </w:r>
          </w:p>
        </w:tc>
        <w:tc>
          <w:tcPr>
            <w:tcW w:w="2289" w:type="pct"/>
            <w:tcBorders>
              <w:top w:val="single" w:color="000000" w:sz="4" w:space="0"/>
              <w:left w:val="single" w:color="000000" w:sz="4" w:space="0"/>
              <w:bottom w:val="single" w:color="000000" w:sz="4" w:space="0"/>
              <w:right w:val="single" w:color="000000" w:sz="4" w:space="0"/>
            </w:tcBorders>
            <w:shd w:val="clear" w:color="auto" w:fill="auto"/>
          </w:tcPr>
          <w:p w14:paraId="0FB511DB">
            <w:pPr>
              <w:widowControl/>
              <w:jc w:val="left"/>
              <w:textAlignment w:val="top"/>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一、护网演习专项技术支撑</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1、在国家、公安机关或上级监管单位组织的网络安全实战攻防演习时期，提供攻防演习的高强度技术支撑。</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2、配合采购人完成前期护网值守工作安排，落实网络安全问题排查并提供护网防守建议，协助梳理防守对象资产范围，确认风险暴露面，整改加固安全隐患，必要时进行前期安全测试与漏洞扫描等风险自查。</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3、护网期间根据采购人要求安全人员职守以及值守期间应急事件处理，要求护网期间人员7*24小时现场值守保障，保证信息系统在护网期间的正常运行。</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4、护网后进行总结，预计护网活动不少于2次，每次不少于7天。</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71C38">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1、提供不超过240人天的护网保障服务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F4D6E">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 xml:space="preserve">《特殊时期值守手册》  </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《护网值守工作安排表》</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《安全监测日报》</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《护网总结报告》</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（交付物视具体任务要求产出）</w:t>
            </w:r>
          </w:p>
        </w:tc>
      </w:tr>
      <w:tr w14:paraId="49E130CF">
        <w:tblPrEx>
          <w:tblCellMar>
            <w:top w:w="0" w:type="dxa"/>
            <w:left w:w="108" w:type="dxa"/>
            <w:bottom w:w="0" w:type="dxa"/>
            <w:right w:w="108" w:type="dxa"/>
          </w:tblCellMar>
        </w:tblPrEx>
        <w:trPr>
          <w:trHeight w:val="260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BEBA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21</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F48E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重保活动保障</w:t>
            </w:r>
          </w:p>
        </w:tc>
        <w:tc>
          <w:tcPr>
            <w:tcW w:w="2289" w:type="pct"/>
            <w:tcBorders>
              <w:top w:val="single" w:color="000000" w:sz="4" w:space="0"/>
              <w:left w:val="single" w:color="000000" w:sz="4" w:space="0"/>
              <w:bottom w:val="single" w:color="000000" w:sz="4" w:space="0"/>
              <w:right w:val="single" w:color="000000" w:sz="4" w:space="0"/>
            </w:tcBorders>
            <w:shd w:val="clear" w:color="auto" w:fill="auto"/>
          </w:tcPr>
          <w:p w14:paraId="15C2D551">
            <w:pPr>
              <w:widowControl/>
              <w:jc w:val="left"/>
              <w:textAlignment w:val="top"/>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一、重保时期专项技术支撑</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在国家重要会议、重大活动或特殊时期，为确保采购人网络安全和信息安全，协助采购人开展安全巡检与强化保护措施工作，防范网络安全攻击、信息泄露、数据损坏等安全风险，保障业务的连续性和稳定性。</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2、重保前按需对整体网络安全运行情况进行设备巡检与开展风险自查工作。</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3、安排安全人员重保期间现场或远程职守；值守期间安全事件处理，出现应急事件应及时响应，必要时到达现场。预计重保活动不少于4次，每次不少于5天。</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A2C22">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1、提供不超过40人天的重保服务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69B21">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 xml:space="preserve">《特殊时期值守手册》  </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《重保专项值守记录》</w:t>
            </w:r>
          </w:p>
        </w:tc>
      </w:tr>
      <w:tr w14:paraId="4260B084">
        <w:tblPrEx>
          <w:tblCellMar>
            <w:top w:w="0" w:type="dxa"/>
            <w:left w:w="108" w:type="dxa"/>
            <w:bottom w:w="0" w:type="dxa"/>
            <w:right w:w="108" w:type="dxa"/>
          </w:tblCellMar>
        </w:tblPrEx>
        <w:trPr>
          <w:trHeight w:val="240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E7E4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22</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DAC2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应急响应能力支撑</w:t>
            </w:r>
          </w:p>
        </w:tc>
        <w:tc>
          <w:tcPr>
            <w:tcW w:w="2289" w:type="pct"/>
            <w:tcBorders>
              <w:top w:val="single" w:color="000000" w:sz="4" w:space="0"/>
              <w:left w:val="single" w:color="000000" w:sz="4" w:space="0"/>
              <w:bottom w:val="single" w:color="000000" w:sz="4" w:space="0"/>
              <w:right w:val="single" w:color="000000" w:sz="4" w:space="0"/>
            </w:tcBorders>
            <w:shd w:val="clear" w:color="auto" w:fill="auto"/>
          </w:tcPr>
          <w:p w14:paraId="6CE493C5">
            <w:pPr>
              <w:widowControl/>
              <w:jc w:val="left"/>
              <w:textAlignment w:val="top"/>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一、重要安全事件应急响应技术支撑</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要求熟悉采购人网络安全环境，具备网络安全情报收集、研判分析以及网络安全事件回顾能力，能够提出网络安全风险情报收集渠道，提出网络安全情报及事件分析思路，根据实际情况提供安全设备与应用系统信息安全的应急响应工作，包括事件处置及问题溯源、报告输出等。主要针对突发的网络安全事件、应用系统安全事件、黑客攻击事件等进行诊断、分析并协助解决。</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2、涉及重大网络安全事件，安排二线专家在2小时内到达现场，协助进行事件处置分析，共同开展应急处置工作，并在处置后提供溯源分析结果与整改优化建议。</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D49C3">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1、应急响应按需响应支持</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1560C">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《应急处置报告》（如有）</w:t>
            </w:r>
          </w:p>
        </w:tc>
      </w:tr>
      <w:tr w14:paraId="4A58214F">
        <w:tblPrEx>
          <w:tblCellMar>
            <w:top w:w="0" w:type="dxa"/>
            <w:left w:w="108" w:type="dxa"/>
            <w:bottom w:w="0" w:type="dxa"/>
            <w:right w:w="108" w:type="dxa"/>
          </w:tblCellMar>
        </w:tblPrEx>
        <w:trPr>
          <w:trHeight w:val="1006"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E7D4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23</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BCD2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网络安全管理咨询</w:t>
            </w:r>
          </w:p>
        </w:tc>
        <w:tc>
          <w:tcPr>
            <w:tcW w:w="2289" w:type="pct"/>
            <w:tcBorders>
              <w:top w:val="single" w:color="000000" w:sz="4" w:space="0"/>
              <w:left w:val="single" w:color="000000" w:sz="4" w:space="0"/>
              <w:bottom w:val="single" w:color="000000" w:sz="4" w:space="0"/>
              <w:right w:val="single" w:color="000000" w:sz="4" w:space="0"/>
            </w:tcBorders>
            <w:shd w:val="clear" w:color="auto" w:fill="auto"/>
          </w:tcPr>
          <w:p w14:paraId="2A73F627">
            <w:pPr>
              <w:widowControl/>
              <w:jc w:val="left"/>
              <w:textAlignment w:val="top"/>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配置1名驻场咨询服务人员，按如下要求执行：</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一、完善安全管理体系</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1、梳理采购人的网络安全管理现状和实际工作机制，在合法合规的基础上按照医院要求为安全管理制度和规范流程进行梳理和调整，协助管理制度得到有效发布，管理风险得到有效控制。</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（1）分析解读新发文的安全相关运维标准等，完善采购人网络安全管理流程。</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（2）对现有安全工作流程整理标准化，形成任务产出证明与文档归档。</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（3）制定采购人重要工作原则，梳理安全操作章程与安全工作基本流程，记录执行的审查结果。</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（4）基于采购人现有网络安全工作，为现有工作开展困难问题提供完善网络管理、流程节点优化、便捷化等咨询建议，定期对采购人工作反馈建议进行梳理，解决科室间安全协同环节不合理节点。</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（5）提供其他网络安全管理工作优化建议，聚焦于线上化与流程化两大核心方向。</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二、执行PDCA安全提升计划</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1、通过PDCA管理体系模型，将PDCA循环（计划-执行-检查-处理）系统性地融入安全运营流程，推动安全工作实质性闭环，确保落实安全管理要求、完成安全计划与目标，协同整改安全风险并持续改进。</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（1）业务安全加固提升计划：定期与业务方宣贯应用安全评审与其他安全加固任务，沟通与解惑协同对接细节，并根据业务方反馈对宣贯加固任务持续优化改善，更高效解决安全工作任务。</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医院网络安全人才培养与辐射计划：按需配合对外介绍网络安全工作，持续性将医院安全建设知识、技能、创新等思维辐射信息化团队成员，持续运营做好带头、扩散和赋能作用，并将反馈情况作用到安全运营优化工作，助于医院信息化与安全高效的良性循环，解决实际安全工作操作问题，健全人才培养体系。</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4D7BB">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1、服务期内每周汇报咨询成效</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2、提供不少于5项持续性改进记录</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54FD1">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《网络安全管理相关工作流程》</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《网络安全管理制度修订记录《PDCA持续改进项目记录》</w:t>
            </w:r>
          </w:p>
        </w:tc>
      </w:tr>
      <w:tr w14:paraId="7A5B493E">
        <w:tblPrEx>
          <w:tblCellMar>
            <w:top w:w="0" w:type="dxa"/>
            <w:left w:w="108" w:type="dxa"/>
            <w:bottom w:w="0" w:type="dxa"/>
            <w:right w:w="108" w:type="dxa"/>
          </w:tblCellMar>
        </w:tblPrEx>
        <w:trPr>
          <w:trHeight w:val="182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8031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24</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DBCA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滚动修编安全管理制度</w:t>
            </w:r>
          </w:p>
        </w:tc>
        <w:tc>
          <w:tcPr>
            <w:tcW w:w="2289" w:type="pct"/>
            <w:tcBorders>
              <w:top w:val="single" w:color="000000" w:sz="4" w:space="0"/>
              <w:left w:val="single" w:color="000000" w:sz="4" w:space="0"/>
              <w:bottom w:val="single" w:color="000000" w:sz="4" w:space="0"/>
              <w:right w:val="single" w:color="000000" w:sz="4" w:space="0"/>
            </w:tcBorders>
            <w:shd w:val="clear" w:color="auto" w:fill="auto"/>
          </w:tcPr>
          <w:p w14:paraId="3B2C2717">
            <w:pPr>
              <w:widowControl/>
              <w:jc w:val="left"/>
              <w:textAlignment w:val="top"/>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一、管理制度滚动修编</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1、系统性梳理近年国家网络安全领域最新法律法规、行业标准及上级监管要求，对标采购人现有网络安全管理制度，结合组织管理架构与当前网络安全环境开展合规适配与优化完善。</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2、在服务期内协助采购人完成管理制度的动态修编、迭代更新与落地实施。</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3、必要时宣贯制度修订内容，保证管理制度有效落实。</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2DAD9">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1、服务期内提供不超过2次修编工作</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8D24A">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《网络安全管理制度》</w:t>
            </w:r>
          </w:p>
        </w:tc>
      </w:tr>
      <w:tr w14:paraId="74B4604A">
        <w:tblPrEx>
          <w:tblCellMar>
            <w:top w:w="0" w:type="dxa"/>
            <w:left w:w="108" w:type="dxa"/>
            <w:bottom w:w="0" w:type="dxa"/>
            <w:right w:w="108" w:type="dxa"/>
          </w:tblCellMar>
        </w:tblPrEx>
        <w:trPr>
          <w:trHeight w:val="526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AB5D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25</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1C3C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技术体系优化</w:t>
            </w:r>
          </w:p>
        </w:tc>
        <w:tc>
          <w:tcPr>
            <w:tcW w:w="2289" w:type="pct"/>
            <w:tcBorders>
              <w:top w:val="single" w:color="000000" w:sz="4" w:space="0"/>
              <w:left w:val="single" w:color="000000" w:sz="4" w:space="0"/>
              <w:bottom w:val="single" w:color="000000" w:sz="4" w:space="0"/>
              <w:right w:val="single" w:color="000000" w:sz="4" w:space="0"/>
            </w:tcBorders>
            <w:shd w:val="clear" w:color="auto" w:fill="auto"/>
          </w:tcPr>
          <w:p w14:paraId="5AE2E5A5">
            <w:pPr>
              <w:widowControl/>
              <w:jc w:val="left"/>
              <w:textAlignment w:val="top"/>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配置1名驻场运维人员，按如下要求执行：</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一、完善自适应攻防技术体系</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1、完善自适应攻防对抗技术，调研分析采购人现有网络及安全设备基本架构，结合统一集中检测、分布式流量采集的技术架构，通过SOAR原理编辑不同剧本场景联动设备。</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（1）通过剧本持续性封禁明确恶意攻击来源，优化补充现有自动封禁策略规则。</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（2）通过调研与完善现有中心安全管理流程或安全事件处置流程，剧本编排多设备维度事件聚合分析方案。</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（3）将安全运营常规工作任务转换成SOAR剧本或其他自动化脚本，提升运营工作效率。</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二、制定重要网络安全设备运维操作规范</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建立一套标准化、系统化、可落地的安全设备配置管理规范，将重要与新入网的网络安全设备建设目标、抽象的安全策略配置和操作流程，转化为具体、一致性、可审计的安全规范，建立从而构建一个协同操作、可控可溯源的管理体系。</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（1）堡垒机、负载均衡、防火墙等重要设备形成配置原则规范。</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（2）定期按照规范内容审查执行情况，对不合理行为提交给采购人确认。</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BE372">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1、服务期内持续性完善</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2、基本转换自定义规则</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DF94A">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《设备联动逻辑图》</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《设备自定义规则统计图》</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《网络安全能力支撑框架》</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《重要网络安全设备配置原则》</w:t>
            </w:r>
          </w:p>
        </w:tc>
      </w:tr>
      <w:tr w14:paraId="48A9AC29">
        <w:tblPrEx>
          <w:tblCellMar>
            <w:top w:w="0" w:type="dxa"/>
            <w:left w:w="108" w:type="dxa"/>
            <w:bottom w:w="0" w:type="dxa"/>
            <w:right w:w="108" w:type="dxa"/>
          </w:tblCellMar>
        </w:tblPrEx>
        <w:trPr>
          <w:trHeight w:val="288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6F72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26</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07AC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技术体系有效性验证</w:t>
            </w:r>
          </w:p>
        </w:tc>
        <w:tc>
          <w:tcPr>
            <w:tcW w:w="2289" w:type="pct"/>
            <w:tcBorders>
              <w:top w:val="single" w:color="000000" w:sz="4" w:space="0"/>
              <w:left w:val="single" w:color="000000" w:sz="4" w:space="0"/>
              <w:bottom w:val="single" w:color="000000" w:sz="4" w:space="0"/>
              <w:right w:val="single" w:color="000000" w:sz="4" w:space="0"/>
            </w:tcBorders>
            <w:shd w:val="clear" w:color="auto" w:fill="auto"/>
          </w:tcPr>
          <w:p w14:paraId="247FA2F6">
            <w:pPr>
              <w:widowControl/>
              <w:jc w:val="left"/>
              <w:textAlignment w:val="top"/>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一、完善技术体系有效性审查机制</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1、为技术体系进行健康检查与策略执行审查工作，如重要安全设备日志记录与存放时长有效性检查，按需处理安全策略失效问题。</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2、必要时提供策略有效性巡检工作，保证安全技术体系高效运行。</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二、红队攻防模拟演练</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1、进行一次模拟攻击队真实性的攻防演练活动。检查技术防护能力与应急能力。</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2、对攻防演练实际结果进行综合性评估，发现技术体系内部缺失环节，提出改善建议。</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3A271">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1、服务期内持续性完善</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2、服务期内提供1次模拟攻击队的演练</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650BC">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《攻击队模拟演习评估报告》</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《有效性巡检报告》</w:t>
            </w:r>
          </w:p>
        </w:tc>
      </w:tr>
      <w:tr w14:paraId="137976AE">
        <w:tblPrEx>
          <w:tblCellMar>
            <w:top w:w="0" w:type="dxa"/>
            <w:left w:w="108" w:type="dxa"/>
            <w:bottom w:w="0" w:type="dxa"/>
            <w:right w:w="108" w:type="dxa"/>
          </w:tblCellMar>
        </w:tblPrEx>
        <w:trPr>
          <w:trHeight w:val="390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B564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27</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EF13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网络安全宣贯与培训</w:t>
            </w:r>
          </w:p>
        </w:tc>
        <w:tc>
          <w:tcPr>
            <w:tcW w:w="2289" w:type="pct"/>
            <w:tcBorders>
              <w:top w:val="single" w:color="000000" w:sz="4" w:space="0"/>
              <w:left w:val="single" w:color="000000" w:sz="4" w:space="0"/>
              <w:bottom w:val="single" w:color="000000" w:sz="4" w:space="0"/>
              <w:right w:val="single" w:color="000000" w:sz="4" w:space="0"/>
            </w:tcBorders>
            <w:shd w:val="clear" w:color="auto" w:fill="auto"/>
          </w:tcPr>
          <w:p w14:paraId="5BEBB140">
            <w:pPr>
              <w:widowControl/>
              <w:jc w:val="left"/>
              <w:textAlignment w:val="top"/>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一、安全宣贯专项提升计划</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1、安全意识培训</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（1）按需协助采购人全体员工进行信息安全意识类的培训，包括政策法律法规解读、日常安全防范等，使员工在日常工作中提升信息安全意识。</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（2）围绕安全行业态势与医疗面临的主要安全隐患提供有效的防范建议，配合采购人定期在公众号发送安全推文或其他形式推送给职工。</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2、安全运维培训</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（1）对日常运维技术人员进行技术方面的日常安全运维方面培训，包括运维安全基础知识、如何提高运维安全水平、服务器常见安全风险、安全与合规等方面，以提升安全操作意识及供应链相关安全工作规范。</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（2）根据培训主题整理题库，尽量形成线上答题模式并推送，对通过率较低的人员重新宣贯再次考核。</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F03A9">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1、服务期内提供1次全院安全意识培训服务</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2、协助采购人发送安全推文，全年不超过12次</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3、服务期内提供1次安全运维培训服务</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E838D">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《安全意识培训教材》</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《安全运维培训教材》</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《培训过程记录》</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（以上交付物视具体任务要求产出）</w:t>
            </w:r>
          </w:p>
        </w:tc>
      </w:tr>
      <w:tr w14:paraId="75E01172">
        <w:tblPrEx>
          <w:tblCellMar>
            <w:top w:w="0" w:type="dxa"/>
            <w:left w:w="108" w:type="dxa"/>
            <w:bottom w:w="0" w:type="dxa"/>
            <w:right w:w="108" w:type="dxa"/>
          </w:tblCellMar>
        </w:tblPrEx>
        <w:trPr>
          <w:trHeight w:val="250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3D4B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28</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C5DB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网络安全宣传周</w:t>
            </w:r>
          </w:p>
        </w:tc>
        <w:tc>
          <w:tcPr>
            <w:tcW w:w="2289" w:type="pct"/>
            <w:tcBorders>
              <w:top w:val="single" w:color="000000" w:sz="4" w:space="0"/>
              <w:left w:val="single" w:color="000000" w:sz="4" w:space="0"/>
              <w:bottom w:val="single" w:color="000000" w:sz="4" w:space="0"/>
              <w:right w:val="single" w:color="000000" w:sz="4" w:space="0"/>
            </w:tcBorders>
            <w:shd w:val="clear" w:color="auto" w:fill="auto"/>
          </w:tcPr>
          <w:p w14:paraId="33E3F592">
            <w:pPr>
              <w:widowControl/>
              <w:jc w:val="left"/>
              <w:textAlignment w:val="top"/>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一、网络安全宣传周活动</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1、坚持贯彻国家关于“网络安全为人民、网络安全靠人民”的网络安全理念，落实医疗人才与创新的高质量发展需求，开展为期一周的网络安全知识普及宣传活动，促进采购人网络安全制度有效落实。</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（1）调研符合采购人网络安全环境与整体职工安全意识薄弱环节，利用有趣的活动促进职工积极参与，以线上竞赛、现场推广等方式开展宣传周工作。</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（2）在活动结束后形成总结，对职工意识薄弱提供提升建议。</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3E72E">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1、服务期内开展1次网络安全宣传周活动</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26054">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《网络安全宣传周方案》</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《宣传周活动实施过程材料》</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（以上交付物视具体任务要求产出）</w:t>
            </w:r>
          </w:p>
        </w:tc>
      </w:tr>
      <w:tr w14:paraId="4214BC2F">
        <w:tblPrEx>
          <w:tblCellMar>
            <w:top w:w="0" w:type="dxa"/>
            <w:left w:w="108" w:type="dxa"/>
            <w:bottom w:w="0" w:type="dxa"/>
            <w:right w:w="108" w:type="dxa"/>
          </w:tblCellMar>
        </w:tblPrEx>
        <w:trPr>
          <w:trHeight w:val="442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392B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29</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A33A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安全工作汇报</w:t>
            </w:r>
          </w:p>
        </w:tc>
        <w:tc>
          <w:tcPr>
            <w:tcW w:w="2289" w:type="pct"/>
            <w:tcBorders>
              <w:top w:val="single" w:color="000000" w:sz="4" w:space="0"/>
              <w:left w:val="single" w:color="000000" w:sz="4" w:space="0"/>
              <w:bottom w:val="single" w:color="000000" w:sz="4" w:space="0"/>
              <w:right w:val="single" w:color="000000" w:sz="4" w:space="0"/>
            </w:tcBorders>
            <w:shd w:val="clear" w:color="auto" w:fill="auto"/>
          </w:tcPr>
          <w:p w14:paraId="066B041A">
            <w:pPr>
              <w:widowControl/>
              <w:jc w:val="left"/>
              <w:textAlignment w:val="top"/>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一、常态化安全事项汇报</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1、每周汇总安全工作开展情况，发送给采购人。</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2、每两周组织安全人员开展对服务工作的处理和跟进情况进行总体评述，提出对采购人的建议和工作优化的举措。</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二、季度工作成效汇报</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1、每个阶段性季度结束时，汇报在过去的一个季度所完成的服务工作情况，与采购人商定下一季度的工作计划，服务工作的改进措施等。</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三、年度工作成效汇报</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1、针对年度结束时的总结汇总服务期内的服务状况，并提出下一年服务的工作建议。</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四、专项安全工作汇报</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1、按需协助采购人落实上级及监管部门的重要工作指示与工作汇报整理。</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E2AA1">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1、每周1次汇总整体安全运营工作报告</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2、每周1次汇总安全周报发送给采购人；每两周1次组织安全工作汇报例会</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3、每季度1次形成阶段性报告与采购人商定下一季度工作事项要点</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4、每年年终形成工作性总结，并提出下一年服务工作建议</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5、按需协助采购人完成上级监管部门重要工作指示与工作汇报</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6D35F">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《每周安全服务报告》</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《周例会安全服务汇报》</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《季度安全工作成效》</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《服务期内安全工作成效》</w:t>
            </w:r>
          </w:p>
        </w:tc>
      </w:tr>
      <w:tr w14:paraId="49807E0F">
        <w:tblPrEx>
          <w:tblCellMar>
            <w:top w:w="0" w:type="dxa"/>
            <w:left w:w="108" w:type="dxa"/>
            <w:bottom w:w="0" w:type="dxa"/>
            <w:right w:w="108" w:type="dxa"/>
          </w:tblCellMar>
        </w:tblPrEx>
        <w:trPr>
          <w:trHeight w:val="1319"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5C00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2095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安全运营工具</w:t>
            </w:r>
          </w:p>
        </w:tc>
        <w:tc>
          <w:tcPr>
            <w:tcW w:w="2289" w:type="pct"/>
            <w:tcBorders>
              <w:top w:val="single" w:color="000000" w:sz="4" w:space="0"/>
              <w:left w:val="single" w:color="000000" w:sz="4" w:space="0"/>
              <w:bottom w:val="single" w:color="000000" w:sz="4" w:space="0"/>
              <w:right w:val="single" w:color="000000" w:sz="4" w:space="0"/>
            </w:tcBorders>
            <w:shd w:val="clear" w:color="auto" w:fill="auto"/>
          </w:tcPr>
          <w:p w14:paraId="6CA5E9AF">
            <w:pPr>
              <w:widowControl/>
              <w:jc w:val="left"/>
              <w:textAlignment w:val="top"/>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一、提供安全运行监测系统</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提供一套安全运行监测系统，通过收集多元、异构的海量日志，包括但不限于现有服务器安全管理系统平台、网络探针流量、防火墙系统及其他平台日志等，利用关联分析、机器学习、威胁情报等技术，帮助医院持续监测网络安全态势。</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当发现威胁事件后，及时下发阻断命令，系统实现协同联动，完成从“被动防御”向“主动防御”的进阶，为采购人提供风险评估和应急响应的决策支撑，为安全运营人员提供威胁发现、调查分析及响应处置的安全运营工具，支撑采购人安全运行监测服务。</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F3306">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1、服务期间服务期内提供</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2、保证系统每日正常运行，持续性优化工具</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490FE">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《安全运行监测系统规格清单》</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《每周设备巡检表》</w:t>
            </w:r>
          </w:p>
        </w:tc>
      </w:tr>
    </w:tbl>
    <w:p w14:paraId="073AC604">
      <w:pPr>
        <w:widowControl/>
        <w:jc w:val="left"/>
        <w:rPr>
          <w:rFonts w:hint="eastAsia" w:ascii="仿宋" w:hAnsi="仿宋" w:eastAsia="仿宋" w:cs="Times New Roman"/>
          <w:sz w:val="24"/>
          <w:szCs w:val="24"/>
        </w:rPr>
      </w:pPr>
    </w:p>
    <w:p w14:paraId="782829C0">
      <w:pPr>
        <w:pStyle w:val="3"/>
        <w:rPr>
          <w:rFonts w:hint="eastAsia" w:ascii="仿宋" w:hAnsi="仿宋" w:eastAsia="仿宋"/>
          <w:sz w:val="36"/>
          <w:szCs w:val="36"/>
        </w:rPr>
      </w:pPr>
      <w:r>
        <w:rPr>
          <w:rFonts w:hint="eastAsia" w:ascii="仿宋" w:hAnsi="仿宋" w:eastAsia="仿宋"/>
          <w:sz w:val="36"/>
          <w:szCs w:val="36"/>
        </w:rPr>
        <w:t>2、工作质量考核</w:t>
      </w:r>
    </w:p>
    <w:tbl>
      <w:tblPr>
        <w:tblStyle w:val="12"/>
        <w:tblW w:w="4996" w:type="pct"/>
        <w:tblInd w:w="0" w:type="dxa"/>
        <w:tblLayout w:type="autofit"/>
        <w:tblCellMar>
          <w:top w:w="0" w:type="dxa"/>
          <w:left w:w="108" w:type="dxa"/>
          <w:bottom w:w="0" w:type="dxa"/>
          <w:right w:w="108" w:type="dxa"/>
        </w:tblCellMar>
      </w:tblPr>
      <w:tblGrid>
        <w:gridCol w:w="702"/>
        <w:gridCol w:w="1046"/>
        <w:gridCol w:w="4250"/>
        <w:gridCol w:w="3237"/>
      </w:tblGrid>
      <w:tr w14:paraId="6389F582">
        <w:tblPrEx>
          <w:tblCellMar>
            <w:top w:w="0" w:type="dxa"/>
            <w:left w:w="108" w:type="dxa"/>
            <w:bottom w:w="0" w:type="dxa"/>
            <w:right w:w="108" w:type="dxa"/>
          </w:tblCellMar>
        </w:tblPrEx>
        <w:trPr>
          <w:trHeight w:val="35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218E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6CD4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服务项</w:t>
            </w:r>
          </w:p>
        </w:tc>
        <w:tc>
          <w:tcPr>
            <w:tcW w:w="2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F8AE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服务指标</w:t>
            </w:r>
          </w:p>
        </w:tc>
        <w:tc>
          <w:tcPr>
            <w:tcW w:w="1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D06A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依据交付物</w:t>
            </w:r>
          </w:p>
        </w:tc>
      </w:tr>
      <w:tr w14:paraId="7FD3944B">
        <w:tblPrEx>
          <w:tblCellMar>
            <w:top w:w="0" w:type="dxa"/>
            <w:left w:w="108" w:type="dxa"/>
            <w:bottom w:w="0" w:type="dxa"/>
            <w:right w:w="108" w:type="dxa"/>
          </w:tblCellMar>
        </w:tblPrEx>
        <w:trPr>
          <w:trHeight w:val="210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1320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79BD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资产登记管理</w:t>
            </w:r>
          </w:p>
        </w:tc>
        <w:tc>
          <w:tcPr>
            <w:tcW w:w="2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B3582">
            <w:pPr>
              <w:widowControl/>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1、要求台账的关键信息完整度达到100%,且IP信息应具有唯一性</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2、其他要求整理的资产台账按工作开展频次最新。</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备注：存在历史资产信息已遗失无法补全，或原厂商无法提供准确的资产信息等情况，不在计算范围内。</w:t>
            </w:r>
          </w:p>
        </w:tc>
        <w:tc>
          <w:tcPr>
            <w:tcW w:w="1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550E4">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《业务系统台账简表》</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《服务器安全运行登记表》</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《安全设备资产台账》</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《网络安全责任和保密承诺书》</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《其他资产台账》</w:t>
            </w:r>
          </w:p>
        </w:tc>
      </w:tr>
      <w:tr w14:paraId="79F33F9C">
        <w:tblPrEx>
          <w:tblCellMar>
            <w:top w:w="0" w:type="dxa"/>
            <w:left w:w="108" w:type="dxa"/>
            <w:bottom w:w="0" w:type="dxa"/>
            <w:right w:w="108" w:type="dxa"/>
          </w:tblCellMar>
        </w:tblPrEx>
        <w:trPr>
          <w:trHeight w:val="1918"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1CC3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CE6B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安全事件监测</w:t>
            </w:r>
          </w:p>
        </w:tc>
        <w:tc>
          <w:tcPr>
            <w:tcW w:w="2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ABD8">
            <w:pPr>
              <w:widowControl/>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1、在设备策略调优情况下，要求每日告警标注率100%。</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2、在设备策略调优情况下，要求每周事件工单处置率达到100%。</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备注：漏洞与涉事设备处置可存在合理时间延长。</w:t>
            </w:r>
          </w:p>
        </w:tc>
        <w:tc>
          <w:tcPr>
            <w:tcW w:w="1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DF3F0">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《安全监测日报》</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《安全事件工单统计表》</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《互联网威胁处置表》</w:t>
            </w:r>
          </w:p>
        </w:tc>
      </w:tr>
      <w:tr w14:paraId="3F18807C">
        <w:tblPrEx>
          <w:tblCellMar>
            <w:top w:w="0" w:type="dxa"/>
            <w:left w:w="108" w:type="dxa"/>
            <w:bottom w:w="0" w:type="dxa"/>
            <w:right w:w="108" w:type="dxa"/>
          </w:tblCellMar>
        </w:tblPrEx>
        <w:trPr>
          <w:trHeight w:val="572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F4E1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3896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安全设备日常运维保障</w:t>
            </w:r>
          </w:p>
        </w:tc>
        <w:tc>
          <w:tcPr>
            <w:tcW w:w="2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F0A76">
            <w:pPr>
              <w:widowControl/>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1、每日重要网络安全设备正常运行率100%。</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2、每周汇聚层以上安全设备巡检达标率100%。</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3、每日业务报障响应与处置率100%；及时处置发现或报障的网络问题，恢复网络链路和业务互访，保证排障响应时效性100%，在需求方时间要求内完成。</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4、其他方设备巡检抽查项通过率100%。</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5、服务器杀毒软件、日志审计软件、配置策略规则覆盖率达到98%以上。（其中2%因主机自身问题等确认不执行）</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6、重要变更通过率100%，无审批流程失效问题。</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备注：上述巡检异常处置厂商响应问题，或故障处理本身超过需求方时间，不在计算范围内。</w:t>
            </w:r>
          </w:p>
        </w:tc>
        <w:tc>
          <w:tcPr>
            <w:tcW w:w="1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2D2C1">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《每日网络安全体系运行巡查总表》</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《每周网络安全体系运行巡查总表》</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《安全设备高风险操作登记表》</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《重要设备故障处置报告》（应急时产出）</w:t>
            </w:r>
          </w:p>
        </w:tc>
      </w:tr>
      <w:tr w14:paraId="5F2F1284">
        <w:tblPrEx>
          <w:tblCellMar>
            <w:top w:w="0" w:type="dxa"/>
            <w:left w:w="108" w:type="dxa"/>
            <w:bottom w:w="0" w:type="dxa"/>
            <w:right w:w="108" w:type="dxa"/>
          </w:tblCellMar>
        </w:tblPrEx>
        <w:trPr>
          <w:trHeight w:val="9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F67C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6FB7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网络安全设备基线检查与加固</w:t>
            </w:r>
          </w:p>
        </w:tc>
        <w:tc>
          <w:tcPr>
            <w:tcW w:w="2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8CF06">
            <w:pPr>
              <w:widowControl/>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1、设备紧急漏洞整改率100%</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2、基线巡查加固的整改率达到98%。</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备注：经采购人同意修改的在运网络及安全设备配置，不在计算范围内；预估2%由于整改时间差原因、设备授权采购或设备采购人无权限修改等问题。</w:t>
            </w:r>
          </w:p>
        </w:tc>
        <w:tc>
          <w:tcPr>
            <w:tcW w:w="1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6EBF9">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《网络安全设备安全检查标准》</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《月度重要网络安全设备配置核查报告》</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《季度网络安全设备配置核查报告》</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《网络安全设备基线整改报告》</w:t>
            </w:r>
          </w:p>
        </w:tc>
      </w:tr>
      <w:tr w14:paraId="5F239C26">
        <w:tblPrEx>
          <w:tblCellMar>
            <w:top w:w="0" w:type="dxa"/>
            <w:left w:w="108" w:type="dxa"/>
            <w:bottom w:w="0" w:type="dxa"/>
            <w:right w:w="108" w:type="dxa"/>
          </w:tblCellMar>
        </w:tblPrEx>
        <w:trPr>
          <w:trHeight w:val="1097"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D97F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493F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季度安全漏洞扫描</w:t>
            </w:r>
          </w:p>
        </w:tc>
        <w:tc>
          <w:tcPr>
            <w:tcW w:w="2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9D054">
            <w:pPr>
              <w:widowControl/>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1、紧急漏洞处置率100%。</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备注：由于厂商无法及时给予反馈，导致处置超时（7天），不在计算范围内。</w:t>
            </w:r>
          </w:p>
        </w:tc>
        <w:tc>
          <w:tcPr>
            <w:tcW w:w="1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E3473">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《季度安全漏扫报告》</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《漏洞工单证明》</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《安全隐患处置跟踪表》</w:t>
            </w:r>
          </w:p>
        </w:tc>
      </w:tr>
      <w:tr w14:paraId="7E0AAD13">
        <w:tblPrEx>
          <w:tblCellMar>
            <w:top w:w="0" w:type="dxa"/>
            <w:left w:w="108" w:type="dxa"/>
            <w:bottom w:w="0" w:type="dxa"/>
            <w:right w:w="108" w:type="dxa"/>
          </w:tblCellMar>
        </w:tblPrEx>
        <w:trPr>
          <w:trHeight w:val="113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50BF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D33B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季度渗透测试</w:t>
            </w:r>
          </w:p>
        </w:tc>
        <w:tc>
          <w:tcPr>
            <w:tcW w:w="2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39E35">
            <w:pPr>
              <w:widowControl/>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1、紧急漏洞处置率100%。</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备注：由于厂商无法及时给予反馈，导致处置超时（7天），不在计算范围内。</w:t>
            </w:r>
          </w:p>
        </w:tc>
        <w:tc>
          <w:tcPr>
            <w:tcW w:w="1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2EA21">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《季度渗透测试报告》</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《漏洞工单证明》</w:t>
            </w:r>
          </w:p>
        </w:tc>
      </w:tr>
      <w:tr w14:paraId="16BBC9F1">
        <w:tblPrEx>
          <w:tblCellMar>
            <w:top w:w="0" w:type="dxa"/>
            <w:left w:w="108" w:type="dxa"/>
            <w:bottom w:w="0" w:type="dxa"/>
            <w:right w:w="108" w:type="dxa"/>
          </w:tblCellMar>
        </w:tblPrEx>
        <w:trPr>
          <w:trHeight w:val="208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A601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5CBF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互联网敏感信息泄露排查</w:t>
            </w:r>
          </w:p>
        </w:tc>
        <w:tc>
          <w:tcPr>
            <w:tcW w:w="2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2EE99">
            <w:pPr>
              <w:widowControl/>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1、紧急漏洞处置率100%。</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2、发现互联网潜在安全隐患，对可疑隧道、不合规运维行为进行处置，要求发现隐患问题处置率100%。</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备注：由于厂商无法及时给予反馈，导致处置超时（7天），不在计算范围内。</w:t>
            </w:r>
          </w:p>
        </w:tc>
        <w:tc>
          <w:tcPr>
            <w:tcW w:w="1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9F578">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《互联网敏感信息排查报告》</w:t>
            </w:r>
          </w:p>
        </w:tc>
      </w:tr>
      <w:tr w14:paraId="065FF03E">
        <w:tblPrEx>
          <w:tblCellMar>
            <w:top w:w="0" w:type="dxa"/>
            <w:left w:w="108" w:type="dxa"/>
            <w:bottom w:w="0" w:type="dxa"/>
            <w:right w:w="108" w:type="dxa"/>
          </w:tblCellMar>
        </w:tblPrEx>
        <w:trPr>
          <w:trHeight w:val="1577"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A0CB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8</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877E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内网威胁检测与风险自查</w:t>
            </w:r>
          </w:p>
        </w:tc>
        <w:tc>
          <w:tcPr>
            <w:tcW w:w="2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21497">
            <w:pPr>
              <w:widowControl/>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1、紧急漏洞处置率100%。</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2、发现内网潜在安全隐患并进行处置，要求发现隐患问题处置率100%。</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备注：由于厂商无法及时给予反馈，导致处置超时（7天），不在计算范围内。</w:t>
            </w:r>
          </w:p>
        </w:tc>
        <w:tc>
          <w:tcPr>
            <w:tcW w:w="1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53F45">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《内网威胁检测与风险自查报告》</w:t>
            </w:r>
          </w:p>
        </w:tc>
      </w:tr>
      <w:tr w14:paraId="2F15F896">
        <w:tblPrEx>
          <w:tblCellMar>
            <w:top w:w="0" w:type="dxa"/>
            <w:left w:w="108" w:type="dxa"/>
            <w:bottom w:w="0" w:type="dxa"/>
            <w:right w:w="108" w:type="dxa"/>
          </w:tblCellMar>
        </w:tblPrEx>
        <w:trPr>
          <w:trHeight w:val="1347"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B956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9</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AA8C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文件上传安全检测</w:t>
            </w:r>
          </w:p>
        </w:tc>
        <w:tc>
          <w:tcPr>
            <w:tcW w:w="2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05446">
            <w:pPr>
              <w:widowControl/>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1、文件传输台账基本字段100%完成登记。</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2、过程发现安全隐患100%处置率。</w:t>
            </w:r>
          </w:p>
        </w:tc>
        <w:tc>
          <w:tcPr>
            <w:tcW w:w="1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D090F">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《DMZ文件上传接口登记表》</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《文件上传接口安全检测报告》</w:t>
            </w:r>
          </w:p>
        </w:tc>
      </w:tr>
      <w:tr w14:paraId="262548DB">
        <w:tblPrEx>
          <w:tblCellMar>
            <w:top w:w="0" w:type="dxa"/>
            <w:left w:w="108" w:type="dxa"/>
            <w:bottom w:w="0" w:type="dxa"/>
            <w:right w:w="108" w:type="dxa"/>
          </w:tblCellMar>
        </w:tblPrEx>
        <w:trPr>
          <w:trHeight w:val="1072"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CFA9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16A1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安全漏洞治理</w:t>
            </w:r>
          </w:p>
        </w:tc>
        <w:tc>
          <w:tcPr>
            <w:tcW w:w="2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B355E">
            <w:pPr>
              <w:widowControl/>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1、紧急漏洞处置率100%。</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备注：由于厂商无法及时给予反馈，导致处置超时（7天），不在计算范围内。</w:t>
            </w:r>
          </w:p>
        </w:tc>
        <w:tc>
          <w:tcPr>
            <w:tcW w:w="1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FB993">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《信息安全运维周报》</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《安全整改通知书下发情况汇总表》</w:t>
            </w:r>
          </w:p>
        </w:tc>
      </w:tr>
      <w:tr w14:paraId="5A6F4271">
        <w:tblPrEx>
          <w:tblCellMar>
            <w:top w:w="0" w:type="dxa"/>
            <w:left w:w="108" w:type="dxa"/>
            <w:bottom w:w="0" w:type="dxa"/>
            <w:right w:w="108" w:type="dxa"/>
          </w:tblCellMar>
        </w:tblPrEx>
        <w:trPr>
          <w:trHeight w:val="778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EC42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11</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462F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主机安全管理</w:t>
            </w:r>
          </w:p>
        </w:tc>
        <w:tc>
          <w:tcPr>
            <w:tcW w:w="2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4047B">
            <w:pPr>
              <w:widowControl/>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1、每日主机防病毒与安全防护软件告警事件标注率100%；每日服务器事件响应与处置率100%；及时处置发现或报障问题，保证排障响应时效性100%，在需求方时间要求内完成。</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2、每周处理主机安全设备巡检与异常行为分析事件标注率100%，及时处置发现异常问题。</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服务器工单的安全入网与主机策略变更保证响应时效性100%，在需求方时间要求内完成；业务系统安全软件安装部署覆盖率应在100%，因系统业务特殊性等原因无法统一部署，需进行登记说明，无重要安全防护与策略变更登记被遗漏。</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4、采购人服务器资产排查覆盖率100%，无重要服务器资产登记被遗漏。</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5、每季度差异化合规巡检项覆盖率100%，差异化合规整改率100%。</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备注：基线加固因系统业务特殊性等原因无法修复，不在计算范围内；主机安全管理项无重大风险排查被遗漏，新发服务器无批量高危漏洞导致业务被攻击。</w:t>
            </w:r>
          </w:p>
        </w:tc>
        <w:tc>
          <w:tcPr>
            <w:tcW w:w="1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89758">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1、《安全监测日报》、</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《服务器事件溯源分析报告》（应急期间产出）、《安全事件工单统计表》、《主机漏洞工单登记表》</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2、《日志审计与数据库分析巡检周报》、《安全设备高风险操作登记表》</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3、《服务器安全运行登记表》、《业务系统工单处置统计表》、</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4、《主机存活探测资产对比表》</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5、《季度服务器安全基线核查报告》、《基线差异化整改加固报告》</w:t>
            </w:r>
          </w:p>
        </w:tc>
      </w:tr>
      <w:tr w14:paraId="2477AD70">
        <w:tblPrEx>
          <w:tblCellMar>
            <w:top w:w="0" w:type="dxa"/>
            <w:left w:w="108" w:type="dxa"/>
            <w:bottom w:w="0" w:type="dxa"/>
            <w:right w:w="108" w:type="dxa"/>
          </w:tblCellMar>
        </w:tblPrEx>
        <w:trPr>
          <w:trHeight w:val="580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7F48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12</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E765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终端安全管理</w:t>
            </w:r>
          </w:p>
        </w:tc>
        <w:tc>
          <w:tcPr>
            <w:tcW w:w="2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7A59F">
            <w:pPr>
              <w:widowControl/>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1、每日终端防病毒与安全防护软件告警事件标注率100%；每日终端安全事件响应与处置率100%；及时处置发现或报障问题，保证排障响应时效性100%，在需求方时间要求内完成。</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2、终端工单的安全入网与安全策略变更保证响应时效性100%，在需求方时间要求内完成；免检终端资产标注合在100%，无免检终端超过一年未登录未清理，未存在放行过大或免检终端资产标识错误问题。</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3、除免检外，终端准入、防病毒每个月正常运行率（含控制端连接）在98%以上；按采购人要求控制端与客户端版本均已达到最新。</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4、非免检有线终端区域终端准入、防病毒覆盖率应达到100%；终端模板机每季度应保持最新。</w:t>
            </w:r>
          </w:p>
        </w:tc>
        <w:tc>
          <w:tcPr>
            <w:tcW w:w="1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C06E4">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1、《安全监测日报》、</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《终端安全事件溯源分析报告》（应急期间产出）</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2、《免检终端运行清单》</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3、《安全事件工单统计表》</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4、《终端准入与防病毒安装统计表》、《季度终端安全基线核查报告》</w:t>
            </w:r>
          </w:p>
        </w:tc>
      </w:tr>
      <w:tr w14:paraId="7B925310">
        <w:tblPrEx>
          <w:tblCellMar>
            <w:top w:w="0" w:type="dxa"/>
            <w:left w:w="108" w:type="dxa"/>
            <w:bottom w:w="0" w:type="dxa"/>
            <w:right w:w="108" w:type="dxa"/>
          </w:tblCellMar>
        </w:tblPrEx>
        <w:trPr>
          <w:trHeight w:val="1247"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7F97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13</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4751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等保测评年审配合</w:t>
            </w:r>
          </w:p>
        </w:tc>
        <w:tc>
          <w:tcPr>
            <w:tcW w:w="2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E895B">
            <w:pPr>
              <w:widowControl/>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1、过程问题发现的高危项处置率100%。</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备注：以完成测评机构交付通过等保测评为主。</w:t>
            </w:r>
          </w:p>
        </w:tc>
        <w:tc>
          <w:tcPr>
            <w:tcW w:w="1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A8B61">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《等保测评加固记录》</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《等级保护测评报告》</w:t>
            </w:r>
          </w:p>
        </w:tc>
      </w:tr>
      <w:tr w14:paraId="191A6CDF">
        <w:tblPrEx>
          <w:tblCellMar>
            <w:top w:w="0" w:type="dxa"/>
            <w:left w:w="108" w:type="dxa"/>
            <w:bottom w:w="0" w:type="dxa"/>
            <w:right w:w="108" w:type="dxa"/>
          </w:tblCellMar>
        </w:tblPrEx>
        <w:trPr>
          <w:trHeight w:val="24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478E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14</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1558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互联网合规性审查与规范化管理</w:t>
            </w:r>
          </w:p>
        </w:tc>
        <w:tc>
          <w:tcPr>
            <w:tcW w:w="2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4ACC6">
            <w:pPr>
              <w:widowControl/>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1、要求互联网映射基础信息100%登记，端口开通、系统入口等与当前端口使用需求100%一致性。</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2、隐患发现漏洞的处置率达到100%。</w:t>
            </w:r>
          </w:p>
        </w:tc>
        <w:tc>
          <w:tcPr>
            <w:tcW w:w="1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5A9AB">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《互联网入口登记表》</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《月度重要互联网系统功能安全检测报告》</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《全量互联网系统功能安全检测报告》</w:t>
            </w:r>
          </w:p>
        </w:tc>
      </w:tr>
      <w:tr w14:paraId="1DC3C603">
        <w:tblPrEx>
          <w:tblCellMar>
            <w:top w:w="0" w:type="dxa"/>
            <w:left w:w="108" w:type="dxa"/>
            <w:bottom w:w="0" w:type="dxa"/>
            <w:right w:w="108" w:type="dxa"/>
          </w:tblCellMar>
        </w:tblPrEx>
        <w:trPr>
          <w:trHeight w:val="3071"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F326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15</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F213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完善应用安全评审</w:t>
            </w:r>
          </w:p>
        </w:tc>
        <w:tc>
          <w:tcPr>
            <w:tcW w:w="2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E7D7F">
            <w:pPr>
              <w:widowControl/>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1、高危功能项评审通过率100%。</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备注：高危功能项经采购人网络管理科同意放行，该情况不在计算范围内。</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2、安全测试的漏洞处置率100%。</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备注：</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（1）厂商无法及时给予反馈，导致处置超时的情况，不在计算范围内。</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（2）经采购人网络管理科同意放行，不在计算范围内。</w:t>
            </w:r>
          </w:p>
        </w:tc>
        <w:tc>
          <w:tcPr>
            <w:tcW w:w="1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9F1F9">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《应用安全评审标准》</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《业务系统通用应用安全评审》</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《业务系统进阶应用安全评审》</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《系统应用安全评审登记表》</w:t>
            </w:r>
          </w:p>
        </w:tc>
      </w:tr>
      <w:tr w14:paraId="760F97D9">
        <w:tblPrEx>
          <w:tblCellMar>
            <w:top w:w="0" w:type="dxa"/>
            <w:left w:w="108" w:type="dxa"/>
            <w:bottom w:w="0" w:type="dxa"/>
            <w:right w:w="108" w:type="dxa"/>
          </w:tblCellMar>
        </w:tblPrEx>
        <w:trPr>
          <w:trHeight w:val="1493"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A8E3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16</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71A6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重要安全设备高可用故障恢复演练</w:t>
            </w:r>
          </w:p>
        </w:tc>
        <w:tc>
          <w:tcPr>
            <w:tcW w:w="2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CDA03">
            <w:pPr>
              <w:widowControl/>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1、安全设备验证通过率100%。</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备注：切换有问题且非人为导致，整改会严重影响业务经评估需协调延长时间处理，不在计算范围内。</w:t>
            </w:r>
          </w:p>
        </w:tc>
        <w:tc>
          <w:tcPr>
            <w:tcW w:w="1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0862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《重要安全设备高可用故障恢复演练报告》</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《重要安全设备高可用故障恢复演练方案》</w:t>
            </w:r>
          </w:p>
        </w:tc>
      </w:tr>
      <w:tr w14:paraId="39982F80">
        <w:tblPrEx>
          <w:tblCellMar>
            <w:top w:w="0" w:type="dxa"/>
            <w:left w:w="108" w:type="dxa"/>
            <w:bottom w:w="0" w:type="dxa"/>
            <w:right w:w="108" w:type="dxa"/>
          </w:tblCellMar>
        </w:tblPrEx>
        <w:trPr>
          <w:trHeight w:val="1492"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99D1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17</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C965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网络安全事件应急演练</w:t>
            </w:r>
          </w:p>
        </w:tc>
        <w:tc>
          <w:tcPr>
            <w:tcW w:w="2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B8D6E">
            <w:pPr>
              <w:widowControl/>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1、安全事件演练完成率100%。</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备注：网络安全事件演练应考虑当前采购人面临的主要安全问题，结合现有网络架构的合理性与安全状况。</w:t>
            </w:r>
          </w:p>
        </w:tc>
        <w:tc>
          <w:tcPr>
            <w:tcW w:w="1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27D8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《安全事件演练报告》、</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《演练脚本》</w:t>
            </w:r>
          </w:p>
        </w:tc>
      </w:tr>
      <w:tr w14:paraId="0A4F51DD">
        <w:tblPrEx>
          <w:tblCellMar>
            <w:top w:w="0" w:type="dxa"/>
            <w:left w:w="108" w:type="dxa"/>
            <w:bottom w:w="0" w:type="dxa"/>
            <w:right w:w="108" w:type="dxa"/>
          </w:tblCellMar>
        </w:tblPrEx>
        <w:trPr>
          <w:trHeight w:val="156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FF15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18</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C84D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合规迎检</w:t>
            </w:r>
          </w:p>
        </w:tc>
        <w:tc>
          <w:tcPr>
            <w:tcW w:w="2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B576A">
            <w:pPr>
              <w:widowControl/>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1、通过上级监管单位迎检检查。</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2、迎检团队与迎检自查时范围权限一致时，无重大漏洞被遗漏。</w:t>
            </w:r>
          </w:p>
        </w:tc>
        <w:tc>
          <w:tcPr>
            <w:tcW w:w="1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913B5">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《专项合规任务迎检材料》（交付物视具体任务要求产出）</w:t>
            </w:r>
          </w:p>
        </w:tc>
      </w:tr>
      <w:tr w14:paraId="5A1A93EC">
        <w:tblPrEx>
          <w:tblCellMar>
            <w:top w:w="0" w:type="dxa"/>
            <w:left w:w="108" w:type="dxa"/>
            <w:bottom w:w="0" w:type="dxa"/>
            <w:right w:w="108" w:type="dxa"/>
          </w:tblCellMar>
        </w:tblPrEx>
        <w:trPr>
          <w:trHeight w:val="9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FEEB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19</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9EE3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上级安全通报预警</w:t>
            </w:r>
          </w:p>
        </w:tc>
        <w:tc>
          <w:tcPr>
            <w:tcW w:w="2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A6BD6">
            <w:pPr>
              <w:widowControl/>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1、上级监管单位通报的漏洞要求处置率100%。</w:t>
            </w:r>
          </w:p>
        </w:tc>
        <w:tc>
          <w:tcPr>
            <w:tcW w:w="1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3B152">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《安全通报预警处置登记表》</w:t>
            </w:r>
          </w:p>
        </w:tc>
      </w:tr>
      <w:tr w14:paraId="55257B9D">
        <w:tblPrEx>
          <w:tblCellMar>
            <w:top w:w="0" w:type="dxa"/>
            <w:left w:w="108" w:type="dxa"/>
            <w:bottom w:w="0" w:type="dxa"/>
            <w:right w:w="108" w:type="dxa"/>
          </w:tblCellMar>
        </w:tblPrEx>
        <w:trPr>
          <w:trHeight w:val="212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251A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6E7F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护网及攻防演习保障</w:t>
            </w:r>
          </w:p>
        </w:tc>
        <w:tc>
          <w:tcPr>
            <w:tcW w:w="2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D7C29">
            <w:pPr>
              <w:widowControl/>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1、护网期间无重要系统被篡改页面、被攻陷、脱库情况出现；护网期间7*24小时现场值守与电话通畅，30分钟远程协助，90分钟内二线专家抵达现场。</w:t>
            </w:r>
          </w:p>
        </w:tc>
        <w:tc>
          <w:tcPr>
            <w:tcW w:w="1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27102">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 xml:space="preserve">《特殊时期值守手册》  </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《护网值守工作安排表》</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《安全监测日报》</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《护网总结报告》</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（交付物视具体任务要求产出）</w:t>
            </w:r>
          </w:p>
        </w:tc>
      </w:tr>
      <w:tr w14:paraId="18761048">
        <w:tblPrEx>
          <w:tblCellMar>
            <w:top w:w="0" w:type="dxa"/>
            <w:left w:w="108" w:type="dxa"/>
            <w:bottom w:w="0" w:type="dxa"/>
            <w:right w:w="108" w:type="dxa"/>
          </w:tblCellMar>
        </w:tblPrEx>
        <w:trPr>
          <w:trHeight w:val="1911"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4396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21</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F255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重保活动保障</w:t>
            </w:r>
          </w:p>
        </w:tc>
        <w:tc>
          <w:tcPr>
            <w:tcW w:w="2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5F5D6">
            <w:pPr>
              <w:widowControl/>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1、重保期间无重要系统被篡改页面、被攻陷、脱库情况出现；重保期间7*24小时电话通畅，其它时间7*12小时[9：00--21：00]电话通畅，30分钟远程协助，90分钟内二线专家抵达现场。</w:t>
            </w:r>
          </w:p>
        </w:tc>
        <w:tc>
          <w:tcPr>
            <w:tcW w:w="1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15D8F">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 xml:space="preserve">《特殊时期值守手册》  </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《重保专项值守记录》</w:t>
            </w:r>
          </w:p>
        </w:tc>
      </w:tr>
      <w:tr w14:paraId="024F969E">
        <w:tblPrEx>
          <w:tblCellMar>
            <w:top w:w="0" w:type="dxa"/>
            <w:left w:w="108" w:type="dxa"/>
            <w:bottom w:w="0" w:type="dxa"/>
            <w:right w:w="108" w:type="dxa"/>
          </w:tblCellMar>
        </w:tblPrEx>
        <w:trPr>
          <w:trHeight w:val="240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A814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22</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C655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应急响应能力支撑</w:t>
            </w:r>
          </w:p>
        </w:tc>
        <w:tc>
          <w:tcPr>
            <w:tcW w:w="2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36AE7">
            <w:pPr>
              <w:widowControl/>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1、影响生产的网络故障事件，保证100%响应。根据事件等级，在指定的时间内处置问题恢复生产。</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2、涉及重大网络安全事件，安排二线专家在2小时内到达现场，协助进行事件处置分析，共同开展应急处置工作，并在处置后提供溯源分析结果与整改优化建议。</w:t>
            </w:r>
          </w:p>
        </w:tc>
        <w:tc>
          <w:tcPr>
            <w:tcW w:w="1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B32FD">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《应急处置报告》（如有）</w:t>
            </w:r>
          </w:p>
        </w:tc>
      </w:tr>
      <w:tr w14:paraId="12F643DD">
        <w:tblPrEx>
          <w:tblCellMar>
            <w:top w:w="0" w:type="dxa"/>
            <w:left w:w="108" w:type="dxa"/>
            <w:bottom w:w="0" w:type="dxa"/>
            <w:right w:w="108" w:type="dxa"/>
          </w:tblCellMar>
        </w:tblPrEx>
        <w:trPr>
          <w:trHeight w:val="491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0F75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23</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400A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网络安全管理咨询</w:t>
            </w:r>
          </w:p>
        </w:tc>
        <w:tc>
          <w:tcPr>
            <w:tcW w:w="2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CE68C">
            <w:pPr>
              <w:widowControl/>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1、及时按采购人需求提供咨询建议，按计划规定时间完成既定任务。</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2、常规安全工作执行线上转化率100%。</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3、安全加固宣贯采购人信息中心业务管理方参与度100%。</w:t>
            </w:r>
          </w:p>
        </w:tc>
        <w:tc>
          <w:tcPr>
            <w:tcW w:w="1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E2328">
            <w:pPr>
              <w:widowControl/>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《网络安全管理相关工作流程》</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《网络安全管理制度修订记录》</w:t>
            </w:r>
          </w:p>
          <w:p w14:paraId="7DA05E92">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《PDCA持续改进项目记录》</w:t>
            </w:r>
          </w:p>
        </w:tc>
      </w:tr>
      <w:tr w14:paraId="61E675A2">
        <w:tblPrEx>
          <w:tblCellMar>
            <w:top w:w="0" w:type="dxa"/>
            <w:left w:w="108" w:type="dxa"/>
            <w:bottom w:w="0" w:type="dxa"/>
            <w:right w:w="108" w:type="dxa"/>
          </w:tblCellMar>
        </w:tblPrEx>
        <w:trPr>
          <w:trHeight w:val="182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0F10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24</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468E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滚动修编安全管理制度</w:t>
            </w:r>
          </w:p>
        </w:tc>
        <w:tc>
          <w:tcPr>
            <w:tcW w:w="2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29E92">
            <w:pPr>
              <w:widowControl/>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1、根据采购人制度修编要求进行修订，并推进制度发布。</w:t>
            </w:r>
          </w:p>
        </w:tc>
        <w:tc>
          <w:tcPr>
            <w:tcW w:w="1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B3D8E">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《网络安全管理制度》</w:t>
            </w:r>
          </w:p>
        </w:tc>
      </w:tr>
      <w:tr w14:paraId="63143C1C">
        <w:tblPrEx>
          <w:tblCellMar>
            <w:top w:w="0" w:type="dxa"/>
            <w:left w:w="108" w:type="dxa"/>
            <w:bottom w:w="0" w:type="dxa"/>
            <w:right w:w="108" w:type="dxa"/>
          </w:tblCellMar>
        </w:tblPrEx>
        <w:trPr>
          <w:trHeight w:val="1787"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5AD0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25</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4EE7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技术体系优化</w:t>
            </w:r>
          </w:p>
        </w:tc>
        <w:tc>
          <w:tcPr>
            <w:tcW w:w="2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3EDE4">
            <w:pPr>
              <w:widowControl/>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1、基本达到35%的事件自动封禁降噪，攻防技术体系有效。</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2、安全设备基本按照配置原则执行，无重要操作被遗漏。</w:t>
            </w:r>
          </w:p>
        </w:tc>
        <w:tc>
          <w:tcPr>
            <w:tcW w:w="1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E75BA">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《设备联动逻辑图》</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《设备自定义规则统计图》</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《网络安全能力支撑框架》</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《重要网络安全设备配置原则》</w:t>
            </w:r>
          </w:p>
        </w:tc>
      </w:tr>
      <w:tr w14:paraId="0C911DE6">
        <w:tblPrEx>
          <w:tblCellMar>
            <w:top w:w="0" w:type="dxa"/>
            <w:left w:w="108" w:type="dxa"/>
            <w:bottom w:w="0" w:type="dxa"/>
            <w:right w:w="108" w:type="dxa"/>
          </w:tblCellMar>
        </w:tblPrEx>
        <w:trPr>
          <w:trHeight w:val="1552"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CC51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26</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36AD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技术体系有效性验证</w:t>
            </w:r>
          </w:p>
        </w:tc>
        <w:tc>
          <w:tcPr>
            <w:tcW w:w="2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3F423">
            <w:pPr>
              <w:widowControl/>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1、服务期内安全监测设备自定义生效规则100%运行。</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2、实战模拟检查安全技术防护有效，问题发现处置率100%。</w:t>
            </w:r>
          </w:p>
        </w:tc>
        <w:tc>
          <w:tcPr>
            <w:tcW w:w="1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029D9">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《攻击队模拟演习评估报告》</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《有效性巡检报告》</w:t>
            </w:r>
          </w:p>
        </w:tc>
      </w:tr>
      <w:tr w14:paraId="49250299">
        <w:tblPrEx>
          <w:tblCellMar>
            <w:top w:w="0" w:type="dxa"/>
            <w:left w:w="108" w:type="dxa"/>
            <w:bottom w:w="0" w:type="dxa"/>
            <w:right w:w="108" w:type="dxa"/>
          </w:tblCellMar>
        </w:tblPrEx>
        <w:trPr>
          <w:trHeight w:val="1844"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BFC5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27</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1757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网络安全宣贯与培训</w:t>
            </w:r>
          </w:p>
        </w:tc>
        <w:tc>
          <w:tcPr>
            <w:tcW w:w="2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68FBA">
            <w:pPr>
              <w:widowControl/>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1、采购人信息中心科室培训参加率100%。</w:t>
            </w:r>
          </w:p>
        </w:tc>
        <w:tc>
          <w:tcPr>
            <w:tcW w:w="1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EDEE5">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《安全意识培训教材》</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《安全运维培训教材》</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《培训过程记录》</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（以上交付物视具体任务要求产出）</w:t>
            </w:r>
          </w:p>
        </w:tc>
      </w:tr>
      <w:tr w14:paraId="5625EF89">
        <w:tblPrEx>
          <w:tblCellMar>
            <w:top w:w="0" w:type="dxa"/>
            <w:left w:w="108" w:type="dxa"/>
            <w:bottom w:w="0" w:type="dxa"/>
            <w:right w:w="108" w:type="dxa"/>
          </w:tblCellMar>
        </w:tblPrEx>
        <w:trPr>
          <w:trHeight w:val="1697"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FC4B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28</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A151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网络安全宣传周</w:t>
            </w:r>
          </w:p>
        </w:tc>
        <w:tc>
          <w:tcPr>
            <w:tcW w:w="2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7351B">
            <w:pPr>
              <w:widowControl/>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1、采购人信息中心科室培训参加率100%。</w:t>
            </w:r>
          </w:p>
        </w:tc>
        <w:tc>
          <w:tcPr>
            <w:tcW w:w="1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39E24">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《网络安全宣传周方案》</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《宣传周活动实施过程材料》</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（以上交付物视具体任务要求产出）</w:t>
            </w:r>
          </w:p>
        </w:tc>
      </w:tr>
      <w:tr w14:paraId="7A99E7DE">
        <w:tblPrEx>
          <w:tblCellMar>
            <w:top w:w="0" w:type="dxa"/>
            <w:left w:w="108" w:type="dxa"/>
            <w:bottom w:w="0" w:type="dxa"/>
            <w:right w:w="108" w:type="dxa"/>
          </w:tblCellMar>
        </w:tblPrEx>
        <w:trPr>
          <w:trHeight w:val="198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6CEF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29</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17B4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安全工作汇报</w:t>
            </w:r>
          </w:p>
        </w:tc>
        <w:tc>
          <w:tcPr>
            <w:tcW w:w="2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5C4C3">
            <w:pPr>
              <w:widowControl/>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1、周期性工作汇总在时间要求内100%完成（汇报协商超出合同范围可行性，需商定工作可行性方案，留存工作变更记录，必要时重新计入合同附加条款）。</w:t>
            </w:r>
          </w:p>
        </w:tc>
        <w:tc>
          <w:tcPr>
            <w:tcW w:w="1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521FC">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《每周安全服务报告》</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《周例会安全服务汇报》</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《季度安全工作成效》</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《服务期内安全工作成效》</w:t>
            </w:r>
          </w:p>
        </w:tc>
      </w:tr>
      <w:tr w14:paraId="669B4EC6">
        <w:tblPrEx>
          <w:tblCellMar>
            <w:top w:w="0" w:type="dxa"/>
            <w:left w:w="108" w:type="dxa"/>
            <w:bottom w:w="0" w:type="dxa"/>
            <w:right w:w="108" w:type="dxa"/>
          </w:tblCellMar>
        </w:tblPrEx>
        <w:trPr>
          <w:trHeight w:val="181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1057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0AE3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安全运营工具</w:t>
            </w:r>
          </w:p>
        </w:tc>
        <w:tc>
          <w:tcPr>
            <w:tcW w:w="2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17D70">
            <w:pPr>
              <w:widowControl/>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1、安全运营工具每周100%运行。</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2、持续性优化确保运营工具满足安全日常工作。</w:t>
            </w:r>
          </w:p>
        </w:tc>
        <w:tc>
          <w:tcPr>
            <w:tcW w:w="1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4E94B">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《安全运行监测系统规格清单》</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《每周设备巡检表》</w:t>
            </w:r>
          </w:p>
        </w:tc>
      </w:tr>
    </w:tbl>
    <w:p w14:paraId="25631DE8">
      <w:pPr>
        <w:widowControl/>
        <w:jc w:val="left"/>
        <w:rPr>
          <w:rFonts w:hint="eastAsia" w:ascii="仿宋" w:hAnsi="仿宋" w:eastAsia="仿宋" w:cs="Arial"/>
          <w:color w:val="FFFFFF"/>
          <w:kern w:val="0"/>
          <w:sz w:val="24"/>
          <w:szCs w:val="24"/>
        </w:rPr>
      </w:pPr>
    </w:p>
    <w:p w14:paraId="1E17062A">
      <w:pPr>
        <w:pStyle w:val="3"/>
        <w:rPr>
          <w:rFonts w:hint="eastAsia" w:ascii="仿宋" w:hAnsi="仿宋" w:eastAsia="仿宋"/>
          <w:sz w:val="36"/>
          <w:szCs w:val="36"/>
        </w:rPr>
      </w:pPr>
      <w:r>
        <w:rPr>
          <w:rFonts w:hint="eastAsia" w:ascii="仿宋" w:hAnsi="仿宋" w:eastAsia="仿宋"/>
          <w:sz w:val="36"/>
          <w:szCs w:val="36"/>
        </w:rPr>
        <w:t>3、罚则</w:t>
      </w:r>
    </w:p>
    <w:tbl>
      <w:tblPr>
        <w:tblStyle w:val="12"/>
        <w:tblW w:w="901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8"/>
        <w:gridCol w:w="4360"/>
        <w:gridCol w:w="2468"/>
      </w:tblGrid>
      <w:tr w14:paraId="5BD9C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0" w:type="auto"/>
            <w:shd w:val="clear" w:color="auto" w:fill="auto"/>
            <w:vAlign w:val="center"/>
          </w:tcPr>
          <w:p w14:paraId="2426B112">
            <w:pPr>
              <w:widowControl/>
              <w:jc w:val="left"/>
              <w:rPr>
                <w:rFonts w:hint="eastAsia" w:ascii="仿宋" w:hAnsi="仿宋" w:eastAsia="仿宋" w:cs="Arial"/>
                <w:kern w:val="0"/>
                <w:sz w:val="24"/>
                <w:szCs w:val="24"/>
              </w:rPr>
            </w:pPr>
            <w:r>
              <w:rPr>
                <w:rFonts w:ascii="仿宋" w:hAnsi="仿宋" w:eastAsia="仿宋" w:cs="Arial"/>
                <w:kern w:val="0"/>
                <w:sz w:val="24"/>
                <w:szCs w:val="24"/>
              </w:rPr>
              <w:t>补偿原因</w:t>
            </w:r>
          </w:p>
        </w:tc>
        <w:tc>
          <w:tcPr>
            <w:tcW w:w="4360" w:type="dxa"/>
            <w:shd w:val="clear" w:color="auto" w:fill="auto"/>
            <w:vAlign w:val="center"/>
          </w:tcPr>
          <w:p w14:paraId="6B66BE2F">
            <w:pPr>
              <w:widowControl/>
              <w:jc w:val="left"/>
              <w:rPr>
                <w:rFonts w:hint="eastAsia" w:ascii="仿宋" w:hAnsi="仿宋" w:eastAsia="仿宋" w:cs="Arial"/>
                <w:kern w:val="0"/>
                <w:sz w:val="24"/>
                <w:szCs w:val="24"/>
              </w:rPr>
            </w:pPr>
            <w:r>
              <w:rPr>
                <w:rFonts w:ascii="仿宋" w:hAnsi="仿宋" w:eastAsia="仿宋" w:cs="Arial"/>
                <w:kern w:val="0"/>
                <w:sz w:val="24"/>
                <w:szCs w:val="24"/>
              </w:rPr>
              <w:t>补偿范围</w:t>
            </w:r>
          </w:p>
        </w:tc>
        <w:tc>
          <w:tcPr>
            <w:tcW w:w="2468" w:type="dxa"/>
            <w:shd w:val="clear" w:color="auto" w:fill="auto"/>
            <w:vAlign w:val="center"/>
          </w:tcPr>
          <w:p w14:paraId="76B65E99">
            <w:pPr>
              <w:widowControl/>
              <w:jc w:val="left"/>
              <w:rPr>
                <w:rFonts w:hint="eastAsia" w:ascii="仿宋" w:hAnsi="仿宋" w:eastAsia="仿宋" w:cs="Arial"/>
                <w:kern w:val="0"/>
                <w:sz w:val="24"/>
                <w:szCs w:val="24"/>
              </w:rPr>
            </w:pPr>
            <w:r>
              <w:rPr>
                <w:rFonts w:ascii="仿宋" w:hAnsi="仿宋" w:eastAsia="仿宋" w:cs="Arial"/>
                <w:kern w:val="0"/>
                <w:sz w:val="24"/>
                <w:szCs w:val="24"/>
              </w:rPr>
              <w:t>补偿基准</w:t>
            </w:r>
          </w:p>
        </w:tc>
      </w:tr>
      <w:tr w14:paraId="5FF5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0" w:type="auto"/>
            <w:vMerge w:val="restart"/>
            <w:shd w:val="clear" w:color="auto" w:fill="auto"/>
            <w:vAlign w:val="center"/>
          </w:tcPr>
          <w:p w14:paraId="3F06BC2E">
            <w:pPr>
              <w:widowControl/>
              <w:jc w:val="left"/>
              <w:rPr>
                <w:rFonts w:hint="eastAsia" w:ascii="仿宋" w:hAnsi="仿宋" w:eastAsia="仿宋" w:cs="Arial"/>
                <w:color w:val="000000"/>
                <w:kern w:val="0"/>
                <w:sz w:val="24"/>
                <w:szCs w:val="24"/>
              </w:rPr>
            </w:pPr>
            <w:r>
              <w:rPr>
                <w:rFonts w:ascii="仿宋" w:hAnsi="仿宋" w:eastAsia="仿宋" w:cs="Arial"/>
                <w:color w:val="000000"/>
                <w:kern w:val="0"/>
                <w:sz w:val="24"/>
                <w:szCs w:val="24"/>
              </w:rPr>
              <w:t>因</w:t>
            </w:r>
            <w:r>
              <w:rPr>
                <w:rFonts w:hint="eastAsia" w:ascii="仿宋" w:hAnsi="仿宋" w:eastAsia="仿宋" w:cs="宋体"/>
                <w:sz w:val="24"/>
                <w:szCs w:val="24"/>
              </w:rPr>
              <w:t>投标人</w:t>
            </w:r>
            <w:r>
              <w:rPr>
                <w:rFonts w:ascii="仿宋" w:hAnsi="仿宋" w:eastAsia="仿宋" w:cs="Arial"/>
                <w:color w:val="000000"/>
                <w:kern w:val="0"/>
                <w:sz w:val="24"/>
                <w:szCs w:val="24"/>
              </w:rPr>
              <w:t>工作不到位导致医院生产环境异常</w:t>
            </w:r>
          </w:p>
        </w:tc>
        <w:tc>
          <w:tcPr>
            <w:tcW w:w="4360" w:type="dxa"/>
            <w:shd w:val="clear" w:color="auto" w:fill="auto"/>
            <w:vAlign w:val="center"/>
          </w:tcPr>
          <w:p w14:paraId="3E810069">
            <w:pPr>
              <w:widowControl/>
              <w:jc w:val="left"/>
              <w:rPr>
                <w:rFonts w:hint="eastAsia" w:ascii="仿宋" w:hAnsi="仿宋" w:eastAsia="仿宋" w:cs="Arial"/>
                <w:color w:val="000000"/>
                <w:kern w:val="0"/>
                <w:sz w:val="24"/>
                <w:szCs w:val="24"/>
              </w:rPr>
            </w:pPr>
            <w:r>
              <w:rPr>
                <w:rFonts w:ascii="仿宋" w:hAnsi="仿宋" w:eastAsia="仿宋" w:cs="Arial"/>
                <w:color w:val="000000"/>
                <w:kern w:val="0"/>
                <w:sz w:val="24"/>
                <w:szCs w:val="24"/>
              </w:rPr>
              <w:t>导致</w:t>
            </w:r>
            <w:r>
              <w:rPr>
                <w:rFonts w:hint="eastAsia" w:ascii="仿宋" w:hAnsi="仿宋" w:eastAsia="仿宋" w:cs="Arial"/>
                <w:color w:val="000000"/>
                <w:kern w:val="0"/>
                <w:sz w:val="24"/>
                <w:szCs w:val="24"/>
              </w:rPr>
              <w:t>核心生产系统</w:t>
            </w:r>
            <w:r>
              <w:rPr>
                <w:rFonts w:ascii="仿宋" w:hAnsi="仿宋" w:eastAsia="仿宋" w:cs="Arial"/>
                <w:color w:val="000000"/>
                <w:kern w:val="0"/>
                <w:sz w:val="24"/>
                <w:szCs w:val="24"/>
              </w:rPr>
              <w:t>无法运行1小时以上</w:t>
            </w:r>
            <w:r>
              <w:rPr>
                <w:rFonts w:hint="eastAsia" w:ascii="仿宋" w:hAnsi="仿宋" w:eastAsia="仿宋" w:cs="Arial"/>
                <w:color w:val="000000"/>
                <w:kern w:val="0"/>
                <w:sz w:val="24"/>
                <w:szCs w:val="24"/>
              </w:rPr>
              <w:t>。</w:t>
            </w:r>
          </w:p>
        </w:tc>
        <w:tc>
          <w:tcPr>
            <w:tcW w:w="2468" w:type="dxa"/>
            <w:shd w:val="clear" w:color="auto" w:fill="auto"/>
            <w:vAlign w:val="center"/>
          </w:tcPr>
          <w:p w14:paraId="064B30D8">
            <w:pPr>
              <w:widowControl/>
              <w:jc w:val="left"/>
              <w:rPr>
                <w:rFonts w:hint="eastAsia" w:ascii="仿宋" w:hAnsi="仿宋" w:eastAsia="仿宋" w:cs="Arial"/>
                <w:color w:val="000000"/>
                <w:kern w:val="0"/>
                <w:sz w:val="24"/>
                <w:szCs w:val="24"/>
              </w:rPr>
            </w:pPr>
            <w:r>
              <w:rPr>
                <w:rFonts w:ascii="仿宋" w:hAnsi="仿宋" w:eastAsia="仿宋" w:cs="Arial"/>
                <w:color w:val="000000"/>
                <w:kern w:val="0"/>
                <w:sz w:val="24"/>
                <w:szCs w:val="24"/>
              </w:rPr>
              <w:t>补偿1个月运维服务</w:t>
            </w:r>
          </w:p>
        </w:tc>
      </w:tr>
      <w:tr w14:paraId="53CD4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0" w:type="auto"/>
            <w:vMerge w:val="continue"/>
            <w:vAlign w:val="center"/>
          </w:tcPr>
          <w:p w14:paraId="6C9BAF43">
            <w:pPr>
              <w:widowControl/>
              <w:jc w:val="left"/>
              <w:rPr>
                <w:rFonts w:hint="eastAsia" w:ascii="仿宋" w:hAnsi="仿宋" w:eastAsia="仿宋" w:cs="Arial"/>
                <w:color w:val="000000"/>
                <w:kern w:val="0"/>
                <w:sz w:val="24"/>
                <w:szCs w:val="24"/>
              </w:rPr>
            </w:pPr>
          </w:p>
        </w:tc>
        <w:tc>
          <w:tcPr>
            <w:tcW w:w="4360" w:type="dxa"/>
            <w:shd w:val="clear" w:color="auto" w:fill="auto"/>
            <w:vAlign w:val="center"/>
          </w:tcPr>
          <w:p w14:paraId="670DF33C">
            <w:pPr>
              <w:widowControl/>
              <w:jc w:val="left"/>
              <w:rPr>
                <w:rFonts w:hint="eastAsia" w:ascii="仿宋" w:hAnsi="仿宋" w:eastAsia="仿宋" w:cs="Arial"/>
                <w:color w:val="000000"/>
                <w:kern w:val="0"/>
                <w:sz w:val="24"/>
                <w:szCs w:val="24"/>
              </w:rPr>
            </w:pPr>
            <w:r>
              <w:rPr>
                <w:rFonts w:ascii="仿宋" w:hAnsi="仿宋" w:eastAsia="仿宋" w:cs="Arial"/>
                <w:color w:val="000000"/>
                <w:kern w:val="0"/>
                <w:sz w:val="24"/>
                <w:szCs w:val="24"/>
              </w:rPr>
              <w:t>导致</w:t>
            </w:r>
            <w:r>
              <w:rPr>
                <w:rFonts w:hint="eastAsia" w:ascii="仿宋" w:hAnsi="仿宋" w:eastAsia="仿宋" w:cs="Arial"/>
                <w:color w:val="000000"/>
                <w:kern w:val="0"/>
                <w:sz w:val="24"/>
                <w:szCs w:val="24"/>
              </w:rPr>
              <w:t>重要</w:t>
            </w:r>
            <w:r>
              <w:rPr>
                <w:rFonts w:ascii="仿宋" w:hAnsi="仿宋" w:eastAsia="仿宋" w:cs="Arial"/>
                <w:color w:val="000000"/>
                <w:kern w:val="0"/>
                <w:sz w:val="24"/>
                <w:szCs w:val="24"/>
              </w:rPr>
              <w:t>系统中断1次</w:t>
            </w:r>
            <w:r>
              <w:rPr>
                <w:rFonts w:hint="eastAsia" w:ascii="仿宋" w:hAnsi="仿宋" w:eastAsia="仿宋" w:cs="Arial"/>
                <w:color w:val="000000"/>
                <w:kern w:val="0"/>
                <w:sz w:val="24"/>
                <w:szCs w:val="24"/>
              </w:rPr>
              <w:t>。</w:t>
            </w:r>
          </w:p>
        </w:tc>
        <w:tc>
          <w:tcPr>
            <w:tcW w:w="2468" w:type="dxa"/>
            <w:shd w:val="clear" w:color="auto" w:fill="auto"/>
            <w:vAlign w:val="center"/>
          </w:tcPr>
          <w:p w14:paraId="0394B1FA">
            <w:pPr>
              <w:widowControl/>
              <w:jc w:val="left"/>
              <w:rPr>
                <w:rFonts w:hint="eastAsia" w:ascii="仿宋" w:hAnsi="仿宋" w:eastAsia="仿宋" w:cs="Arial"/>
                <w:color w:val="000000"/>
                <w:kern w:val="0"/>
                <w:sz w:val="24"/>
                <w:szCs w:val="24"/>
              </w:rPr>
            </w:pPr>
            <w:r>
              <w:rPr>
                <w:rFonts w:ascii="仿宋" w:hAnsi="仿宋" w:eastAsia="仿宋" w:cs="Arial"/>
                <w:color w:val="000000"/>
                <w:kern w:val="0"/>
                <w:sz w:val="24"/>
                <w:szCs w:val="24"/>
              </w:rPr>
              <w:t>补偿1周运维服务</w:t>
            </w:r>
          </w:p>
        </w:tc>
      </w:tr>
      <w:tr w14:paraId="6025F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0" w:type="auto"/>
            <w:vMerge w:val="continue"/>
            <w:vAlign w:val="center"/>
          </w:tcPr>
          <w:p w14:paraId="0671560A">
            <w:pPr>
              <w:widowControl/>
              <w:jc w:val="left"/>
              <w:rPr>
                <w:rFonts w:hint="eastAsia" w:ascii="仿宋" w:hAnsi="仿宋" w:eastAsia="仿宋" w:cs="Arial"/>
                <w:color w:val="000000"/>
                <w:kern w:val="0"/>
                <w:sz w:val="24"/>
                <w:szCs w:val="24"/>
              </w:rPr>
            </w:pPr>
          </w:p>
        </w:tc>
        <w:tc>
          <w:tcPr>
            <w:tcW w:w="4360" w:type="dxa"/>
            <w:shd w:val="clear" w:color="auto" w:fill="auto"/>
            <w:vAlign w:val="center"/>
          </w:tcPr>
          <w:p w14:paraId="673A2B63">
            <w:pPr>
              <w:widowControl/>
              <w:jc w:val="left"/>
              <w:rPr>
                <w:rFonts w:hint="eastAsia" w:ascii="仿宋" w:hAnsi="仿宋" w:eastAsia="仿宋" w:cs="Arial"/>
                <w:color w:val="000000"/>
                <w:kern w:val="0"/>
                <w:sz w:val="24"/>
                <w:szCs w:val="24"/>
              </w:rPr>
            </w:pPr>
            <w:r>
              <w:rPr>
                <w:rFonts w:ascii="仿宋" w:hAnsi="仿宋" w:eastAsia="仿宋" w:cs="Arial"/>
                <w:color w:val="000000"/>
                <w:kern w:val="0"/>
                <w:sz w:val="24"/>
                <w:szCs w:val="24"/>
              </w:rPr>
              <w:t>导致普通系统无法运行1小时以上</w:t>
            </w:r>
            <w:r>
              <w:rPr>
                <w:rFonts w:hint="eastAsia" w:ascii="仿宋" w:hAnsi="仿宋" w:eastAsia="仿宋" w:cs="Arial"/>
                <w:color w:val="000000"/>
                <w:kern w:val="0"/>
                <w:sz w:val="24"/>
                <w:szCs w:val="24"/>
              </w:rPr>
              <w:t>。</w:t>
            </w:r>
          </w:p>
        </w:tc>
        <w:tc>
          <w:tcPr>
            <w:tcW w:w="2468" w:type="dxa"/>
            <w:shd w:val="clear" w:color="auto" w:fill="auto"/>
            <w:vAlign w:val="center"/>
          </w:tcPr>
          <w:p w14:paraId="0F8F7721">
            <w:pPr>
              <w:widowControl/>
              <w:jc w:val="left"/>
              <w:rPr>
                <w:rFonts w:hint="eastAsia" w:ascii="仿宋" w:hAnsi="仿宋" w:eastAsia="仿宋" w:cs="Arial"/>
                <w:color w:val="000000"/>
                <w:kern w:val="0"/>
                <w:sz w:val="24"/>
                <w:szCs w:val="24"/>
              </w:rPr>
            </w:pPr>
            <w:r>
              <w:rPr>
                <w:rFonts w:ascii="仿宋" w:hAnsi="仿宋" w:eastAsia="仿宋" w:cs="Arial"/>
                <w:color w:val="000000"/>
                <w:kern w:val="0"/>
                <w:sz w:val="24"/>
                <w:szCs w:val="24"/>
              </w:rPr>
              <w:t>补偿1周运维服务</w:t>
            </w:r>
          </w:p>
        </w:tc>
      </w:tr>
      <w:tr w14:paraId="542F0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0" w:type="auto"/>
            <w:shd w:val="clear" w:color="auto" w:fill="auto"/>
            <w:vAlign w:val="center"/>
          </w:tcPr>
          <w:p w14:paraId="2F52D616">
            <w:pPr>
              <w:widowControl/>
              <w:jc w:val="left"/>
              <w:rPr>
                <w:rFonts w:hint="eastAsia" w:ascii="仿宋" w:hAnsi="仿宋" w:eastAsia="仿宋" w:cs="Arial"/>
                <w:color w:val="000000"/>
                <w:kern w:val="0"/>
                <w:sz w:val="24"/>
                <w:szCs w:val="24"/>
              </w:rPr>
            </w:pPr>
            <w:r>
              <w:rPr>
                <w:rFonts w:ascii="仿宋" w:hAnsi="仿宋" w:eastAsia="仿宋" w:cs="Arial"/>
                <w:color w:val="000000"/>
                <w:kern w:val="0"/>
                <w:sz w:val="24"/>
                <w:szCs w:val="24"/>
              </w:rPr>
              <w:t>日常工作完成度</w:t>
            </w:r>
          </w:p>
        </w:tc>
        <w:tc>
          <w:tcPr>
            <w:tcW w:w="4360" w:type="dxa"/>
            <w:shd w:val="clear" w:color="auto" w:fill="auto"/>
            <w:vAlign w:val="center"/>
          </w:tcPr>
          <w:p w14:paraId="712B2AAC">
            <w:pPr>
              <w:widowControl/>
              <w:jc w:val="left"/>
              <w:rPr>
                <w:rFonts w:hint="eastAsia" w:ascii="仿宋" w:hAnsi="仿宋" w:eastAsia="仿宋" w:cs="Arial"/>
                <w:color w:val="000000"/>
                <w:kern w:val="0"/>
                <w:sz w:val="24"/>
                <w:szCs w:val="24"/>
              </w:rPr>
            </w:pPr>
            <w:r>
              <w:rPr>
                <w:rFonts w:ascii="仿宋" w:hAnsi="仿宋" w:eastAsia="仿宋" w:cs="Arial"/>
                <w:color w:val="000000"/>
                <w:kern w:val="0"/>
                <w:sz w:val="24"/>
                <w:szCs w:val="24"/>
              </w:rPr>
              <w:t>每季度核查，超过1次服务指标不达标情况（依次叠加）</w:t>
            </w:r>
            <w:r>
              <w:rPr>
                <w:rFonts w:hint="eastAsia" w:ascii="仿宋" w:hAnsi="仿宋" w:eastAsia="仿宋" w:cs="Arial"/>
                <w:color w:val="000000"/>
                <w:kern w:val="0"/>
                <w:sz w:val="24"/>
                <w:szCs w:val="24"/>
              </w:rPr>
              <w:t>。</w:t>
            </w:r>
          </w:p>
        </w:tc>
        <w:tc>
          <w:tcPr>
            <w:tcW w:w="2468" w:type="dxa"/>
            <w:shd w:val="clear" w:color="auto" w:fill="auto"/>
            <w:vAlign w:val="center"/>
          </w:tcPr>
          <w:p w14:paraId="0FBE5D45">
            <w:pPr>
              <w:widowControl/>
              <w:jc w:val="left"/>
              <w:rPr>
                <w:rFonts w:hint="eastAsia" w:ascii="仿宋" w:hAnsi="仿宋" w:eastAsia="仿宋" w:cs="Arial"/>
                <w:color w:val="000000"/>
                <w:kern w:val="0"/>
                <w:sz w:val="24"/>
                <w:szCs w:val="24"/>
              </w:rPr>
            </w:pPr>
            <w:r>
              <w:rPr>
                <w:rFonts w:ascii="仿宋" w:hAnsi="仿宋" w:eastAsia="仿宋" w:cs="Arial"/>
                <w:color w:val="000000"/>
                <w:kern w:val="0"/>
                <w:sz w:val="24"/>
                <w:szCs w:val="24"/>
              </w:rPr>
              <w:t>补偿1周运维服务</w:t>
            </w:r>
            <w:r>
              <w:rPr>
                <w:rFonts w:hint="eastAsia" w:ascii="仿宋" w:hAnsi="仿宋" w:eastAsia="仿宋" w:cs="Arial"/>
                <w:color w:val="000000"/>
                <w:kern w:val="0"/>
                <w:sz w:val="24"/>
                <w:szCs w:val="24"/>
              </w:rPr>
              <w:t>，补充运维服务时间累积不超过1个月</w:t>
            </w:r>
          </w:p>
        </w:tc>
      </w:tr>
      <w:tr w14:paraId="7AC16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0" w:type="auto"/>
            <w:shd w:val="clear" w:color="auto" w:fill="auto"/>
            <w:vAlign w:val="center"/>
          </w:tcPr>
          <w:p w14:paraId="4775A5DE">
            <w:pPr>
              <w:widowControl/>
              <w:jc w:val="left"/>
              <w:rPr>
                <w:rFonts w:hint="eastAsia" w:ascii="仿宋" w:hAnsi="仿宋" w:eastAsia="仿宋" w:cs="Arial"/>
                <w:color w:val="000000"/>
                <w:kern w:val="0"/>
                <w:sz w:val="24"/>
                <w:szCs w:val="24"/>
              </w:rPr>
            </w:pPr>
            <w:r>
              <w:rPr>
                <w:rFonts w:hint="eastAsia" w:ascii="仿宋" w:hAnsi="仿宋" w:eastAsia="仿宋" w:cs="Arial"/>
                <w:color w:val="000000"/>
                <w:kern w:val="0"/>
                <w:sz w:val="24"/>
                <w:szCs w:val="24"/>
              </w:rPr>
              <w:t>安全专项保障服务需提供二线技术支持处置期间</w:t>
            </w:r>
          </w:p>
        </w:tc>
        <w:tc>
          <w:tcPr>
            <w:tcW w:w="4360" w:type="dxa"/>
            <w:shd w:val="clear" w:color="auto" w:fill="auto"/>
            <w:vAlign w:val="center"/>
          </w:tcPr>
          <w:p w14:paraId="62285B3D">
            <w:pPr>
              <w:widowControl/>
              <w:jc w:val="left"/>
              <w:rPr>
                <w:rFonts w:hint="eastAsia" w:ascii="仿宋" w:hAnsi="仿宋" w:eastAsia="仿宋" w:cs="Arial"/>
                <w:color w:val="000000"/>
                <w:kern w:val="0"/>
                <w:sz w:val="24"/>
                <w:szCs w:val="24"/>
              </w:rPr>
            </w:pPr>
            <w:r>
              <w:rPr>
                <w:rFonts w:hint="eastAsia" w:ascii="仿宋" w:hAnsi="仿宋" w:eastAsia="仿宋" w:cs="Arial"/>
                <w:color w:val="000000"/>
                <w:kern w:val="0"/>
                <w:sz w:val="24"/>
                <w:szCs w:val="24"/>
              </w:rPr>
              <w:t>实施服务期间进行核查，未达到服务目标。</w:t>
            </w:r>
          </w:p>
        </w:tc>
        <w:tc>
          <w:tcPr>
            <w:tcW w:w="2468" w:type="dxa"/>
            <w:shd w:val="clear" w:color="auto" w:fill="auto"/>
            <w:vAlign w:val="center"/>
          </w:tcPr>
          <w:p w14:paraId="414121FB">
            <w:pPr>
              <w:widowControl/>
              <w:jc w:val="left"/>
              <w:rPr>
                <w:rFonts w:hint="eastAsia" w:ascii="仿宋" w:hAnsi="仿宋" w:eastAsia="仿宋" w:cs="Arial"/>
                <w:color w:val="000000"/>
                <w:kern w:val="0"/>
                <w:sz w:val="24"/>
                <w:szCs w:val="24"/>
              </w:rPr>
            </w:pPr>
            <w:r>
              <w:rPr>
                <w:rFonts w:hint="eastAsia" w:ascii="仿宋" w:hAnsi="仿宋" w:eastAsia="仿宋" w:cs="Arial"/>
                <w:color w:val="000000"/>
                <w:kern w:val="0"/>
                <w:sz w:val="24"/>
                <w:szCs w:val="24"/>
              </w:rPr>
              <w:t>增派二线资深人员</w:t>
            </w:r>
          </w:p>
        </w:tc>
      </w:tr>
      <w:tr w14:paraId="3D425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0" w:type="auto"/>
            <w:shd w:val="clear" w:color="auto" w:fill="auto"/>
            <w:vAlign w:val="center"/>
          </w:tcPr>
          <w:p w14:paraId="23375996">
            <w:pPr>
              <w:widowControl/>
              <w:jc w:val="left"/>
              <w:rPr>
                <w:rFonts w:hint="eastAsia" w:ascii="仿宋" w:hAnsi="仿宋" w:eastAsia="仿宋" w:cs="Arial"/>
                <w:kern w:val="0"/>
                <w:sz w:val="24"/>
                <w:szCs w:val="24"/>
              </w:rPr>
            </w:pPr>
            <w:r>
              <w:rPr>
                <w:rFonts w:hint="eastAsia" w:ascii="仿宋" w:hAnsi="仿宋" w:eastAsia="仿宋" w:cs="Arial"/>
                <w:kern w:val="0"/>
                <w:sz w:val="24"/>
                <w:szCs w:val="24"/>
              </w:rPr>
              <w:t>安全运营工具运行故障</w:t>
            </w:r>
          </w:p>
        </w:tc>
        <w:tc>
          <w:tcPr>
            <w:tcW w:w="4360" w:type="dxa"/>
            <w:shd w:val="clear" w:color="auto" w:fill="auto"/>
            <w:vAlign w:val="center"/>
          </w:tcPr>
          <w:p w14:paraId="17A62CC6">
            <w:pPr>
              <w:widowControl/>
              <w:jc w:val="left"/>
              <w:rPr>
                <w:rFonts w:hint="eastAsia"/>
              </w:rPr>
            </w:pPr>
            <w:r>
              <w:rPr>
                <w:rFonts w:hint="eastAsia" w:ascii="仿宋" w:hAnsi="仿宋" w:eastAsia="仿宋" w:cs="Arial"/>
                <w:kern w:val="0"/>
                <w:sz w:val="24"/>
                <w:szCs w:val="24"/>
              </w:rPr>
              <w:t>一、日常工作运行异常超过两天，导致无法开展正常开展服务</w:t>
            </w:r>
          </w:p>
          <w:p w14:paraId="5EB99DF0">
            <w:pPr>
              <w:pStyle w:val="4"/>
              <w:ind w:firstLine="0" w:firstLineChars="0"/>
              <w:rPr>
                <w:rFonts w:hint="eastAsia"/>
              </w:rPr>
            </w:pPr>
            <w:r>
              <w:rPr>
                <w:rFonts w:hint="eastAsia" w:ascii="仿宋" w:hAnsi="仿宋" w:eastAsia="仿宋" w:cs="Arial"/>
                <w:kern w:val="0"/>
                <w:sz w:val="24"/>
                <w:szCs w:val="24"/>
              </w:rPr>
              <w:t>二、安全专项保障期间运行故障导致无法正常开展服务</w:t>
            </w:r>
          </w:p>
        </w:tc>
        <w:tc>
          <w:tcPr>
            <w:tcW w:w="2468" w:type="dxa"/>
            <w:shd w:val="clear" w:color="auto" w:fill="auto"/>
            <w:vAlign w:val="center"/>
          </w:tcPr>
          <w:p w14:paraId="6B585E51">
            <w:pPr>
              <w:widowControl/>
              <w:jc w:val="left"/>
              <w:rPr>
                <w:rFonts w:hint="eastAsia" w:ascii="仿宋" w:hAnsi="仿宋" w:eastAsia="仿宋" w:cs="Arial"/>
                <w:kern w:val="0"/>
                <w:sz w:val="24"/>
                <w:szCs w:val="24"/>
              </w:rPr>
            </w:pPr>
            <w:r>
              <w:rPr>
                <w:rFonts w:hint="eastAsia" w:ascii="仿宋" w:hAnsi="仿宋" w:eastAsia="仿宋" w:cs="Arial"/>
                <w:kern w:val="0"/>
                <w:sz w:val="24"/>
                <w:szCs w:val="24"/>
              </w:rPr>
              <w:t>更换备用安全运营工具</w:t>
            </w:r>
          </w:p>
        </w:tc>
      </w:tr>
      <w:tr w14:paraId="45DD4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0" w:type="auto"/>
            <w:shd w:val="clear" w:color="auto" w:fill="auto"/>
            <w:vAlign w:val="center"/>
          </w:tcPr>
          <w:p w14:paraId="07F1AEC5">
            <w:pPr>
              <w:widowControl/>
              <w:jc w:val="left"/>
              <w:rPr>
                <w:rFonts w:hint="eastAsia" w:ascii="仿宋" w:hAnsi="仿宋" w:eastAsia="仿宋" w:cs="Arial"/>
                <w:color w:val="000000"/>
                <w:kern w:val="0"/>
                <w:sz w:val="24"/>
                <w:szCs w:val="24"/>
              </w:rPr>
            </w:pPr>
            <w:r>
              <w:rPr>
                <w:rFonts w:hint="eastAsia" w:ascii="仿宋" w:hAnsi="仿宋" w:eastAsia="仿宋" w:cs="Arial"/>
                <w:color w:val="000000"/>
                <w:kern w:val="0"/>
                <w:sz w:val="24"/>
                <w:szCs w:val="24"/>
              </w:rPr>
              <w:t>人员能力不达标</w:t>
            </w:r>
          </w:p>
        </w:tc>
        <w:tc>
          <w:tcPr>
            <w:tcW w:w="4360" w:type="dxa"/>
            <w:shd w:val="clear" w:color="auto" w:fill="auto"/>
            <w:vAlign w:val="center"/>
          </w:tcPr>
          <w:p w14:paraId="5DCA8213">
            <w:pPr>
              <w:widowControl/>
              <w:jc w:val="left"/>
              <w:rPr>
                <w:rFonts w:hint="eastAsia" w:ascii="仿宋" w:hAnsi="仿宋" w:eastAsia="仿宋" w:cs="Arial"/>
                <w:color w:val="000000"/>
                <w:kern w:val="0"/>
                <w:sz w:val="24"/>
                <w:szCs w:val="24"/>
              </w:rPr>
            </w:pPr>
            <w:r>
              <w:rPr>
                <w:rFonts w:ascii="仿宋" w:hAnsi="仿宋" w:eastAsia="仿宋" w:cs="Arial"/>
                <w:color w:val="000000"/>
                <w:kern w:val="0"/>
                <w:sz w:val="24"/>
                <w:szCs w:val="24"/>
              </w:rPr>
              <w:t>一、人员资质不达标</w:t>
            </w:r>
          </w:p>
          <w:p w14:paraId="3CECE9D2">
            <w:pPr>
              <w:widowControl/>
              <w:jc w:val="left"/>
              <w:rPr>
                <w:rFonts w:hint="eastAsia" w:ascii="仿宋" w:hAnsi="仿宋" w:eastAsia="仿宋" w:cs="Arial"/>
                <w:color w:val="000000"/>
                <w:kern w:val="0"/>
                <w:sz w:val="24"/>
                <w:szCs w:val="24"/>
              </w:rPr>
            </w:pPr>
            <w:r>
              <w:rPr>
                <w:rFonts w:ascii="仿宋" w:hAnsi="仿宋" w:eastAsia="仿宋" w:cs="Arial"/>
                <w:color w:val="000000"/>
                <w:kern w:val="0"/>
                <w:sz w:val="24"/>
                <w:szCs w:val="24"/>
              </w:rPr>
              <w:t>二、人员违规</w:t>
            </w:r>
          </w:p>
          <w:p w14:paraId="21AA9252">
            <w:pPr>
              <w:widowControl/>
              <w:jc w:val="left"/>
              <w:rPr>
                <w:rFonts w:hint="eastAsia" w:ascii="仿宋" w:hAnsi="仿宋" w:eastAsia="仿宋" w:cs="Arial"/>
                <w:color w:val="000000"/>
                <w:kern w:val="0"/>
                <w:sz w:val="24"/>
                <w:szCs w:val="24"/>
              </w:rPr>
            </w:pPr>
            <w:r>
              <w:rPr>
                <w:rFonts w:ascii="仿宋" w:hAnsi="仿宋" w:eastAsia="仿宋" w:cs="Arial"/>
                <w:color w:val="000000"/>
                <w:kern w:val="0"/>
                <w:sz w:val="24"/>
                <w:szCs w:val="24"/>
              </w:rPr>
              <w:t>三、服务质量偏差</w:t>
            </w:r>
          </w:p>
        </w:tc>
        <w:tc>
          <w:tcPr>
            <w:tcW w:w="2468" w:type="dxa"/>
            <w:shd w:val="clear" w:color="auto" w:fill="auto"/>
            <w:vAlign w:val="center"/>
          </w:tcPr>
          <w:p w14:paraId="27BC1368">
            <w:pPr>
              <w:widowControl/>
              <w:jc w:val="left"/>
              <w:rPr>
                <w:rFonts w:hint="eastAsia" w:ascii="仿宋" w:hAnsi="仿宋" w:eastAsia="仿宋" w:cs="Arial"/>
                <w:color w:val="000000"/>
                <w:kern w:val="0"/>
                <w:sz w:val="24"/>
                <w:szCs w:val="24"/>
              </w:rPr>
            </w:pPr>
            <w:r>
              <w:rPr>
                <w:rFonts w:ascii="仿宋" w:hAnsi="仿宋" w:eastAsia="仿宋" w:cs="Arial"/>
                <w:color w:val="000000"/>
                <w:kern w:val="0"/>
                <w:sz w:val="24"/>
                <w:szCs w:val="24"/>
              </w:rPr>
              <w:t>一、更换更优质人员</w:t>
            </w:r>
          </w:p>
          <w:p w14:paraId="7541386C">
            <w:pPr>
              <w:widowControl/>
              <w:jc w:val="left"/>
              <w:rPr>
                <w:rFonts w:hint="eastAsia" w:ascii="仿宋" w:hAnsi="仿宋" w:eastAsia="仿宋" w:cs="Arial"/>
                <w:color w:val="000000"/>
                <w:kern w:val="0"/>
                <w:sz w:val="24"/>
                <w:szCs w:val="24"/>
              </w:rPr>
            </w:pPr>
            <w:r>
              <w:rPr>
                <w:rFonts w:ascii="仿宋" w:hAnsi="仿宋" w:eastAsia="仿宋" w:cs="Arial"/>
                <w:color w:val="000000"/>
                <w:kern w:val="0"/>
                <w:sz w:val="24"/>
                <w:szCs w:val="24"/>
              </w:rPr>
              <w:t>二、补偿1周安全监测服务</w:t>
            </w:r>
          </w:p>
          <w:p w14:paraId="621E778D">
            <w:pPr>
              <w:widowControl/>
              <w:jc w:val="left"/>
              <w:rPr>
                <w:rFonts w:hint="eastAsia" w:ascii="仿宋" w:hAnsi="仿宋" w:eastAsia="仿宋" w:cs="Arial"/>
                <w:color w:val="000000"/>
                <w:kern w:val="0"/>
                <w:sz w:val="24"/>
                <w:szCs w:val="24"/>
              </w:rPr>
            </w:pPr>
            <w:r>
              <w:rPr>
                <w:rFonts w:ascii="仿宋" w:hAnsi="仿宋" w:eastAsia="仿宋" w:cs="Arial"/>
                <w:color w:val="000000"/>
                <w:kern w:val="0"/>
                <w:sz w:val="24"/>
                <w:szCs w:val="24"/>
              </w:rPr>
              <w:t>三、</w:t>
            </w:r>
            <w:r>
              <w:rPr>
                <w:rFonts w:hint="eastAsia" w:ascii="仿宋" w:hAnsi="仿宋" w:eastAsia="仿宋" w:cs="Arial"/>
                <w:color w:val="000000"/>
                <w:kern w:val="0"/>
                <w:sz w:val="24"/>
                <w:szCs w:val="24"/>
              </w:rPr>
              <w:t>服务质量</w:t>
            </w:r>
            <w:r>
              <w:rPr>
                <w:rFonts w:ascii="仿宋" w:hAnsi="仿宋" w:eastAsia="仿宋" w:cs="Arial"/>
                <w:color w:val="000000"/>
                <w:kern w:val="0"/>
                <w:sz w:val="24"/>
                <w:szCs w:val="24"/>
              </w:rPr>
              <w:t>不达标项实施改进至达标为止</w:t>
            </w:r>
          </w:p>
        </w:tc>
      </w:tr>
      <w:tr w14:paraId="2995D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0" w:type="auto"/>
            <w:shd w:val="clear" w:color="auto" w:fill="auto"/>
            <w:vAlign w:val="center"/>
          </w:tcPr>
          <w:p w14:paraId="540DC2DC">
            <w:pPr>
              <w:widowControl/>
              <w:jc w:val="left"/>
              <w:rPr>
                <w:rFonts w:hint="eastAsia" w:ascii="仿宋" w:hAnsi="仿宋" w:eastAsia="仿宋" w:cs="Arial"/>
                <w:color w:val="000000"/>
                <w:kern w:val="0"/>
                <w:sz w:val="24"/>
                <w:szCs w:val="24"/>
              </w:rPr>
            </w:pPr>
            <w:r>
              <w:rPr>
                <w:rFonts w:ascii="仿宋" w:hAnsi="仿宋" w:eastAsia="仿宋" w:cs="Arial"/>
                <w:color w:val="000000"/>
                <w:kern w:val="0"/>
                <w:sz w:val="24"/>
                <w:szCs w:val="24"/>
              </w:rPr>
              <w:t>其它服务不达标</w:t>
            </w:r>
          </w:p>
        </w:tc>
        <w:tc>
          <w:tcPr>
            <w:tcW w:w="4360" w:type="dxa"/>
            <w:shd w:val="clear" w:color="auto" w:fill="auto"/>
            <w:vAlign w:val="center"/>
          </w:tcPr>
          <w:p w14:paraId="2F2706E6">
            <w:pPr>
              <w:pStyle w:val="20"/>
              <w:widowControl/>
              <w:numPr>
                <w:ilvl w:val="0"/>
                <w:numId w:val="2"/>
              </w:numPr>
              <w:ind w:firstLineChars="0"/>
              <w:jc w:val="left"/>
              <w:rPr>
                <w:rFonts w:hint="eastAsia" w:ascii="仿宋" w:hAnsi="仿宋" w:eastAsia="仿宋" w:cs="Arial"/>
                <w:color w:val="000000"/>
                <w:kern w:val="0"/>
                <w:sz w:val="24"/>
                <w:szCs w:val="24"/>
              </w:rPr>
            </w:pPr>
            <w:r>
              <w:rPr>
                <w:rFonts w:ascii="仿宋" w:hAnsi="仿宋" w:eastAsia="仿宋" w:cs="Arial"/>
                <w:color w:val="000000"/>
                <w:kern w:val="0"/>
                <w:sz w:val="24"/>
                <w:szCs w:val="24"/>
              </w:rPr>
              <w:t>其它服务</w:t>
            </w:r>
            <w:r>
              <w:rPr>
                <w:rFonts w:hint="eastAsia" w:ascii="仿宋" w:hAnsi="仿宋" w:eastAsia="仿宋" w:cs="Arial"/>
                <w:color w:val="000000"/>
                <w:kern w:val="0"/>
                <w:sz w:val="24"/>
                <w:szCs w:val="24"/>
              </w:rPr>
              <w:t>终验交付核算</w:t>
            </w:r>
            <w:r>
              <w:rPr>
                <w:rFonts w:ascii="仿宋" w:hAnsi="仿宋" w:eastAsia="仿宋" w:cs="Arial"/>
                <w:color w:val="000000"/>
                <w:kern w:val="0"/>
                <w:sz w:val="24"/>
                <w:szCs w:val="24"/>
              </w:rPr>
              <w:t>指标不达标情况</w:t>
            </w:r>
          </w:p>
        </w:tc>
        <w:tc>
          <w:tcPr>
            <w:tcW w:w="2468" w:type="dxa"/>
            <w:shd w:val="clear" w:color="auto" w:fill="auto"/>
            <w:vAlign w:val="center"/>
          </w:tcPr>
          <w:p w14:paraId="4C56660D">
            <w:pPr>
              <w:widowControl/>
              <w:jc w:val="left"/>
              <w:rPr>
                <w:rFonts w:hint="eastAsia" w:ascii="仿宋" w:hAnsi="仿宋" w:eastAsia="仿宋" w:cs="Arial"/>
                <w:color w:val="000000"/>
                <w:kern w:val="0"/>
                <w:sz w:val="24"/>
                <w:szCs w:val="24"/>
              </w:rPr>
            </w:pPr>
            <w:r>
              <w:rPr>
                <w:rFonts w:ascii="仿宋" w:hAnsi="仿宋" w:eastAsia="仿宋" w:cs="Arial"/>
                <w:color w:val="000000"/>
                <w:kern w:val="0"/>
                <w:sz w:val="24"/>
                <w:szCs w:val="24"/>
              </w:rPr>
              <w:t>补偿1周安全监测服务</w:t>
            </w:r>
            <w:r>
              <w:rPr>
                <w:rFonts w:hint="eastAsia" w:ascii="仿宋" w:hAnsi="仿宋" w:eastAsia="仿宋" w:cs="Arial"/>
                <w:color w:val="000000"/>
                <w:kern w:val="0"/>
                <w:sz w:val="24"/>
                <w:szCs w:val="24"/>
              </w:rPr>
              <w:t>，补充运维服务时间累积不超过1个月</w:t>
            </w:r>
          </w:p>
        </w:tc>
      </w:tr>
      <w:tr w14:paraId="28F22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0" w:type="auto"/>
            <w:gridSpan w:val="3"/>
            <w:shd w:val="clear" w:color="auto" w:fill="auto"/>
            <w:vAlign w:val="center"/>
          </w:tcPr>
          <w:p w14:paraId="743B7B32">
            <w:pPr>
              <w:widowControl/>
              <w:jc w:val="left"/>
              <w:rPr>
                <w:rFonts w:hint="eastAsia" w:ascii="仿宋" w:hAnsi="仿宋" w:eastAsia="仿宋" w:cs="Arial"/>
                <w:color w:val="000000"/>
                <w:kern w:val="0"/>
                <w:sz w:val="24"/>
                <w:szCs w:val="24"/>
              </w:rPr>
            </w:pPr>
            <w:r>
              <w:rPr>
                <w:rFonts w:ascii="仿宋" w:hAnsi="仿宋" w:eastAsia="仿宋" w:cs="Arial"/>
                <w:color w:val="000000"/>
                <w:kern w:val="0"/>
                <w:sz w:val="24"/>
                <w:szCs w:val="24"/>
              </w:rPr>
              <w:t>补充运维服务时间</w:t>
            </w:r>
            <w:r>
              <w:rPr>
                <w:rFonts w:hint="eastAsia" w:ascii="仿宋" w:hAnsi="仿宋" w:eastAsia="仿宋" w:cs="Arial"/>
                <w:color w:val="000000"/>
                <w:kern w:val="0"/>
                <w:sz w:val="24"/>
                <w:szCs w:val="24"/>
              </w:rPr>
              <w:t>全年</w:t>
            </w:r>
            <w:r>
              <w:rPr>
                <w:rFonts w:ascii="仿宋" w:hAnsi="仿宋" w:eastAsia="仿宋" w:cs="Arial"/>
                <w:color w:val="000000"/>
                <w:kern w:val="0"/>
                <w:sz w:val="24"/>
                <w:szCs w:val="24"/>
              </w:rPr>
              <w:t>累积不超过</w:t>
            </w:r>
            <w:r>
              <w:rPr>
                <w:rFonts w:hint="eastAsia" w:ascii="仿宋" w:hAnsi="仿宋" w:eastAsia="仿宋" w:cs="Arial"/>
                <w:color w:val="000000"/>
                <w:kern w:val="0"/>
                <w:sz w:val="24"/>
                <w:szCs w:val="24"/>
              </w:rPr>
              <w:t>6</w:t>
            </w:r>
            <w:r>
              <w:rPr>
                <w:rFonts w:ascii="仿宋" w:hAnsi="仿宋" w:eastAsia="仿宋" w:cs="Arial"/>
                <w:color w:val="000000"/>
                <w:kern w:val="0"/>
                <w:sz w:val="24"/>
                <w:szCs w:val="24"/>
              </w:rPr>
              <w:t>个月</w:t>
            </w:r>
          </w:p>
        </w:tc>
      </w:tr>
    </w:tbl>
    <w:p w14:paraId="1C902ED6">
      <w:pPr>
        <w:widowControl/>
        <w:jc w:val="left"/>
        <w:rPr>
          <w:rFonts w:hint="eastAsia" w:ascii="仿宋" w:hAnsi="仿宋" w:eastAsia="仿宋" w:cs="Arial"/>
          <w:color w:val="FFFFFF"/>
          <w:kern w:val="0"/>
          <w:sz w:val="24"/>
          <w:szCs w:val="24"/>
        </w:rPr>
      </w:pPr>
    </w:p>
    <w:p w14:paraId="437D87DB">
      <w:pPr>
        <w:widowControl/>
        <w:jc w:val="left"/>
        <w:rPr>
          <w:rFonts w:hint="eastAsia" w:ascii="仿宋" w:hAnsi="仿宋" w:eastAsia="仿宋" w:cs="Times New Roman"/>
          <w:sz w:val="24"/>
          <w:szCs w:val="24"/>
        </w:rPr>
      </w:pPr>
      <w:r>
        <w:rPr>
          <w:rFonts w:ascii="仿宋" w:hAnsi="仿宋" w:eastAsia="仿宋" w:cs="Times New Roman"/>
          <w:sz w:val="24"/>
          <w:szCs w:val="24"/>
        </w:rPr>
        <w:br w:type="page"/>
      </w:r>
    </w:p>
    <w:p w14:paraId="60D82B01">
      <w:pPr>
        <w:widowControl/>
        <w:shd w:val="clear" w:color="auto" w:fill="FFFFFF"/>
        <w:spacing w:before="120" w:after="120" w:line="240" w:lineRule="exact"/>
        <w:ind w:firstLine="561"/>
        <w:rPr>
          <w:rFonts w:hint="eastAsia" w:ascii="仿宋" w:hAnsi="仿宋" w:eastAsia="仿宋" w:cs="宋体"/>
          <w:kern w:val="0"/>
          <w:sz w:val="24"/>
          <w:szCs w:val="24"/>
        </w:rPr>
        <w:sectPr>
          <w:pgSz w:w="11906" w:h="16838"/>
          <w:pgMar w:top="1440" w:right="1440" w:bottom="1440" w:left="1440" w:header="851" w:footer="992" w:gutter="0"/>
          <w:cols w:space="425" w:num="1"/>
          <w:docGrid w:type="lines" w:linePitch="312" w:charSpace="0"/>
        </w:sectPr>
      </w:pPr>
    </w:p>
    <w:p w14:paraId="042CC93A">
      <w:pPr>
        <w:pStyle w:val="3"/>
        <w:rPr>
          <w:rFonts w:hint="eastAsia" w:ascii="仿宋" w:hAnsi="仿宋" w:eastAsia="仿宋"/>
          <w:sz w:val="36"/>
          <w:szCs w:val="36"/>
        </w:rPr>
      </w:pPr>
      <w:r>
        <w:rPr>
          <w:rFonts w:hint="eastAsia" w:ascii="仿宋" w:hAnsi="仿宋" w:eastAsia="仿宋"/>
          <w:sz w:val="36"/>
          <w:szCs w:val="36"/>
        </w:rPr>
        <w:t>4、安全运营工具</w:t>
      </w:r>
    </w:p>
    <w:p w14:paraId="38978E3A">
      <w:pPr>
        <w:tabs>
          <w:tab w:val="left" w:pos="426"/>
        </w:tabs>
        <w:spacing w:line="500" w:lineRule="exact"/>
        <w:ind w:left="2" w:firstLine="492" w:firstLineChars="176"/>
        <w:rPr>
          <w:rFonts w:hint="eastAsia" w:ascii="仿宋" w:hAnsi="仿宋" w:eastAsia="仿宋"/>
          <w:sz w:val="28"/>
          <w:szCs w:val="28"/>
        </w:rPr>
      </w:pPr>
      <w:r>
        <w:rPr>
          <w:rFonts w:hint="eastAsia" w:ascii="仿宋" w:hAnsi="仿宋" w:eastAsia="仿宋"/>
          <w:sz w:val="28"/>
          <w:szCs w:val="28"/>
        </w:rPr>
        <w:t>投标人需自带安全运营平台和威胁监测探针，通过威胁发现、智能研判和自动化响应处置，实现安全运营的闭环管理，提高安全运维工作效率，构建智能安全运营体系。平台包含但不限于威胁检测、分析中心、响应中心、资产中心、统计报表、仪表板、系统管理、工单管理、分权分域、态势感知</w:t>
      </w:r>
      <w:r>
        <w:rPr>
          <w:rFonts w:ascii="仿宋" w:hAnsi="仿宋" w:eastAsia="仿宋"/>
          <w:sz w:val="28"/>
          <w:szCs w:val="28"/>
        </w:rPr>
        <w:t>(</w:t>
      </w:r>
      <w:r>
        <w:rPr>
          <w:rFonts w:hint="eastAsia" w:ascii="仿宋" w:hAnsi="仿宋" w:eastAsia="仿宋"/>
          <w:sz w:val="28"/>
          <w:szCs w:val="28"/>
        </w:rPr>
        <w:t>综合安全态势、安全运营态势、外部威胁态势、内网威胁态势、威胁预警态势、攻击者态势、资产态势、资产风险态势、脆弱性态势</w:t>
      </w:r>
      <w:r>
        <w:rPr>
          <w:rFonts w:ascii="仿宋" w:hAnsi="仿宋" w:eastAsia="仿宋"/>
          <w:sz w:val="28"/>
          <w:szCs w:val="28"/>
        </w:rPr>
        <w:t>)</w:t>
      </w:r>
      <w:r>
        <w:rPr>
          <w:rFonts w:hint="eastAsia" w:ascii="仿宋" w:hAnsi="仿宋" w:eastAsia="仿宋"/>
          <w:sz w:val="28"/>
          <w:szCs w:val="28"/>
        </w:rPr>
        <w:t>等功能，且需支持与医院现网防火墙、服务器安全管理系统、旁路阻断系统进行联动处置。</w:t>
      </w:r>
    </w:p>
    <w:p w14:paraId="2938167F">
      <w:pPr>
        <w:tabs>
          <w:tab w:val="left" w:pos="426"/>
        </w:tabs>
        <w:spacing w:line="500" w:lineRule="exact"/>
        <w:ind w:left="2" w:firstLine="495" w:firstLineChars="176"/>
        <w:rPr>
          <w:rFonts w:hint="eastAsia" w:ascii="仿宋" w:hAnsi="仿宋" w:eastAsia="仿宋"/>
          <w:b/>
          <w:bCs/>
          <w:sz w:val="28"/>
          <w:szCs w:val="28"/>
        </w:rPr>
      </w:pPr>
      <w:r>
        <w:rPr>
          <w:rFonts w:ascii="仿宋" w:hAnsi="仿宋" w:eastAsia="仿宋"/>
          <w:b/>
          <w:bCs/>
          <w:sz w:val="28"/>
          <w:szCs w:val="28"/>
        </w:rPr>
        <w:t>安全运营平台</w:t>
      </w:r>
    </w:p>
    <w:tbl>
      <w:tblPr>
        <w:tblStyle w:val="13"/>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7036"/>
      </w:tblGrid>
      <w:tr w14:paraId="2CAFF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67C3CE4A">
            <w:pPr>
              <w:jc w:val="center"/>
              <w:rPr>
                <w:rFonts w:hint="eastAsia" w:ascii="仿宋" w:hAnsi="仿宋" w:eastAsia="仿宋" w:cs="Times New Roman"/>
                <w:sz w:val="24"/>
                <w:szCs w:val="24"/>
              </w:rPr>
            </w:pPr>
            <w:r>
              <w:rPr>
                <w:rFonts w:ascii="仿宋" w:hAnsi="仿宋" w:eastAsia="仿宋" w:cs="Times New Roman"/>
                <w:sz w:val="24"/>
                <w:szCs w:val="24"/>
              </w:rPr>
              <w:t>序号</w:t>
            </w:r>
          </w:p>
        </w:tc>
        <w:tc>
          <w:tcPr>
            <w:tcW w:w="1418" w:type="dxa"/>
            <w:vAlign w:val="center"/>
          </w:tcPr>
          <w:p w14:paraId="5DCDEA03">
            <w:pPr>
              <w:jc w:val="center"/>
              <w:rPr>
                <w:rFonts w:hint="eastAsia" w:ascii="仿宋" w:hAnsi="仿宋" w:eastAsia="仿宋" w:cs="Times New Roman"/>
                <w:sz w:val="24"/>
                <w:szCs w:val="24"/>
              </w:rPr>
            </w:pPr>
            <w:r>
              <w:rPr>
                <w:rFonts w:ascii="仿宋" w:hAnsi="仿宋" w:eastAsia="仿宋" w:cs="Times New Roman"/>
                <w:sz w:val="24"/>
                <w:szCs w:val="24"/>
              </w:rPr>
              <w:t>指标参数</w:t>
            </w:r>
          </w:p>
        </w:tc>
        <w:tc>
          <w:tcPr>
            <w:tcW w:w="7036" w:type="dxa"/>
            <w:vAlign w:val="center"/>
          </w:tcPr>
          <w:p w14:paraId="3F975BF7">
            <w:pPr>
              <w:jc w:val="center"/>
              <w:rPr>
                <w:rFonts w:hint="eastAsia" w:ascii="仿宋" w:hAnsi="仿宋" w:eastAsia="仿宋" w:cs="Times New Roman"/>
                <w:sz w:val="24"/>
                <w:szCs w:val="24"/>
              </w:rPr>
            </w:pPr>
            <w:r>
              <w:rPr>
                <w:rFonts w:ascii="仿宋" w:hAnsi="仿宋" w:eastAsia="仿宋" w:cs="Times New Roman"/>
                <w:sz w:val="24"/>
                <w:szCs w:val="24"/>
              </w:rPr>
              <w:t>详细要求</w:t>
            </w:r>
          </w:p>
        </w:tc>
      </w:tr>
      <w:tr w14:paraId="00088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765534B7">
            <w:pPr>
              <w:pStyle w:val="20"/>
              <w:numPr>
                <w:ilvl w:val="0"/>
                <w:numId w:val="3"/>
              </w:numPr>
              <w:spacing w:line="360" w:lineRule="auto"/>
              <w:ind w:firstLineChars="0"/>
              <w:contextualSpacing/>
              <w:jc w:val="center"/>
              <w:rPr>
                <w:rFonts w:hint="eastAsia" w:ascii="仿宋" w:hAnsi="仿宋" w:eastAsia="仿宋" w:cs="Times New Roman"/>
                <w:sz w:val="24"/>
                <w:szCs w:val="24"/>
              </w:rPr>
            </w:pPr>
          </w:p>
        </w:tc>
        <w:tc>
          <w:tcPr>
            <w:tcW w:w="1418" w:type="dxa"/>
            <w:vAlign w:val="center"/>
          </w:tcPr>
          <w:p w14:paraId="3DD43988">
            <w:pPr>
              <w:jc w:val="center"/>
              <w:rPr>
                <w:rFonts w:hint="eastAsia" w:ascii="仿宋" w:hAnsi="仿宋" w:eastAsia="仿宋" w:cs="Times New Roman"/>
                <w:sz w:val="24"/>
                <w:szCs w:val="24"/>
              </w:rPr>
            </w:pPr>
            <w:r>
              <w:rPr>
                <w:rFonts w:hint="eastAsia" w:ascii="宋体" w:hAnsi="宋体" w:eastAsia="宋体" w:cs="宋体"/>
                <w:szCs w:val="21"/>
                <w:lang w:val="sv-SE"/>
              </w:rPr>
              <w:t>★</w:t>
            </w:r>
            <w:r>
              <w:rPr>
                <w:rFonts w:hint="eastAsia" w:ascii="仿宋" w:hAnsi="仿宋" w:eastAsia="仿宋" w:cs="Times New Roman"/>
                <w:sz w:val="24"/>
                <w:szCs w:val="24"/>
              </w:rPr>
              <w:t>硬件规格</w:t>
            </w:r>
          </w:p>
        </w:tc>
        <w:tc>
          <w:tcPr>
            <w:tcW w:w="7036" w:type="dxa"/>
            <w:vAlign w:val="center"/>
          </w:tcPr>
          <w:p w14:paraId="23B208CE">
            <w:pPr>
              <w:rPr>
                <w:rFonts w:hint="eastAsia" w:ascii="仿宋" w:hAnsi="仿宋" w:eastAsia="仿宋" w:cs="Times New Roman"/>
                <w:sz w:val="24"/>
                <w:szCs w:val="24"/>
              </w:rPr>
            </w:pPr>
            <w:r>
              <w:rPr>
                <w:rFonts w:hint="eastAsia" w:ascii="仿宋" w:hAnsi="仿宋" w:eastAsia="仿宋" w:cs="Times New Roman"/>
                <w:sz w:val="24"/>
                <w:szCs w:val="24"/>
              </w:rPr>
              <w:t>至少提供6台硬件服务器，每台服务器规格要求如下（同等或优于以下配置要求）：CPU不少于2颗16核,主频不低于2.5GHz ；内存不少于256G；容量配置2块960G SSD固态硬盘组成Raid 1；配置不少于12*4TB企业级SATA 3.5寸硬盘；冗余双电源；接口配置不少于4个千兆电口、2个万兆光口（含本端及对端光模块）；</w:t>
            </w:r>
          </w:p>
        </w:tc>
      </w:tr>
      <w:tr w14:paraId="2E09B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62F541F4">
            <w:pPr>
              <w:pStyle w:val="20"/>
              <w:numPr>
                <w:ilvl w:val="0"/>
                <w:numId w:val="3"/>
              </w:numPr>
              <w:spacing w:line="360" w:lineRule="auto"/>
              <w:ind w:firstLineChars="0"/>
              <w:contextualSpacing/>
              <w:jc w:val="center"/>
              <w:rPr>
                <w:rFonts w:hint="eastAsia" w:ascii="仿宋" w:hAnsi="仿宋" w:eastAsia="仿宋" w:cs="Times New Roman"/>
                <w:sz w:val="24"/>
                <w:szCs w:val="24"/>
              </w:rPr>
            </w:pPr>
          </w:p>
        </w:tc>
        <w:tc>
          <w:tcPr>
            <w:tcW w:w="1418" w:type="dxa"/>
            <w:vAlign w:val="center"/>
          </w:tcPr>
          <w:p w14:paraId="75F017AA">
            <w:pPr>
              <w:jc w:val="center"/>
              <w:rPr>
                <w:rFonts w:hint="eastAsia" w:ascii="仿宋" w:hAnsi="仿宋" w:eastAsia="仿宋" w:cs="Times New Roman"/>
                <w:sz w:val="24"/>
                <w:szCs w:val="24"/>
              </w:rPr>
            </w:pPr>
            <w:r>
              <w:rPr>
                <w:rFonts w:hint="eastAsia" w:ascii="仿宋" w:hAnsi="仿宋" w:eastAsia="仿宋" w:cs="Times New Roman"/>
                <w:sz w:val="24"/>
                <w:szCs w:val="24"/>
              </w:rPr>
              <w:t>功能模块</w:t>
            </w:r>
          </w:p>
        </w:tc>
        <w:tc>
          <w:tcPr>
            <w:tcW w:w="7036" w:type="dxa"/>
            <w:vAlign w:val="center"/>
          </w:tcPr>
          <w:p w14:paraId="16C8BD10">
            <w:pPr>
              <w:rPr>
                <w:rFonts w:hint="eastAsia" w:ascii="仿宋" w:hAnsi="仿宋" w:eastAsia="仿宋" w:cs="Times New Roman"/>
                <w:sz w:val="24"/>
                <w:szCs w:val="24"/>
              </w:rPr>
            </w:pPr>
            <w:r>
              <w:rPr>
                <w:rFonts w:hint="eastAsia" w:ascii="仿宋" w:hAnsi="仿宋" w:eastAsia="仿宋" w:cs="Times New Roman"/>
                <w:sz w:val="24"/>
                <w:szCs w:val="24"/>
              </w:rPr>
              <w:t>至少具备威胁检测、分析中心、响应中心、资产中心、统计报表、仪表板、系统管理、态势感知（综合安全态势、安全运营态势、外部威胁态势、内网威胁态势、威胁预警态势、攻击者态势、资产态势、资产风险态势、脆弱性态势）等功能，支持不少于50个日志源接入</w:t>
            </w:r>
          </w:p>
        </w:tc>
      </w:tr>
      <w:tr w14:paraId="6F746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46896CE7">
            <w:pPr>
              <w:pStyle w:val="20"/>
              <w:numPr>
                <w:ilvl w:val="0"/>
                <w:numId w:val="3"/>
              </w:numPr>
              <w:spacing w:line="360" w:lineRule="auto"/>
              <w:ind w:firstLineChars="0"/>
              <w:contextualSpacing/>
              <w:jc w:val="center"/>
              <w:rPr>
                <w:rFonts w:hint="eastAsia" w:ascii="仿宋" w:hAnsi="仿宋" w:eastAsia="仿宋" w:cs="Times New Roman"/>
                <w:sz w:val="24"/>
                <w:szCs w:val="24"/>
              </w:rPr>
            </w:pPr>
          </w:p>
        </w:tc>
        <w:tc>
          <w:tcPr>
            <w:tcW w:w="1418" w:type="dxa"/>
            <w:vMerge w:val="restart"/>
            <w:vAlign w:val="center"/>
          </w:tcPr>
          <w:p w14:paraId="2123A3B9">
            <w:pPr>
              <w:jc w:val="center"/>
              <w:rPr>
                <w:rFonts w:hint="eastAsia" w:ascii="仿宋" w:hAnsi="仿宋" w:eastAsia="仿宋" w:cs="Times New Roman"/>
                <w:sz w:val="24"/>
                <w:szCs w:val="24"/>
              </w:rPr>
            </w:pPr>
            <w:r>
              <w:rPr>
                <w:rFonts w:hint="eastAsia" w:ascii="仿宋" w:hAnsi="仿宋" w:eastAsia="仿宋" w:cs="Times New Roman"/>
                <w:sz w:val="24"/>
                <w:szCs w:val="24"/>
              </w:rPr>
              <w:t>数据采集</w:t>
            </w:r>
          </w:p>
        </w:tc>
        <w:tc>
          <w:tcPr>
            <w:tcW w:w="7036" w:type="dxa"/>
            <w:vAlign w:val="center"/>
          </w:tcPr>
          <w:p w14:paraId="6F4CC6D2">
            <w:pPr>
              <w:rPr>
                <w:rFonts w:hint="eastAsia" w:ascii="仿宋" w:hAnsi="仿宋" w:eastAsia="仿宋" w:cs="Times New Roman"/>
                <w:sz w:val="24"/>
                <w:szCs w:val="24"/>
              </w:rPr>
            </w:pPr>
            <w:r>
              <w:rPr>
                <w:rFonts w:hint="eastAsia" w:ascii="仿宋" w:hAnsi="仿宋" w:eastAsia="仿宋" w:cs="Times New Roman"/>
                <w:sz w:val="24"/>
                <w:szCs w:val="24"/>
              </w:rPr>
              <w:t>支持对日志采集器进行采集配置并下发；提供</w:t>
            </w:r>
            <w:r>
              <w:rPr>
                <w:rFonts w:ascii="仿宋" w:hAnsi="仿宋" w:eastAsia="仿宋" w:cs="Times New Roman"/>
                <w:sz w:val="24"/>
                <w:szCs w:val="24"/>
              </w:rPr>
              <w:t>Syslog</w:t>
            </w:r>
            <w:r>
              <w:rPr>
                <w:rFonts w:hint="eastAsia" w:ascii="仿宋" w:hAnsi="仿宋" w:eastAsia="仿宋" w:cs="Times New Roman"/>
                <w:sz w:val="24"/>
                <w:szCs w:val="24"/>
              </w:rPr>
              <w:t>、</w:t>
            </w:r>
            <w:r>
              <w:rPr>
                <w:rFonts w:ascii="仿宋" w:hAnsi="仿宋" w:eastAsia="仿宋" w:cs="Times New Roman"/>
                <w:sz w:val="24"/>
                <w:szCs w:val="24"/>
              </w:rPr>
              <w:t>SNMP Trap</w:t>
            </w:r>
            <w:r>
              <w:rPr>
                <w:rFonts w:hint="eastAsia" w:ascii="仿宋" w:hAnsi="仿宋" w:eastAsia="仿宋" w:cs="Times New Roman"/>
                <w:sz w:val="24"/>
                <w:szCs w:val="24"/>
              </w:rPr>
              <w:t>、文本格式日志、数据库、</w:t>
            </w:r>
            <w:r>
              <w:rPr>
                <w:rFonts w:ascii="仿宋" w:hAnsi="仿宋" w:eastAsia="仿宋" w:cs="Times New Roman"/>
                <w:sz w:val="24"/>
                <w:szCs w:val="24"/>
              </w:rPr>
              <w:t>WMI</w:t>
            </w:r>
            <w:r>
              <w:rPr>
                <w:rFonts w:hint="eastAsia" w:ascii="仿宋" w:hAnsi="仿宋" w:eastAsia="仿宋" w:cs="Times New Roman"/>
                <w:sz w:val="24"/>
                <w:szCs w:val="24"/>
              </w:rPr>
              <w:t>、</w:t>
            </w:r>
            <w:r>
              <w:rPr>
                <w:rFonts w:ascii="仿宋" w:hAnsi="仿宋" w:eastAsia="仿宋" w:cs="Times New Roman"/>
                <w:sz w:val="24"/>
                <w:szCs w:val="24"/>
              </w:rPr>
              <w:t>Netflow</w:t>
            </w:r>
            <w:r>
              <w:rPr>
                <w:rFonts w:hint="eastAsia" w:ascii="仿宋" w:hAnsi="仿宋" w:eastAsia="仿宋" w:cs="Times New Roman"/>
                <w:sz w:val="24"/>
                <w:szCs w:val="24"/>
              </w:rPr>
              <w:t>、</w:t>
            </w:r>
            <w:r>
              <w:rPr>
                <w:rFonts w:ascii="仿宋" w:hAnsi="仿宋" w:eastAsia="仿宋" w:cs="Times New Roman"/>
                <w:sz w:val="24"/>
                <w:szCs w:val="24"/>
              </w:rPr>
              <w:t>HTTP</w:t>
            </w:r>
            <w:r>
              <w:rPr>
                <w:rFonts w:hint="eastAsia" w:ascii="仿宋" w:hAnsi="仿宋" w:eastAsia="仿宋" w:cs="Times New Roman"/>
                <w:sz w:val="24"/>
                <w:szCs w:val="24"/>
              </w:rPr>
              <w:t>、</w:t>
            </w:r>
            <w:r>
              <w:rPr>
                <w:rFonts w:ascii="仿宋" w:hAnsi="仿宋" w:eastAsia="仿宋" w:cs="Times New Roman"/>
                <w:sz w:val="24"/>
                <w:szCs w:val="24"/>
              </w:rPr>
              <w:t>Script</w:t>
            </w:r>
            <w:r>
              <w:rPr>
                <w:rFonts w:hint="eastAsia" w:ascii="仿宋" w:hAnsi="仿宋" w:eastAsia="仿宋" w:cs="Times New Roman"/>
                <w:sz w:val="24"/>
                <w:szCs w:val="24"/>
              </w:rPr>
              <w:t>等采集方式；并支持数据源信息导入、导出、数据源迁移操作。</w:t>
            </w:r>
          </w:p>
        </w:tc>
      </w:tr>
      <w:tr w14:paraId="74614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5F6A4312">
            <w:pPr>
              <w:pStyle w:val="20"/>
              <w:numPr>
                <w:ilvl w:val="0"/>
                <w:numId w:val="3"/>
              </w:numPr>
              <w:spacing w:line="360" w:lineRule="auto"/>
              <w:ind w:firstLineChars="0"/>
              <w:contextualSpacing/>
              <w:jc w:val="center"/>
              <w:rPr>
                <w:rFonts w:hint="eastAsia" w:ascii="仿宋" w:hAnsi="仿宋" w:eastAsia="仿宋" w:cs="Times New Roman"/>
                <w:sz w:val="24"/>
                <w:szCs w:val="24"/>
              </w:rPr>
            </w:pPr>
          </w:p>
        </w:tc>
        <w:tc>
          <w:tcPr>
            <w:tcW w:w="1418" w:type="dxa"/>
            <w:vMerge w:val="continue"/>
            <w:vAlign w:val="center"/>
          </w:tcPr>
          <w:p w14:paraId="0A9BF511">
            <w:pPr>
              <w:jc w:val="center"/>
              <w:rPr>
                <w:rFonts w:hint="eastAsia" w:ascii="仿宋" w:hAnsi="仿宋" w:eastAsia="仿宋" w:cs="Times New Roman"/>
                <w:sz w:val="24"/>
                <w:szCs w:val="24"/>
              </w:rPr>
            </w:pPr>
          </w:p>
        </w:tc>
        <w:tc>
          <w:tcPr>
            <w:tcW w:w="7036" w:type="dxa"/>
          </w:tcPr>
          <w:p w14:paraId="1C153364">
            <w:pPr>
              <w:rPr>
                <w:rFonts w:hint="eastAsia" w:ascii="仿宋" w:hAnsi="仿宋" w:eastAsia="仿宋" w:cs="Times New Roman"/>
                <w:sz w:val="24"/>
                <w:szCs w:val="24"/>
              </w:rPr>
            </w:pPr>
            <w:r>
              <w:rPr>
                <w:rFonts w:hint="eastAsia" w:ascii="仿宋" w:hAnsi="仿宋" w:eastAsia="仿宋" w:cs="宋体"/>
                <w:sz w:val="24"/>
                <w:szCs w:val="24"/>
              </w:rPr>
              <w:t>默认支持解析规则不少于</w:t>
            </w:r>
            <w:r>
              <w:rPr>
                <w:rFonts w:ascii="仿宋" w:hAnsi="仿宋" w:eastAsia="仿宋"/>
                <w:sz w:val="24"/>
                <w:szCs w:val="24"/>
              </w:rPr>
              <w:t>1700</w:t>
            </w:r>
            <w:r>
              <w:rPr>
                <w:rFonts w:hint="eastAsia" w:ascii="仿宋" w:hAnsi="仿宋" w:eastAsia="仿宋" w:cs="宋体"/>
                <w:sz w:val="24"/>
                <w:szCs w:val="24"/>
              </w:rPr>
              <w:t>条；支持通过界面操作方式构建数据源解析规则，支持在平台内通过可视化方式进行样本提取操作、前置过滤操作、提取字段、验证字段操作。</w:t>
            </w:r>
          </w:p>
        </w:tc>
      </w:tr>
      <w:tr w14:paraId="42513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54296459">
            <w:pPr>
              <w:pStyle w:val="20"/>
              <w:numPr>
                <w:ilvl w:val="0"/>
                <w:numId w:val="3"/>
              </w:numPr>
              <w:spacing w:line="360" w:lineRule="auto"/>
              <w:ind w:firstLineChars="0"/>
              <w:contextualSpacing/>
              <w:jc w:val="center"/>
              <w:rPr>
                <w:rFonts w:hint="eastAsia" w:ascii="仿宋" w:hAnsi="仿宋" w:eastAsia="仿宋" w:cs="Times New Roman"/>
                <w:sz w:val="24"/>
                <w:szCs w:val="24"/>
              </w:rPr>
            </w:pPr>
          </w:p>
        </w:tc>
        <w:tc>
          <w:tcPr>
            <w:tcW w:w="1418" w:type="dxa"/>
            <w:vMerge w:val="continue"/>
            <w:vAlign w:val="center"/>
          </w:tcPr>
          <w:p w14:paraId="52FB82F9">
            <w:pPr>
              <w:jc w:val="center"/>
              <w:rPr>
                <w:rFonts w:hint="eastAsia" w:ascii="仿宋" w:hAnsi="仿宋" w:eastAsia="仿宋" w:cs="Times New Roman"/>
                <w:sz w:val="24"/>
                <w:szCs w:val="24"/>
              </w:rPr>
            </w:pPr>
          </w:p>
        </w:tc>
        <w:tc>
          <w:tcPr>
            <w:tcW w:w="7036" w:type="dxa"/>
          </w:tcPr>
          <w:p w14:paraId="15DC5FBA">
            <w:pPr>
              <w:rPr>
                <w:rFonts w:hint="eastAsia" w:ascii="仿宋" w:hAnsi="仿宋" w:eastAsia="仿宋" w:cs="Times New Roman"/>
                <w:sz w:val="24"/>
                <w:szCs w:val="24"/>
              </w:rPr>
            </w:pPr>
            <w:r>
              <w:rPr>
                <w:rFonts w:hint="eastAsia" w:ascii="仿宋" w:hAnsi="仿宋" w:eastAsia="仿宋" w:cs="宋体"/>
                <w:sz w:val="24"/>
                <w:szCs w:val="24"/>
              </w:rPr>
              <w:t>默认支持富化规则不少于</w:t>
            </w:r>
            <w:r>
              <w:rPr>
                <w:rFonts w:ascii="仿宋" w:hAnsi="仿宋" w:eastAsia="仿宋"/>
                <w:sz w:val="24"/>
                <w:szCs w:val="24"/>
              </w:rPr>
              <w:t>190</w:t>
            </w:r>
            <w:r>
              <w:rPr>
                <w:rFonts w:hint="eastAsia" w:ascii="仿宋" w:hAnsi="仿宋" w:eastAsia="仿宋" w:cs="宋体"/>
                <w:sz w:val="24"/>
                <w:szCs w:val="24"/>
              </w:rPr>
              <w:t>条；支持通过界面配置操作，实现富化规则构建，包括不限于源字段、表达式、目标字段、参数设置。</w:t>
            </w:r>
          </w:p>
        </w:tc>
      </w:tr>
      <w:tr w14:paraId="2B56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3FD82D37">
            <w:pPr>
              <w:pStyle w:val="20"/>
              <w:numPr>
                <w:ilvl w:val="0"/>
                <w:numId w:val="3"/>
              </w:numPr>
              <w:spacing w:line="360" w:lineRule="auto"/>
              <w:ind w:firstLineChars="0"/>
              <w:contextualSpacing/>
              <w:jc w:val="center"/>
              <w:rPr>
                <w:rFonts w:hint="eastAsia" w:ascii="仿宋" w:hAnsi="仿宋" w:eastAsia="仿宋" w:cs="Times New Roman"/>
                <w:sz w:val="24"/>
                <w:szCs w:val="24"/>
              </w:rPr>
            </w:pPr>
          </w:p>
        </w:tc>
        <w:tc>
          <w:tcPr>
            <w:tcW w:w="1418" w:type="dxa"/>
            <w:vAlign w:val="center"/>
          </w:tcPr>
          <w:p w14:paraId="634B74B7">
            <w:pPr>
              <w:jc w:val="center"/>
              <w:rPr>
                <w:rFonts w:hint="eastAsia" w:ascii="仿宋" w:hAnsi="仿宋" w:eastAsia="仿宋" w:cs="Times New Roman"/>
                <w:sz w:val="24"/>
                <w:szCs w:val="24"/>
              </w:rPr>
            </w:pPr>
            <w:r>
              <w:rPr>
                <w:rFonts w:hint="eastAsia" w:ascii="仿宋" w:hAnsi="仿宋" w:eastAsia="仿宋" w:cs="Times New Roman"/>
                <w:sz w:val="24"/>
                <w:szCs w:val="24"/>
              </w:rPr>
              <w:t>数据存储</w:t>
            </w:r>
          </w:p>
        </w:tc>
        <w:tc>
          <w:tcPr>
            <w:tcW w:w="7036" w:type="dxa"/>
            <w:vAlign w:val="center"/>
          </w:tcPr>
          <w:p w14:paraId="60C9733C">
            <w:pPr>
              <w:rPr>
                <w:rFonts w:hint="eastAsia" w:ascii="仿宋" w:hAnsi="仿宋" w:eastAsia="仿宋" w:cs="Times New Roman"/>
                <w:sz w:val="24"/>
                <w:szCs w:val="24"/>
              </w:rPr>
            </w:pPr>
            <w:r>
              <w:rPr>
                <w:rFonts w:hint="eastAsia" w:ascii="仿宋" w:hAnsi="仿宋" w:eastAsia="仿宋" w:cs="Times New Roman"/>
                <w:sz w:val="24"/>
                <w:szCs w:val="24"/>
              </w:rPr>
              <w:t>支持新增日志类型功能，可在线新增字段信息，支持数据存储类型的配置，包括：</w:t>
            </w:r>
            <w:r>
              <w:rPr>
                <w:rFonts w:ascii="仿宋" w:hAnsi="仿宋" w:eastAsia="仿宋" w:cs="Times New Roman"/>
                <w:sz w:val="24"/>
                <w:szCs w:val="24"/>
              </w:rPr>
              <w:t>ES</w:t>
            </w:r>
            <w:r>
              <w:rPr>
                <w:rFonts w:hint="eastAsia" w:ascii="仿宋" w:hAnsi="仿宋" w:eastAsia="仿宋" w:cs="Times New Roman"/>
                <w:sz w:val="24"/>
                <w:szCs w:val="24"/>
              </w:rPr>
              <w:t>、Hive，</w:t>
            </w:r>
            <w:r>
              <w:rPr>
                <w:rFonts w:ascii="仿宋" w:hAnsi="仿宋" w:eastAsia="仿宋" w:cs="Times New Roman"/>
                <w:sz w:val="24"/>
                <w:szCs w:val="24"/>
              </w:rPr>
              <w:t>Kingbase</w:t>
            </w:r>
            <w:r>
              <w:rPr>
                <w:rFonts w:hint="eastAsia" w:ascii="仿宋" w:hAnsi="仿宋" w:eastAsia="仿宋" w:cs="Times New Roman"/>
                <w:sz w:val="24"/>
                <w:szCs w:val="24"/>
              </w:rPr>
              <w:t>、</w:t>
            </w:r>
            <w:r>
              <w:rPr>
                <w:rFonts w:ascii="仿宋" w:hAnsi="仿宋" w:eastAsia="仿宋" w:cs="Times New Roman"/>
                <w:sz w:val="24"/>
                <w:szCs w:val="24"/>
              </w:rPr>
              <w:t>mysql</w:t>
            </w:r>
            <w:r>
              <w:rPr>
                <w:rFonts w:hint="eastAsia" w:ascii="仿宋" w:hAnsi="仿宋" w:eastAsia="仿宋" w:cs="Times New Roman"/>
                <w:sz w:val="24"/>
                <w:szCs w:val="24"/>
              </w:rPr>
              <w:t>，支持存储基础信息的配置：包括数据库名、存储时间、分区方式等基础属性信息，从而达到分类存储日志的目的。</w:t>
            </w:r>
          </w:p>
        </w:tc>
      </w:tr>
      <w:tr w14:paraId="1F2CB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3760CA3F">
            <w:pPr>
              <w:pStyle w:val="20"/>
              <w:numPr>
                <w:ilvl w:val="0"/>
                <w:numId w:val="3"/>
              </w:numPr>
              <w:spacing w:line="360" w:lineRule="auto"/>
              <w:ind w:firstLineChars="0"/>
              <w:contextualSpacing/>
              <w:jc w:val="center"/>
              <w:rPr>
                <w:rFonts w:hint="eastAsia" w:ascii="仿宋" w:hAnsi="仿宋" w:eastAsia="仿宋" w:cs="Times New Roman"/>
                <w:sz w:val="24"/>
                <w:szCs w:val="24"/>
              </w:rPr>
            </w:pPr>
          </w:p>
        </w:tc>
        <w:tc>
          <w:tcPr>
            <w:tcW w:w="1418" w:type="dxa"/>
            <w:vAlign w:val="center"/>
          </w:tcPr>
          <w:p w14:paraId="173BA755">
            <w:pPr>
              <w:jc w:val="center"/>
              <w:rPr>
                <w:rFonts w:hint="eastAsia" w:ascii="仿宋" w:hAnsi="仿宋" w:eastAsia="仿宋" w:cs="Times New Roman"/>
                <w:sz w:val="24"/>
                <w:szCs w:val="24"/>
              </w:rPr>
            </w:pPr>
            <w:r>
              <w:rPr>
                <w:rFonts w:hint="eastAsia" w:ascii="仿宋" w:hAnsi="仿宋" w:eastAsia="仿宋" w:cs="Times New Roman"/>
                <w:sz w:val="24"/>
                <w:szCs w:val="24"/>
              </w:rPr>
              <w:t>资产策略</w:t>
            </w:r>
          </w:p>
        </w:tc>
        <w:tc>
          <w:tcPr>
            <w:tcW w:w="7036" w:type="dxa"/>
            <w:vAlign w:val="center"/>
          </w:tcPr>
          <w:p w14:paraId="668F368D">
            <w:pPr>
              <w:rPr>
                <w:rFonts w:hint="eastAsia" w:ascii="仿宋" w:hAnsi="仿宋" w:eastAsia="仿宋" w:cs="Times New Roman"/>
                <w:sz w:val="24"/>
                <w:szCs w:val="24"/>
              </w:rPr>
            </w:pPr>
            <w:r>
              <w:rPr>
                <w:rFonts w:hint="eastAsia" w:ascii="仿宋" w:hAnsi="仿宋" w:eastAsia="仿宋" w:cs="Times New Roman"/>
                <w:sz w:val="24"/>
                <w:szCs w:val="24"/>
              </w:rPr>
              <w:t>支持与医院现网的服务器安全管理系统进行协同对接，同步资产信息，支持对发现资产的方式的优先级、资产更新策略进行配置。</w:t>
            </w:r>
            <w:r>
              <w:rPr>
                <w:rFonts w:hint="eastAsia" w:ascii="仿宋" w:hAnsi="仿宋" w:eastAsia="仿宋" w:cs="Times New Roman"/>
                <w:b/>
                <w:bCs/>
                <w:sz w:val="24"/>
                <w:szCs w:val="24"/>
              </w:rPr>
              <w:t>（提供相关功能的界面截图并加盖投标人公章）</w:t>
            </w:r>
          </w:p>
        </w:tc>
      </w:tr>
      <w:tr w14:paraId="43C9F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11205CA3">
            <w:pPr>
              <w:pStyle w:val="20"/>
              <w:numPr>
                <w:ilvl w:val="0"/>
                <w:numId w:val="3"/>
              </w:numPr>
              <w:spacing w:line="360" w:lineRule="auto"/>
              <w:ind w:firstLineChars="0"/>
              <w:contextualSpacing/>
              <w:jc w:val="center"/>
              <w:rPr>
                <w:rFonts w:hint="eastAsia" w:ascii="仿宋" w:hAnsi="仿宋" w:eastAsia="仿宋" w:cs="Times New Roman"/>
                <w:sz w:val="24"/>
                <w:szCs w:val="24"/>
              </w:rPr>
            </w:pPr>
          </w:p>
        </w:tc>
        <w:tc>
          <w:tcPr>
            <w:tcW w:w="1418" w:type="dxa"/>
            <w:vAlign w:val="center"/>
          </w:tcPr>
          <w:p w14:paraId="218E95FC">
            <w:pPr>
              <w:jc w:val="center"/>
              <w:rPr>
                <w:rFonts w:hint="eastAsia" w:ascii="仿宋" w:hAnsi="仿宋" w:eastAsia="仿宋" w:cs="Times New Roman"/>
                <w:sz w:val="24"/>
                <w:szCs w:val="24"/>
              </w:rPr>
            </w:pPr>
            <w:r>
              <w:rPr>
                <w:rFonts w:hint="eastAsia" w:ascii="仿宋" w:hAnsi="仿宋" w:eastAsia="仿宋" w:cs="Times New Roman"/>
                <w:sz w:val="24"/>
                <w:szCs w:val="24"/>
              </w:rPr>
              <w:t>资产风险</w:t>
            </w:r>
          </w:p>
        </w:tc>
        <w:tc>
          <w:tcPr>
            <w:tcW w:w="7036" w:type="dxa"/>
            <w:vAlign w:val="center"/>
          </w:tcPr>
          <w:p w14:paraId="761CA3EF">
            <w:pPr>
              <w:rPr>
                <w:rFonts w:hint="eastAsia" w:ascii="仿宋" w:hAnsi="仿宋" w:eastAsia="仿宋" w:cs="Times New Roman"/>
                <w:sz w:val="24"/>
                <w:szCs w:val="24"/>
              </w:rPr>
            </w:pPr>
            <w:r>
              <w:rPr>
                <w:rFonts w:hint="eastAsia" w:ascii="仿宋" w:hAnsi="仿宋" w:eastAsia="仿宋" w:cs="Times New Roman"/>
                <w:sz w:val="24"/>
                <w:szCs w:val="24"/>
              </w:rPr>
              <w:t>支持对资产风险值的自定义计算，计算范围包括威胁告警及脆弱性的危害等级、时间范围、处置状态等纬度。支持对风险计算周期进行配置。</w:t>
            </w:r>
          </w:p>
        </w:tc>
      </w:tr>
      <w:tr w14:paraId="0A5CF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36BA1C47">
            <w:pPr>
              <w:pStyle w:val="20"/>
              <w:numPr>
                <w:ilvl w:val="0"/>
                <w:numId w:val="3"/>
              </w:numPr>
              <w:spacing w:line="360" w:lineRule="auto"/>
              <w:ind w:firstLineChars="0"/>
              <w:contextualSpacing/>
              <w:jc w:val="center"/>
              <w:rPr>
                <w:rFonts w:hint="eastAsia" w:ascii="仿宋" w:hAnsi="仿宋" w:eastAsia="仿宋" w:cs="Times New Roman"/>
                <w:sz w:val="24"/>
                <w:szCs w:val="24"/>
              </w:rPr>
            </w:pPr>
          </w:p>
        </w:tc>
        <w:tc>
          <w:tcPr>
            <w:tcW w:w="1418" w:type="dxa"/>
            <w:vAlign w:val="center"/>
          </w:tcPr>
          <w:p w14:paraId="1CDB93D5">
            <w:pPr>
              <w:jc w:val="center"/>
              <w:rPr>
                <w:rFonts w:hint="eastAsia" w:ascii="仿宋" w:hAnsi="仿宋" w:eastAsia="仿宋" w:cs="Times New Roman"/>
                <w:sz w:val="24"/>
                <w:szCs w:val="24"/>
              </w:rPr>
            </w:pPr>
            <w:r>
              <w:rPr>
                <w:rFonts w:hint="eastAsia" w:ascii="仿宋" w:hAnsi="仿宋" w:eastAsia="仿宋" w:cs="Times New Roman"/>
                <w:sz w:val="24"/>
                <w:szCs w:val="24"/>
              </w:rPr>
              <w:t>脆弱性数据采集</w:t>
            </w:r>
          </w:p>
        </w:tc>
        <w:tc>
          <w:tcPr>
            <w:tcW w:w="7036" w:type="dxa"/>
            <w:vAlign w:val="center"/>
          </w:tcPr>
          <w:p w14:paraId="2EC30329">
            <w:pPr>
              <w:rPr>
                <w:rFonts w:hint="eastAsia" w:ascii="仿宋" w:hAnsi="仿宋" w:eastAsia="仿宋" w:cs="Times New Roman"/>
                <w:sz w:val="24"/>
                <w:szCs w:val="24"/>
              </w:rPr>
            </w:pPr>
            <w:r>
              <w:rPr>
                <w:rFonts w:hint="eastAsia" w:ascii="仿宋" w:hAnsi="仿宋" w:eastAsia="仿宋" w:cs="Times New Roman"/>
                <w:sz w:val="24"/>
                <w:szCs w:val="24"/>
              </w:rPr>
              <w:t>支持导入第三方漏洞扫描报告，至少支持绿盟、启明、网神、天融信、</w:t>
            </w:r>
            <w:r>
              <w:rPr>
                <w:rFonts w:ascii="仿宋" w:hAnsi="仿宋" w:eastAsia="仿宋" w:cs="Times New Roman"/>
                <w:sz w:val="24"/>
                <w:szCs w:val="24"/>
              </w:rPr>
              <w:t>Tenable</w:t>
            </w:r>
            <w:r>
              <w:rPr>
                <w:rFonts w:hint="eastAsia" w:ascii="仿宋" w:hAnsi="仿宋" w:eastAsia="仿宋" w:cs="Times New Roman"/>
                <w:sz w:val="24"/>
                <w:szCs w:val="24"/>
              </w:rPr>
              <w:t>漏扫报告的解析识别和导入管理；支持对接绿盟、网神、</w:t>
            </w:r>
            <w:r>
              <w:rPr>
                <w:rFonts w:ascii="仿宋" w:hAnsi="仿宋" w:eastAsia="仿宋" w:cs="Times New Roman"/>
                <w:sz w:val="24"/>
                <w:szCs w:val="24"/>
              </w:rPr>
              <w:t>Tenable</w:t>
            </w:r>
            <w:r>
              <w:rPr>
                <w:rFonts w:hint="eastAsia" w:ascii="仿宋" w:hAnsi="仿宋" w:eastAsia="仿宋" w:cs="Times New Roman"/>
                <w:sz w:val="24"/>
                <w:szCs w:val="24"/>
              </w:rPr>
              <w:t>中至少</w:t>
            </w:r>
            <w:r>
              <w:rPr>
                <w:rFonts w:ascii="仿宋" w:hAnsi="仿宋" w:eastAsia="仿宋" w:cs="Times New Roman"/>
                <w:sz w:val="24"/>
                <w:szCs w:val="24"/>
              </w:rPr>
              <w:t>2</w:t>
            </w:r>
            <w:r>
              <w:rPr>
                <w:rFonts w:hint="eastAsia" w:ascii="仿宋" w:hAnsi="仿宋" w:eastAsia="仿宋" w:cs="Times New Roman"/>
                <w:sz w:val="24"/>
                <w:szCs w:val="24"/>
              </w:rPr>
              <w:t>款扫描设备，进行漏洞扫描任务调度和弱口令扫描任务调度，支持自动获取扫描器的扫描策略并执行周期性扫描任务和快速扫描任务；支持扫描任务结束通知，通知方式支持邮件、短信、企业微信、消息中心、企业钉钉。</w:t>
            </w:r>
          </w:p>
        </w:tc>
      </w:tr>
      <w:tr w14:paraId="47ADC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2BC4F0C3">
            <w:pPr>
              <w:pStyle w:val="20"/>
              <w:numPr>
                <w:ilvl w:val="0"/>
                <w:numId w:val="3"/>
              </w:numPr>
              <w:spacing w:line="360" w:lineRule="auto"/>
              <w:ind w:firstLineChars="0"/>
              <w:contextualSpacing/>
              <w:jc w:val="center"/>
              <w:rPr>
                <w:rFonts w:hint="eastAsia" w:ascii="仿宋" w:hAnsi="仿宋" w:eastAsia="仿宋" w:cs="Times New Roman"/>
                <w:sz w:val="24"/>
                <w:szCs w:val="24"/>
              </w:rPr>
            </w:pPr>
          </w:p>
        </w:tc>
        <w:tc>
          <w:tcPr>
            <w:tcW w:w="1418" w:type="dxa"/>
            <w:vMerge w:val="restart"/>
            <w:vAlign w:val="center"/>
          </w:tcPr>
          <w:p w14:paraId="3D552994">
            <w:pPr>
              <w:jc w:val="center"/>
              <w:rPr>
                <w:rFonts w:hint="eastAsia" w:ascii="仿宋" w:hAnsi="仿宋" w:eastAsia="仿宋" w:cs="Times New Roman"/>
                <w:sz w:val="24"/>
                <w:szCs w:val="24"/>
              </w:rPr>
            </w:pPr>
            <w:r>
              <w:rPr>
                <w:rFonts w:hint="eastAsia" w:ascii="仿宋" w:hAnsi="仿宋" w:eastAsia="仿宋" w:cs="Times New Roman"/>
                <w:sz w:val="24"/>
                <w:szCs w:val="24"/>
              </w:rPr>
              <w:t>威胁检测</w:t>
            </w:r>
          </w:p>
        </w:tc>
        <w:tc>
          <w:tcPr>
            <w:tcW w:w="7036" w:type="dxa"/>
            <w:vAlign w:val="center"/>
          </w:tcPr>
          <w:p w14:paraId="0728EA36">
            <w:pPr>
              <w:rPr>
                <w:rFonts w:hint="eastAsia" w:ascii="仿宋" w:hAnsi="仿宋" w:eastAsia="仿宋" w:cs="Times New Roman"/>
                <w:sz w:val="24"/>
                <w:szCs w:val="24"/>
              </w:rPr>
            </w:pPr>
            <w:r>
              <w:rPr>
                <w:rFonts w:hint="eastAsia" w:ascii="仿宋" w:hAnsi="仿宋" w:eastAsia="仿宋" w:cs="Times New Roman"/>
                <w:sz w:val="24"/>
                <w:szCs w:val="24"/>
              </w:rPr>
              <w:t>▲支持自定义关联规则，支持类</w:t>
            </w:r>
            <w:r>
              <w:rPr>
                <w:rFonts w:ascii="仿宋" w:hAnsi="仿宋" w:eastAsia="仿宋" w:cs="Times New Roman"/>
                <w:sz w:val="24"/>
                <w:szCs w:val="24"/>
              </w:rPr>
              <w:t>VISIO</w:t>
            </w:r>
            <w:r>
              <w:rPr>
                <w:rFonts w:hint="eastAsia" w:ascii="仿宋" w:hAnsi="仿宋" w:eastAsia="仿宋" w:cs="Times New Roman"/>
                <w:sz w:val="24"/>
                <w:szCs w:val="24"/>
              </w:rPr>
              <w:t>的图形化连线拖拽的交互配置方式而非编辑逻辑语法树配置方式；具备不少于</w:t>
            </w:r>
            <w:r>
              <w:rPr>
                <w:rFonts w:ascii="仿宋" w:hAnsi="仿宋" w:eastAsia="仿宋" w:cs="Times New Roman"/>
                <w:sz w:val="24"/>
                <w:szCs w:val="24"/>
              </w:rPr>
              <w:t>1100+</w:t>
            </w:r>
            <w:r>
              <w:rPr>
                <w:rFonts w:hint="eastAsia" w:ascii="仿宋" w:hAnsi="仿宋" w:eastAsia="仿宋" w:cs="Times New Roman"/>
                <w:sz w:val="24"/>
                <w:szCs w:val="24"/>
              </w:rPr>
              <w:t>条预置规则；支持日志关联规则建模，在指定的时间范围内，能够对来自不同数据源的日志进行关联分析，以发现可信度更高的威胁告警</w:t>
            </w:r>
            <w:r>
              <w:rPr>
                <w:rFonts w:hint="eastAsia" w:ascii="仿宋" w:hAnsi="仿宋" w:eastAsia="仿宋" w:cs="Times New Roman"/>
                <w:b/>
                <w:bCs/>
                <w:sz w:val="24"/>
                <w:szCs w:val="24"/>
              </w:rPr>
              <w:t>（提供相关功能的界面截图并加盖投标人公章）</w:t>
            </w:r>
          </w:p>
        </w:tc>
      </w:tr>
      <w:tr w14:paraId="2B927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717C8512">
            <w:pPr>
              <w:pStyle w:val="20"/>
              <w:numPr>
                <w:ilvl w:val="0"/>
                <w:numId w:val="3"/>
              </w:numPr>
              <w:spacing w:line="360" w:lineRule="auto"/>
              <w:ind w:firstLineChars="0"/>
              <w:contextualSpacing/>
              <w:jc w:val="center"/>
              <w:rPr>
                <w:rFonts w:hint="eastAsia" w:ascii="仿宋" w:hAnsi="仿宋" w:eastAsia="仿宋" w:cs="Times New Roman"/>
                <w:sz w:val="24"/>
                <w:szCs w:val="24"/>
              </w:rPr>
            </w:pPr>
          </w:p>
        </w:tc>
        <w:tc>
          <w:tcPr>
            <w:tcW w:w="1418" w:type="dxa"/>
            <w:vMerge w:val="continue"/>
            <w:vAlign w:val="center"/>
          </w:tcPr>
          <w:p w14:paraId="5109EC23">
            <w:pPr>
              <w:jc w:val="center"/>
              <w:rPr>
                <w:rFonts w:hint="eastAsia" w:ascii="仿宋" w:hAnsi="仿宋" w:eastAsia="仿宋" w:cs="Times New Roman"/>
                <w:sz w:val="24"/>
                <w:szCs w:val="24"/>
              </w:rPr>
            </w:pPr>
          </w:p>
        </w:tc>
        <w:tc>
          <w:tcPr>
            <w:tcW w:w="7036" w:type="dxa"/>
            <w:vAlign w:val="center"/>
          </w:tcPr>
          <w:p w14:paraId="04B4EA70">
            <w:pPr>
              <w:rPr>
                <w:rFonts w:hint="eastAsia" w:ascii="仿宋" w:hAnsi="仿宋" w:eastAsia="仿宋" w:cs="Times New Roman"/>
                <w:sz w:val="24"/>
                <w:szCs w:val="24"/>
              </w:rPr>
            </w:pPr>
            <w:r>
              <w:rPr>
                <w:rFonts w:hint="eastAsia" w:ascii="仿宋" w:hAnsi="仿宋" w:eastAsia="仿宋" w:cs="Times New Roman"/>
                <w:sz w:val="24"/>
                <w:szCs w:val="24"/>
              </w:rPr>
              <w:t>威胁情报维度分析包括：情报详情、影响资产列表、资产的行为（行为包含：</w:t>
            </w:r>
            <w:r>
              <w:rPr>
                <w:rFonts w:ascii="仿宋" w:hAnsi="仿宋" w:eastAsia="仿宋" w:cs="Times New Roman"/>
                <w:sz w:val="24"/>
                <w:szCs w:val="24"/>
              </w:rPr>
              <w:t>DNS</w:t>
            </w:r>
            <w:r>
              <w:rPr>
                <w:rFonts w:hint="eastAsia" w:ascii="仿宋" w:hAnsi="仿宋" w:eastAsia="仿宋" w:cs="Times New Roman"/>
                <w:sz w:val="24"/>
                <w:szCs w:val="24"/>
              </w:rPr>
              <w:t>解析、</w:t>
            </w:r>
            <w:r>
              <w:rPr>
                <w:rFonts w:ascii="仿宋" w:hAnsi="仿宋" w:eastAsia="仿宋" w:cs="Times New Roman"/>
                <w:sz w:val="24"/>
                <w:szCs w:val="24"/>
              </w:rPr>
              <w:t>TCP</w:t>
            </w:r>
            <w:r>
              <w:rPr>
                <w:rFonts w:hint="eastAsia" w:ascii="仿宋" w:hAnsi="仿宋" w:eastAsia="仿宋" w:cs="Times New Roman"/>
                <w:sz w:val="24"/>
                <w:szCs w:val="24"/>
              </w:rPr>
              <w:t>流量、</w:t>
            </w:r>
            <w:r>
              <w:rPr>
                <w:rFonts w:ascii="仿宋" w:hAnsi="仿宋" w:eastAsia="仿宋" w:cs="Times New Roman"/>
                <w:sz w:val="24"/>
                <w:szCs w:val="24"/>
              </w:rPr>
              <w:t>UDP</w:t>
            </w:r>
            <w:r>
              <w:rPr>
                <w:rFonts w:hint="eastAsia" w:ascii="仿宋" w:hAnsi="仿宋" w:eastAsia="仿宋" w:cs="Times New Roman"/>
                <w:sz w:val="24"/>
                <w:szCs w:val="24"/>
              </w:rPr>
              <w:t>流量、</w:t>
            </w:r>
            <w:r>
              <w:rPr>
                <w:rFonts w:ascii="仿宋" w:hAnsi="仿宋" w:eastAsia="仿宋" w:cs="Times New Roman"/>
                <w:sz w:val="24"/>
                <w:szCs w:val="24"/>
              </w:rPr>
              <w:t>WEB</w:t>
            </w:r>
            <w:r>
              <w:rPr>
                <w:rFonts w:hint="eastAsia" w:ascii="仿宋" w:hAnsi="仿宋" w:eastAsia="仿宋" w:cs="Times New Roman"/>
                <w:sz w:val="24"/>
                <w:szCs w:val="24"/>
              </w:rPr>
              <w:t>访问、文件传输）</w:t>
            </w:r>
          </w:p>
        </w:tc>
      </w:tr>
      <w:tr w14:paraId="07A05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2CFF0E71">
            <w:pPr>
              <w:pStyle w:val="20"/>
              <w:numPr>
                <w:ilvl w:val="0"/>
                <w:numId w:val="3"/>
              </w:numPr>
              <w:spacing w:line="360" w:lineRule="auto"/>
              <w:ind w:firstLineChars="0"/>
              <w:contextualSpacing/>
              <w:jc w:val="center"/>
              <w:rPr>
                <w:rFonts w:hint="eastAsia" w:ascii="仿宋" w:hAnsi="仿宋" w:eastAsia="仿宋" w:cs="Times New Roman"/>
                <w:sz w:val="24"/>
                <w:szCs w:val="24"/>
              </w:rPr>
            </w:pPr>
          </w:p>
        </w:tc>
        <w:tc>
          <w:tcPr>
            <w:tcW w:w="1418" w:type="dxa"/>
            <w:vAlign w:val="center"/>
          </w:tcPr>
          <w:p w14:paraId="4FD9CD95">
            <w:pPr>
              <w:jc w:val="center"/>
              <w:rPr>
                <w:rFonts w:hint="eastAsia" w:ascii="仿宋" w:hAnsi="仿宋" w:eastAsia="仿宋" w:cs="Times New Roman"/>
                <w:sz w:val="24"/>
                <w:szCs w:val="24"/>
              </w:rPr>
            </w:pPr>
            <w:r>
              <w:rPr>
                <w:rFonts w:hint="eastAsia" w:ascii="仿宋" w:hAnsi="仿宋" w:eastAsia="仿宋" w:cs="Times New Roman"/>
                <w:sz w:val="24"/>
                <w:szCs w:val="24"/>
              </w:rPr>
              <w:t>告警模式</w:t>
            </w:r>
          </w:p>
        </w:tc>
        <w:tc>
          <w:tcPr>
            <w:tcW w:w="7036" w:type="dxa"/>
            <w:vAlign w:val="center"/>
          </w:tcPr>
          <w:p w14:paraId="71B0A05F">
            <w:pPr>
              <w:rPr>
                <w:rFonts w:hint="eastAsia" w:ascii="仿宋" w:hAnsi="仿宋" w:eastAsia="仿宋" w:cs="Times New Roman"/>
                <w:sz w:val="24"/>
                <w:szCs w:val="24"/>
              </w:rPr>
            </w:pPr>
            <w:r>
              <w:rPr>
                <w:rFonts w:hint="eastAsia" w:ascii="仿宋" w:hAnsi="仿宋" w:eastAsia="仿宋" w:cs="Times New Roman"/>
                <w:sz w:val="24"/>
                <w:szCs w:val="24"/>
              </w:rPr>
              <w:t>支持配置告警模式，告警模式需包括全量告警、精选告警两种模式。精选告警的配置包括但不限于：告警置信度、告警攻击结果、告警危害等级，其中告警置信度包括：高、中、低，告警攻击结果包括：成功、企图、失败，告警危害等级包括：危急、高危、中危、低危。</w:t>
            </w:r>
          </w:p>
          <w:p w14:paraId="20055526">
            <w:pPr>
              <w:rPr>
                <w:rFonts w:hint="eastAsia" w:ascii="仿宋" w:hAnsi="仿宋" w:eastAsia="仿宋" w:cs="Times New Roman"/>
                <w:sz w:val="24"/>
                <w:szCs w:val="24"/>
              </w:rPr>
            </w:pPr>
            <w:r>
              <w:rPr>
                <w:rFonts w:hint="eastAsia" w:ascii="仿宋" w:hAnsi="仿宋" w:eastAsia="仿宋" w:cs="Times New Roman"/>
                <w:sz w:val="24"/>
                <w:szCs w:val="24"/>
              </w:rPr>
              <w:t>（提供相关功能的界面截图并加盖投标人公章）</w:t>
            </w:r>
          </w:p>
        </w:tc>
      </w:tr>
      <w:tr w14:paraId="6AB4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2D446C58">
            <w:pPr>
              <w:pStyle w:val="20"/>
              <w:numPr>
                <w:ilvl w:val="0"/>
                <w:numId w:val="3"/>
              </w:numPr>
              <w:spacing w:line="360" w:lineRule="auto"/>
              <w:ind w:firstLineChars="0"/>
              <w:contextualSpacing/>
              <w:jc w:val="center"/>
              <w:rPr>
                <w:rFonts w:hint="eastAsia" w:ascii="仿宋" w:hAnsi="仿宋" w:eastAsia="仿宋" w:cs="Times New Roman"/>
                <w:sz w:val="24"/>
                <w:szCs w:val="24"/>
              </w:rPr>
            </w:pPr>
          </w:p>
        </w:tc>
        <w:tc>
          <w:tcPr>
            <w:tcW w:w="1418" w:type="dxa"/>
            <w:vAlign w:val="center"/>
          </w:tcPr>
          <w:p w14:paraId="34FD327A">
            <w:pPr>
              <w:jc w:val="center"/>
              <w:rPr>
                <w:rFonts w:hint="eastAsia" w:ascii="仿宋" w:hAnsi="仿宋" w:eastAsia="仿宋" w:cs="Times New Roman"/>
                <w:sz w:val="24"/>
                <w:szCs w:val="24"/>
              </w:rPr>
            </w:pPr>
            <w:r>
              <w:rPr>
                <w:rFonts w:hint="eastAsia" w:ascii="仿宋" w:hAnsi="仿宋" w:eastAsia="仿宋" w:cs="Times New Roman"/>
                <w:sz w:val="24"/>
                <w:szCs w:val="24"/>
              </w:rPr>
              <w:t>告警优化</w:t>
            </w:r>
          </w:p>
        </w:tc>
        <w:tc>
          <w:tcPr>
            <w:tcW w:w="7036" w:type="dxa"/>
            <w:vAlign w:val="center"/>
          </w:tcPr>
          <w:p w14:paraId="7086493C">
            <w:pPr>
              <w:rPr>
                <w:rFonts w:hint="eastAsia" w:ascii="仿宋" w:hAnsi="仿宋" w:eastAsia="仿宋" w:cs="Times New Roman"/>
                <w:sz w:val="24"/>
                <w:szCs w:val="24"/>
              </w:rPr>
            </w:pPr>
            <w:r>
              <w:rPr>
                <w:rFonts w:hint="eastAsia" w:ascii="仿宋" w:hAnsi="仿宋" w:eastAsia="仿宋" w:cs="Times New Roman"/>
                <w:sz w:val="24"/>
                <w:szCs w:val="24"/>
              </w:rPr>
              <w:t>具备智能优化，告警降噪功能。模型支持分诊规则、加白分诊规则两种规则的创建，分诊规则支持配置过滤条件和配置过滤条件组，过滤内容包括：告警名称、首次告警时间、源</w:t>
            </w:r>
            <w:r>
              <w:rPr>
                <w:rFonts w:ascii="仿宋" w:hAnsi="仿宋" w:eastAsia="仿宋" w:cs="Times New Roman"/>
                <w:sz w:val="24"/>
                <w:szCs w:val="24"/>
              </w:rPr>
              <w:t>IP</w:t>
            </w:r>
            <w:r>
              <w:rPr>
                <w:rFonts w:hint="eastAsia" w:ascii="仿宋" w:hAnsi="仿宋" w:eastAsia="仿宋" w:cs="Times New Roman"/>
                <w:sz w:val="24"/>
                <w:szCs w:val="24"/>
              </w:rPr>
              <w:t>、目的</w:t>
            </w:r>
            <w:r>
              <w:rPr>
                <w:rFonts w:ascii="仿宋" w:hAnsi="仿宋" w:eastAsia="仿宋" w:cs="Times New Roman"/>
                <w:sz w:val="24"/>
                <w:szCs w:val="24"/>
              </w:rPr>
              <w:t>IP</w:t>
            </w:r>
            <w:r>
              <w:rPr>
                <w:rFonts w:hint="eastAsia" w:ascii="仿宋" w:hAnsi="仿宋" w:eastAsia="仿宋" w:cs="Times New Roman"/>
                <w:sz w:val="24"/>
                <w:szCs w:val="24"/>
              </w:rPr>
              <w:t>、源端口、目的端口、通信方向、攻击者等信息；支持生效时间配置，包括：永久生效和自定义时间。</w:t>
            </w:r>
          </w:p>
        </w:tc>
      </w:tr>
      <w:tr w14:paraId="4A965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285D7C68">
            <w:pPr>
              <w:pStyle w:val="20"/>
              <w:numPr>
                <w:ilvl w:val="0"/>
                <w:numId w:val="3"/>
              </w:numPr>
              <w:spacing w:line="360" w:lineRule="auto"/>
              <w:ind w:firstLineChars="0"/>
              <w:contextualSpacing/>
              <w:jc w:val="center"/>
              <w:rPr>
                <w:rFonts w:hint="eastAsia" w:ascii="仿宋" w:hAnsi="仿宋" w:eastAsia="仿宋" w:cs="Times New Roman"/>
                <w:sz w:val="24"/>
                <w:szCs w:val="24"/>
              </w:rPr>
            </w:pPr>
          </w:p>
        </w:tc>
        <w:tc>
          <w:tcPr>
            <w:tcW w:w="1418" w:type="dxa"/>
            <w:vAlign w:val="center"/>
          </w:tcPr>
          <w:p w14:paraId="257A685E">
            <w:pPr>
              <w:jc w:val="center"/>
              <w:rPr>
                <w:rFonts w:hint="eastAsia" w:ascii="仿宋" w:hAnsi="仿宋" w:eastAsia="仿宋" w:cs="Times New Roman"/>
                <w:sz w:val="24"/>
                <w:szCs w:val="24"/>
              </w:rPr>
            </w:pPr>
            <w:r>
              <w:rPr>
                <w:rFonts w:hint="eastAsia" w:ascii="仿宋" w:hAnsi="仿宋" w:eastAsia="仿宋" w:cs="Times New Roman"/>
                <w:sz w:val="24"/>
                <w:szCs w:val="24"/>
              </w:rPr>
              <w:t>告警归并</w:t>
            </w:r>
          </w:p>
        </w:tc>
        <w:tc>
          <w:tcPr>
            <w:tcW w:w="7036" w:type="dxa"/>
            <w:vAlign w:val="center"/>
          </w:tcPr>
          <w:p w14:paraId="640295AB">
            <w:pPr>
              <w:rPr>
                <w:rFonts w:hint="eastAsia" w:ascii="仿宋" w:hAnsi="仿宋" w:eastAsia="仿宋" w:cs="Times New Roman"/>
                <w:sz w:val="24"/>
                <w:szCs w:val="24"/>
              </w:rPr>
            </w:pPr>
            <w:r>
              <w:rPr>
                <w:rFonts w:hint="eastAsia" w:ascii="仿宋" w:hAnsi="仿宋" w:eastAsia="仿宋" w:cs="Times New Roman"/>
                <w:sz w:val="24"/>
                <w:szCs w:val="24"/>
              </w:rPr>
              <w:t>支持分析不同厂商、不同种类安全设备上报的告警日志，对其进行威胁分类、危害定级、有效性筛选以及重复告警归并；</w:t>
            </w:r>
          </w:p>
          <w:p w14:paraId="5234B1D0">
            <w:pPr>
              <w:rPr>
                <w:rFonts w:hint="eastAsia" w:ascii="仿宋" w:hAnsi="仿宋" w:eastAsia="仿宋" w:cs="Times New Roman"/>
                <w:sz w:val="24"/>
                <w:szCs w:val="24"/>
              </w:rPr>
            </w:pPr>
            <w:r>
              <w:rPr>
                <w:rFonts w:hint="eastAsia" w:ascii="仿宋" w:hAnsi="仿宋" w:eastAsia="仿宋" w:cs="Times New Roman"/>
                <w:sz w:val="24"/>
                <w:szCs w:val="24"/>
              </w:rPr>
              <w:t>支持按照归并条件针对重复告警进行归并，归并条件包括不限于：检测规则</w:t>
            </w:r>
            <w:r>
              <w:rPr>
                <w:rFonts w:ascii="仿宋" w:hAnsi="仿宋" w:eastAsia="仿宋" w:cs="Times New Roman"/>
                <w:sz w:val="24"/>
                <w:szCs w:val="24"/>
              </w:rPr>
              <w:t>ID</w:t>
            </w:r>
            <w:r>
              <w:rPr>
                <w:rFonts w:hint="eastAsia" w:ascii="仿宋" w:hAnsi="仿宋" w:eastAsia="仿宋" w:cs="Times New Roman"/>
                <w:sz w:val="24"/>
                <w:szCs w:val="24"/>
              </w:rPr>
              <w:t>、数据源</w:t>
            </w:r>
            <w:r>
              <w:rPr>
                <w:rFonts w:ascii="仿宋" w:hAnsi="仿宋" w:eastAsia="仿宋" w:cs="Times New Roman"/>
                <w:sz w:val="24"/>
                <w:szCs w:val="24"/>
              </w:rPr>
              <w:t>IP</w:t>
            </w:r>
            <w:r>
              <w:rPr>
                <w:rFonts w:hint="eastAsia" w:ascii="仿宋" w:hAnsi="仿宋" w:eastAsia="仿宋" w:cs="Times New Roman"/>
                <w:sz w:val="24"/>
                <w:szCs w:val="24"/>
              </w:rPr>
              <w:t>、攻击链阶段、</w:t>
            </w:r>
            <w:r>
              <w:rPr>
                <w:rFonts w:ascii="仿宋" w:hAnsi="仿宋" w:eastAsia="仿宋" w:cs="Times New Roman"/>
                <w:sz w:val="24"/>
                <w:szCs w:val="24"/>
              </w:rPr>
              <w:t>ATT&amp;CK</w:t>
            </w:r>
            <w:r>
              <w:rPr>
                <w:rFonts w:hint="eastAsia" w:ascii="仿宋" w:hAnsi="仿宋" w:eastAsia="仿宋" w:cs="Times New Roman"/>
                <w:sz w:val="24"/>
                <w:szCs w:val="24"/>
              </w:rPr>
              <w:t>技术项、失陷状态、攻击结果、攻击者、受害者、</w:t>
            </w:r>
            <w:r>
              <w:rPr>
                <w:rFonts w:ascii="仿宋" w:hAnsi="仿宋" w:eastAsia="仿宋" w:cs="Times New Roman"/>
                <w:sz w:val="24"/>
                <w:szCs w:val="24"/>
              </w:rPr>
              <w:t>CVE</w:t>
            </w:r>
            <w:r>
              <w:rPr>
                <w:rFonts w:hint="eastAsia" w:ascii="仿宋" w:hAnsi="仿宋" w:eastAsia="仿宋" w:cs="Times New Roman"/>
                <w:sz w:val="24"/>
                <w:szCs w:val="24"/>
              </w:rPr>
              <w:t>编号、协议、漏洞名称、漏洞描述、漏洞危害、</w:t>
            </w:r>
            <w:r>
              <w:rPr>
                <w:rFonts w:ascii="仿宋" w:hAnsi="仿宋" w:eastAsia="仿宋" w:cs="Times New Roman"/>
                <w:sz w:val="24"/>
                <w:szCs w:val="24"/>
              </w:rPr>
              <w:t>CNNVD</w:t>
            </w:r>
            <w:r>
              <w:rPr>
                <w:rFonts w:hint="eastAsia" w:ascii="仿宋" w:hAnsi="仿宋" w:eastAsia="仿宋" w:cs="Times New Roman"/>
                <w:sz w:val="24"/>
                <w:szCs w:val="24"/>
              </w:rPr>
              <w:t>等条件；</w:t>
            </w:r>
          </w:p>
        </w:tc>
      </w:tr>
      <w:tr w14:paraId="24E5C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04F7FEAE">
            <w:pPr>
              <w:pStyle w:val="20"/>
              <w:numPr>
                <w:ilvl w:val="0"/>
                <w:numId w:val="3"/>
              </w:numPr>
              <w:spacing w:line="360" w:lineRule="auto"/>
              <w:ind w:firstLineChars="0"/>
              <w:contextualSpacing/>
              <w:jc w:val="center"/>
              <w:rPr>
                <w:rFonts w:hint="eastAsia" w:ascii="仿宋" w:hAnsi="仿宋" w:eastAsia="仿宋" w:cs="Times New Roman"/>
                <w:sz w:val="24"/>
                <w:szCs w:val="24"/>
              </w:rPr>
            </w:pPr>
          </w:p>
        </w:tc>
        <w:tc>
          <w:tcPr>
            <w:tcW w:w="1418" w:type="dxa"/>
            <w:vAlign w:val="center"/>
          </w:tcPr>
          <w:p w14:paraId="38F20040">
            <w:pPr>
              <w:jc w:val="center"/>
              <w:rPr>
                <w:rFonts w:hint="eastAsia" w:ascii="仿宋" w:hAnsi="仿宋" w:eastAsia="仿宋" w:cs="Times New Roman"/>
                <w:sz w:val="24"/>
                <w:szCs w:val="24"/>
              </w:rPr>
            </w:pPr>
            <w:r>
              <w:rPr>
                <w:rFonts w:hint="eastAsia" w:ascii="仿宋" w:hAnsi="仿宋" w:eastAsia="仿宋" w:cs="Times New Roman"/>
                <w:sz w:val="24"/>
                <w:szCs w:val="24"/>
              </w:rPr>
              <w:t>威胁预警</w:t>
            </w:r>
          </w:p>
        </w:tc>
        <w:tc>
          <w:tcPr>
            <w:tcW w:w="7036" w:type="dxa"/>
            <w:vAlign w:val="center"/>
          </w:tcPr>
          <w:p w14:paraId="37006314">
            <w:pPr>
              <w:rPr>
                <w:rFonts w:hint="eastAsia" w:ascii="仿宋" w:hAnsi="仿宋" w:eastAsia="仿宋" w:cs="Times New Roman"/>
                <w:sz w:val="24"/>
                <w:szCs w:val="24"/>
              </w:rPr>
            </w:pPr>
            <w:r>
              <w:rPr>
                <w:rFonts w:hint="eastAsia" w:ascii="仿宋" w:hAnsi="仿宋" w:eastAsia="仿宋" w:cs="Times New Roman"/>
                <w:sz w:val="24"/>
                <w:szCs w:val="24"/>
              </w:rPr>
              <w:t>▲支持对重大网络安全事件（如</w:t>
            </w:r>
            <w:r>
              <w:rPr>
                <w:rFonts w:ascii="仿宋" w:hAnsi="仿宋" w:eastAsia="仿宋" w:cs="Times New Roman"/>
                <w:sz w:val="24"/>
                <w:szCs w:val="24"/>
              </w:rPr>
              <w:t>Log4j</w:t>
            </w:r>
            <w:r>
              <w:rPr>
                <w:rFonts w:hint="eastAsia" w:ascii="仿宋" w:hAnsi="仿宋" w:eastAsia="仿宋" w:cs="Times New Roman"/>
                <w:sz w:val="24"/>
                <w:szCs w:val="24"/>
              </w:rPr>
              <w:t>漏洞）进行威胁预警功能。厂商针对重大网络安全事件生成威胁预警包，通过系统自动升级的方式分发给平台用户。也支持通过导入威胁预警包并启动威胁预警任务，完成网络安全事件的影响面评估和分析，支持统计潜在风险资产数、受攻击资产数、失陷资产数，支持影响面趋势视图统计分析，支持根据风险资产数量统计自定义关键点节点条件。支持事态扩散过程发展趋势图的展示及详细告警列表及告警信息展示。</w:t>
            </w:r>
            <w:r>
              <w:rPr>
                <w:rFonts w:hint="eastAsia" w:ascii="仿宋" w:hAnsi="仿宋" w:eastAsia="仿宋" w:cs="Times New Roman"/>
                <w:b/>
                <w:bCs/>
                <w:sz w:val="24"/>
                <w:szCs w:val="24"/>
              </w:rPr>
              <w:t>（提供相关功能的界面截图并加盖投标人公章）</w:t>
            </w:r>
          </w:p>
        </w:tc>
      </w:tr>
      <w:tr w14:paraId="6DC0A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1E64F961">
            <w:pPr>
              <w:pStyle w:val="20"/>
              <w:numPr>
                <w:ilvl w:val="0"/>
                <w:numId w:val="3"/>
              </w:numPr>
              <w:spacing w:line="360" w:lineRule="auto"/>
              <w:ind w:firstLineChars="0"/>
              <w:contextualSpacing/>
              <w:jc w:val="center"/>
              <w:rPr>
                <w:rFonts w:hint="eastAsia" w:ascii="仿宋" w:hAnsi="仿宋" w:eastAsia="仿宋" w:cs="Times New Roman"/>
                <w:sz w:val="24"/>
                <w:szCs w:val="24"/>
              </w:rPr>
            </w:pPr>
          </w:p>
        </w:tc>
        <w:tc>
          <w:tcPr>
            <w:tcW w:w="1418" w:type="dxa"/>
            <w:vAlign w:val="center"/>
          </w:tcPr>
          <w:p w14:paraId="22BFD322">
            <w:pPr>
              <w:jc w:val="center"/>
              <w:rPr>
                <w:rFonts w:hint="eastAsia" w:ascii="仿宋" w:hAnsi="仿宋" w:eastAsia="仿宋" w:cs="Times New Roman"/>
                <w:sz w:val="24"/>
                <w:szCs w:val="24"/>
              </w:rPr>
            </w:pPr>
            <w:r>
              <w:rPr>
                <w:rFonts w:hint="eastAsia" w:ascii="仿宋" w:hAnsi="仿宋" w:eastAsia="仿宋" w:cs="Times New Roman"/>
                <w:sz w:val="24"/>
                <w:szCs w:val="24"/>
              </w:rPr>
              <w:t>分析溯源</w:t>
            </w:r>
          </w:p>
        </w:tc>
        <w:tc>
          <w:tcPr>
            <w:tcW w:w="7036" w:type="dxa"/>
            <w:vAlign w:val="center"/>
          </w:tcPr>
          <w:p w14:paraId="34139179">
            <w:pPr>
              <w:rPr>
                <w:rFonts w:hint="eastAsia" w:ascii="仿宋" w:hAnsi="仿宋" w:eastAsia="仿宋" w:cs="Times New Roman"/>
                <w:sz w:val="24"/>
                <w:szCs w:val="24"/>
              </w:rPr>
            </w:pPr>
            <w:r>
              <w:rPr>
                <w:rFonts w:hint="eastAsia" w:ascii="仿宋" w:hAnsi="仿宋" w:eastAsia="仿宋" w:cs="Times New Roman"/>
                <w:sz w:val="24"/>
                <w:szCs w:val="24"/>
              </w:rPr>
              <w:t>▲支持以</w:t>
            </w:r>
            <w:r>
              <w:rPr>
                <w:rFonts w:ascii="仿宋" w:hAnsi="仿宋" w:eastAsia="仿宋" w:cs="Times New Roman"/>
                <w:sz w:val="24"/>
                <w:szCs w:val="24"/>
              </w:rPr>
              <w:t>IP</w:t>
            </w:r>
            <w:r>
              <w:rPr>
                <w:rFonts w:hint="eastAsia" w:ascii="仿宋" w:hAnsi="仿宋" w:eastAsia="仿宋" w:cs="Times New Roman"/>
                <w:sz w:val="24"/>
                <w:szCs w:val="24"/>
              </w:rPr>
              <w:t>地址作为实体的多数据快速关联及分析展示能力。支持集中展示</w:t>
            </w:r>
            <w:r>
              <w:rPr>
                <w:rFonts w:ascii="仿宋" w:hAnsi="仿宋" w:eastAsia="仿宋" w:cs="Times New Roman"/>
                <w:sz w:val="24"/>
                <w:szCs w:val="24"/>
              </w:rPr>
              <w:t>IP</w:t>
            </w:r>
            <w:r>
              <w:rPr>
                <w:rFonts w:hint="eastAsia" w:ascii="仿宋" w:hAnsi="仿宋" w:eastAsia="仿宋" w:cs="Times New Roman"/>
                <w:sz w:val="24"/>
                <w:szCs w:val="24"/>
              </w:rPr>
              <w:t>地址相关的威胁趋势、攻击阶段、威胁分类、威胁关联情况等数据以及该</w:t>
            </w:r>
            <w:r>
              <w:rPr>
                <w:rFonts w:ascii="仿宋" w:hAnsi="仿宋" w:eastAsia="仿宋" w:cs="Times New Roman"/>
                <w:sz w:val="24"/>
                <w:szCs w:val="24"/>
              </w:rPr>
              <w:t>IP</w:t>
            </w:r>
            <w:r>
              <w:rPr>
                <w:rFonts w:hint="eastAsia" w:ascii="仿宋" w:hAnsi="仿宋" w:eastAsia="仿宋" w:cs="Times New Roman"/>
                <w:sz w:val="24"/>
                <w:szCs w:val="24"/>
              </w:rPr>
              <w:t>对资产的登录分析等信息。支持集中展示</w:t>
            </w:r>
            <w:r>
              <w:rPr>
                <w:rFonts w:ascii="仿宋" w:hAnsi="仿宋" w:eastAsia="仿宋" w:cs="Times New Roman"/>
                <w:sz w:val="24"/>
                <w:szCs w:val="24"/>
              </w:rPr>
              <w:t>IP</w:t>
            </w:r>
            <w:r>
              <w:rPr>
                <w:rFonts w:hint="eastAsia" w:ascii="仿宋" w:hAnsi="仿宋" w:eastAsia="仿宋" w:cs="Times New Roman"/>
                <w:sz w:val="24"/>
                <w:szCs w:val="24"/>
              </w:rPr>
              <w:t>地址相关的威胁信息、脆弱性信息、暴露面、登录分析、访问分析数据等。</w:t>
            </w:r>
            <w:r>
              <w:rPr>
                <w:rFonts w:hint="eastAsia" w:ascii="仿宋" w:hAnsi="仿宋" w:eastAsia="仿宋" w:cs="Times New Roman"/>
                <w:b/>
                <w:bCs/>
                <w:sz w:val="24"/>
                <w:szCs w:val="24"/>
              </w:rPr>
              <w:t>（提供相关功能的界面截图并加盖投标人公章）</w:t>
            </w:r>
          </w:p>
        </w:tc>
      </w:tr>
      <w:tr w14:paraId="43B6A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138B669C">
            <w:pPr>
              <w:pStyle w:val="20"/>
              <w:numPr>
                <w:ilvl w:val="0"/>
                <w:numId w:val="3"/>
              </w:numPr>
              <w:spacing w:line="360" w:lineRule="auto"/>
              <w:ind w:firstLineChars="0"/>
              <w:contextualSpacing/>
              <w:jc w:val="center"/>
              <w:rPr>
                <w:rFonts w:hint="eastAsia" w:ascii="仿宋" w:hAnsi="仿宋" w:eastAsia="仿宋" w:cs="Times New Roman"/>
                <w:sz w:val="24"/>
                <w:szCs w:val="24"/>
              </w:rPr>
            </w:pPr>
          </w:p>
        </w:tc>
        <w:tc>
          <w:tcPr>
            <w:tcW w:w="1418" w:type="dxa"/>
            <w:vAlign w:val="center"/>
          </w:tcPr>
          <w:p w14:paraId="65EC3CD2">
            <w:pPr>
              <w:jc w:val="center"/>
              <w:rPr>
                <w:rFonts w:hint="eastAsia" w:ascii="仿宋" w:hAnsi="仿宋" w:eastAsia="仿宋" w:cs="Times New Roman"/>
                <w:sz w:val="24"/>
                <w:szCs w:val="24"/>
              </w:rPr>
            </w:pPr>
            <w:r>
              <w:rPr>
                <w:rFonts w:hint="eastAsia" w:ascii="仿宋" w:hAnsi="仿宋" w:eastAsia="仿宋" w:cs="Times New Roman"/>
                <w:sz w:val="24"/>
                <w:szCs w:val="24"/>
              </w:rPr>
              <w:t>云端联动</w:t>
            </w:r>
          </w:p>
        </w:tc>
        <w:tc>
          <w:tcPr>
            <w:tcW w:w="7036" w:type="dxa"/>
            <w:vAlign w:val="center"/>
          </w:tcPr>
          <w:p w14:paraId="32E62F70">
            <w:pPr>
              <w:rPr>
                <w:rFonts w:hint="eastAsia" w:ascii="仿宋" w:hAnsi="仿宋" w:eastAsia="仿宋" w:cs="Times New Roman"/>
                <w:sz w:val="24"/>
                <w:szCs w:val="24"/>
              </w:rPr>
            </w:pPr>
            <w:r>
              <w:rPr>
                <w:rFonts w:hint="eastAsia" w:ascii="仿宋" w:hAnsi="仿宋" w:eastAsia="仿宋" w:cs="Times New Roman"/>
                <w:sz w:val="24"/>
                <w:szCs w:val="24"/>
              </w:rPr>
              <w:t>▲支持与云端威胁情报中心联动，可对IP、域名、邮箱、URL、文件HASH、证书指纹等进行一键搜索，查看基本信息、相关样本、关联URL、可视化分析、注册信息等</w:t>
            </w:r>
            <w:r>
              <w:rPr>
                <w:rFonts w:hint="eastAsia" w:ascii="仿宋" w:hAnsi="仿宋" w:eastAsia="仿宋" w:cs="Times New Roman"/>
                <w:b/>
                <w:bCs/>
                <w:sz w:val="24"/>
                <w:szCs w:val="24"/>
              </w:rPr>
              <w:t>（提供相关功能的界面截图并加盖投标人公章）</w:t>
            </w:r>
          </w:p>
        </w:tc>
      </w:tr>
      <w:tr w14:paraId="2A3A7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51E91E87">
            <w:pPr>
              <w:pStyle w:val="20"/>
              <w:numPr>
                <w:ilvl w:val="0"/>
                <w:numId w:val="3"/>
              </w:numPr>
              <w:spacing w:line="360" w:lineRule="auto"/>
              <w:ind w:firstLineChars="0"/>
              <w:contextualSpacing/>
              <w:jc w:val="center"/>
              <w:rPr>
                <w:rFonts w:hint="eastAsia" w:ascii="仿宋" w:hAnsi="仿宋" w:eastAsia="仿宋" w:cs="Times New Roman"/>
                <w:sz w:val="24"/>
                <w:szCs w:val="24"/>
              </w:rPr>
            </w:pPr>
          </w:p>
        </w:tc>
        <w:tc>
          <w:tcPr>
            <w:tcW w:w="1418" w:type="dxa"/>
            <w:vAlign w:val="center"/>
          </w:tcPr>
          <w:p w14:paraId="7744F915">
            <w:pPr>
              <w:jc w:val="center"/>
              <w:rPr>
                <w:rFonts w:hint="eastAsia" w:ascii="仿宋" w:hAnsi="仿宋" w:eastAsia="仿宋" w:cs="Times New Roman"/>
                <w:sz w:val="24"/>
                <w:szCs w:val="24"/>
              </w:rPr>
            </w:pPr>
            <w:r>
              <w:rPr>
                <w:rFonts w:hint="eastAsia" w:ascii="仿宋" w:hAnsi="仿宋" w:eastAsia="仿宋" w:cs="Times New Roman"/>
                <w:sz w:val="24"/>
                <w:szCs w:val="24"/>
              </w:rPr>
              <w:t>威胁情报</w:t>
            </w:r>
          </w:p>
        </w:tc>
        <w:tc>
          <w:tcPr>
            <w:tcW w:w="7036" w:type="dxa"/>
            <w:vAlign w:val="center"/>
          </w:tcPr>
          <w:p w14:paraId="2C1484E1">
            <w:pPr>
              <w:rPr>
                <w:rFonts w:hint="eastAsia" w:ascii="仿宋" w:hAnsi="仿宋" w:eastAsia="仿宋" w:cs="Times New Roman"/>
                <w:sz w:val="24"/>
                <w:szCs w:val="24"/>
              </w:rPr>
            </w:pPr>
            <w:r>
              <w:rPr>
                <w:rFonts w:hint="eastAsia" w:ascii="仿宋" w:hAnsi="仿宋" w:eastAsia="仿宋" w:cs="Times New Roman"/>
                <w:sz w:val="24"/>
                <w:szCs w:val="24"/>
              </w:rPr>
              <w:t>支持基于威胁情报的威胁检测，检测类型包含</w:t>
            </w:r>
            <w:r>
              <w:rPr>
                <w:rFonts w:ascii="仿宋" w:hAnsi="仿宋" w:eastAsia="仿宋" w:cs="Times New Roman"/>
                <w:sz w:val="24"/>
                <w:szCs w:val="24"/>
              </w:rPr>
              <w:t>APT</w:t>
            </w:r>
            <w:r>
              <w:rPr>
                <w:rFonts w:hint="eastAsia" w:ascii="仿宋" w:hAnsi="仿宋" w:eastAsia="仿宋" w:cs="Times New Roman"/>
                <w:sz w:val="24"/>
                <w:szCs w:val="24"/>
              </w:rPr>
              <w:t>事件、僵尸网络、勒索软件、流氓推广、窃密木马、网络蠕虫、远控木马、黑市工具、其他恶意软件，并可自定义威胁情报。</w:t>
            </w:r>
          </w:p>
        </w:tc>
      </w:tr>
      <w:tr w14:paraId="5020D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1FAAECE4">
            <w:pPr>
              <w:pStyle w:val="20"/>
              <w:numPr>
                <w:ilvl w:val="0"/>
                <w:numId w:val="3"/>
              </w:numPr>
              <w:spacing w:line="360" w:lineRule="auto"/>
              <w:ind w:firstLineChars="0"/>
              <w:contextualSpacing/>
              <w:jc w:val="center"/>
              <w:rPr>
                <w:rFonts w:hint="eastAsia" w:ascii="仿宋" w:hAnsi="仿宋" w:eastAsia="仿宋" w:cs="Times New Roman"/>
                <w:sz w:val="24"/>
                <w:szCs w:val="24"/>
              </w:rPr>
            </w:pPr>
          </w:p>
        </w:tc>
        <w:tc>
          <w:tcPr>
            <w:tcW w:w="1418" w:type="dxa"/>
            <w:vAlign w:val="center"/>
          </w:tcPr>
          <w:p w14:paraId="7B4EB221">
            <w:pPr>
              <w:jc w:val="center"/>
              <w:rPr>
                <w:rFonts w:hint="eastAsia" w:ascii="仿宋" w:hAnsi="仿宋" w:eastAsia="仿宋" w:cs="Times New Roman"/>
                <w:sz w:val="24"/>
                <w:szCs w:val="24"/>
              </w:rPr>
            </w:pPr>
            <w:r>
              <w:rPr>
                <w:rFonts w:hint="eastAsia" w:ascii="仿宋" w:hAnsi="仿宋" w:eastAsia="仿宋" w:cs="Times New Roman"/>
                <w:sz w:val="24"/>
                <w:szCs w:val="24"/>
              </w:rPr>
              <w:t>日志检索</w:t>
            </w:r>
          </w:p>
        </w:tc>
        <w:tc>
          <w:tcPr>
            <w:tcW w:w="7036" w:type="dxa"/>
            <w:vAlign w:val="center"/>
          </w:tcPr>
          <w:p w14:paraId="15148AE3">
            <w:pPr>
              <w:rPr>
                <w:rFonts w:hint="eastAsia" w:ascii="仿宋" w:hAnsi="仿宋" w:eastAsia="仿宋" w:cs="Times New Roman"/>
                <w:sz w:val="24"/>
                <w:szCs w:val="24"/>
              </w:rPr>
            </w:pPr>
            <w:r>
              <w:rPr>
                <w:rFonts w:hint="eastAsia" w:ascii="仿宋" w:hAnsi="仿宋" w:eastAsia="仿宋" w:cs="Times New Roman"/>
                <w:sz w:val="24"/>
                <w:szCs w:val="24"/>
              </w:rPr>
              <w:t>支持高级模式、</w:t>
            </w:r>
            <w:r>
              <w:rPr>
                <w:rFonts w:ascii="仿宋" w:hAnsi="仿宋" w:eastAsia="仿宋" w:cs="Times New Roman"/>
                <w:sz w:val="24"/>
                <w:szCs w:val="24"/>
              </w:rPr>
              <w:t>Lucene</w:t>
            </w:r>
            <w:r>
              <w:rPr>
                <w:rFonts w:hint="eastAsia" w:ascii="仿宋" w:hAnsi="仿宋" w:eastAsia="仿宋" w:cs="Times New Roman"/>
                <w:sz w:val="24"/>
                <w:szCs w:val="24"/>
              </w:rPr>
              <w:t>、</w:t>
            </w:r>
            <w:r>
              <w:rPr>
                <w:rFonts w:ascii="仿宋" w:hAnsi="仿宋" w:eastAsia="仿宋" w:cs="Times New Roman"/>
                <w:sz w:val="24"/>
                <w:szCs w:val="24"/>
              </w:rPr>
              <w:t>QAL</w:t>
            </w:r>
            <w:r>
              <w:rPr>
                <w:rFonts w:hint="eastAsia" w:ascii="仿宋" w:hAnsi="仿宋" w:eastAsia="仿宋" w:cs="Times New Roman"/>
                <w:sz w:val="24"/>
                <w:szCs w:val="24"/>
              </w:rPr>
              <w:t>三种模式进行搜索。支持对字段内容进行快速过滤、排除、新建搜索、复制、查询资产、查询情报、解码操作。</w:t>
            </w:r>
          </w:p>
        </w:tc>
      </w:tr>
      <w:tr w14:paraId="4A2C2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1658CF9B">
            <w:pPr>
              <w:pStyle w:val="20"/>
              <w:numPr>
                <w:ilvl w:val="0"/>
                <w:numId w:val="3"/>
              </w:numPr>
              <w:spacing w:line="360" w:lineRule="auto"/>
              <w:ind w:firstLineChars="0"/>
              <w:contextualSpacing/>
              <w:jc w:val="center"/>
              <w:rPr>
                <w:rFonts w:hint="eastAsia" w:ascii="仿宋" w:hAnsi="仿宋" w:eastAsia="仿宋" w:cs="Times New Roman"/>
                <w:sz w:val="24"/>
                <w:szCs w:val="24"/>
              </w:rPr>
            </w:pPr>
          </w:p>
        </w:tc>
        <w:tc>
          <w:tcPr>
            <w:tcW w:w="1418" w:type="dxa"/>
            <w:vAlign w:val="center"/>
          </w:tcPr>
          <w:p w14:paraId="682131B7">
            <w:pPr>
              <w:jc w:val="center"/>
              <w:rPr>
                <w:rFonts w:hint="eastAsia" w:ascii="仿宋" w:hAnsi="仿宋" w:eastAsia="仿宋" w:cs="Times New Roman"/>
                <w:sz w:val="24"/>
                <w:szCs w:val="24"/>
              </w:rPr>
            </w:pPr>
            <w:r>
              <w:rPr>
                <w:rFonts w:hint="eastAsia" w:ascii="仿宋" w:hAnsi="仿宋" w:eastAsia="仿宋" w:cs="Times New Roman"/>
                <w:sz w:val="24"/>
                <w:szCs w:val="24"/>
              </w:rPr>
              <w:t>响应处置</w:t>
            </w:r>
          </w:p>
        </w:tc>
        <w:tc>
          <w:tcPr>
            <w:tcW w:w="7036" w:type="dxa"/>
            <w:vAlign w:val="center"/>
          </w:tcPr>
          <w:p w14:paraId="5C7D3376">
            <w:pPr>
              <w:jc w:val="left"/>
              <w:rPr>
                <w:rFonts w:hint="eastAsia" w:ascii="仿宋" w:hAnsi="仿宋" w:eastAsia="仿宋" w:cs="Times New Roman"/>
                <w:sz w:val="24"/>
                <w:szCs w:val="24"/>
              </w:rPr>
            </w:pPr>
            <w:r>
              <w:rPr>
                <w:rFonts w:hint="eastAsia" w:ascii="仿宋" w:hAnsi="仿宋" w:eastAsia="仿宋" w:cs="Times New Roman"/>
                <w:sz w:val="24"/>
                <w:szCs w:val="24"/>
              </w:rPr>
              <w:t>▲支持通过工单对安全事件进行跟踪处理，工单类型包括：通用、弱口令、告警、配置核查、漏洞、</w:t>
            </w:r>
            <w:r>
              <w:rPr>
                <w:rFonts w:ascii="仿宋" w:hAnsi="仿宋" w:eastAsia="仿宋" w:cs="Times New Roman"/>
                <w:sz w:val="24"/>
                <w:szCs w:val="24"/>
              </w:rPr>
              <w:t>WEB</w:t>
            </w:r>
            <w:r>
              <w:rPr>
                <w:rFonts w:hint="eastAsia" w:ascii="仿宋" w:hAnsi="仿宋" w:eastAsia="仿宋" w:cs="Times New Roman"/>
                <w:sz w:val="24"/>
                <w:szCs w:val="24"/>
              </w:rPr>
              <w:t>漏洞。工单流转中支持添加附件，支持zip,.rar,.pdf,.doc,.docx,.xls,.xlsx,.ppt,.pptx,.txt,.png,.jpeg,.jpg格式。工单状态包含待下发、待处置、处置中、已处置、已完成、已撤销。支持对威胁告警产生的消息通知进行配置模板，模板支持邮件、短信、IM消息。通知模板支持引用变量作为通知内容。邮件通知模板支持使用富文本编辑通知内容。</w:t>
            </w:r>
            <w:r>
              <w:rPr>
                <w:rFonts w:hint="eastAsia" w:ascii="仿宋" w:hAnsi="仿宋" w:eastAsia="仿宋" w:cs="Times New Roman"/>
                <w:b/>
                <w:bCs/>
                <w:sz w:val="24"/>
                <w:szCs w:val="24"/>
              </w:rPr>
              <w:t>（提供相关功能的界面截图并加盖投标人公章）</w:t>
            </w:r>
          </w:p>
        </w:tc>
      </w:tr>
      <w:tr w14:paraId="1E712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1B79B55B">
            <w:pPr>
              <w:pStyle w:val="20"/>
              <w:numPr>
                <w:ilvl w:val="0"/>
                <w:numId w:val="3"/>
              </w:numPr>
              <w:spacing w:line="360" w:lineRule="auto"/>
              <w:ind w:firstLineChars="0"/>
              <w:contextualSpacing/>
              <w:jc w:val="center"/>
              <w:rPr>
                <w:rFonts w:hint="eastAsia" w:ascii="仿宋" w:hAnsi="仿宋" w:eastAsia="仿宋" w:cs="Times New Roman"/>
                <w:sz w:val="24"/>
                <w:szCs w:val="24"/>
              </w:rPr>
            </w:pPr>
          </w:p>
        </w:tc>
        <w:tc>
          <w:tcPr>
            <w:tcW w:w="1418" w:type="dxa"/>
            <w:vAlign w:val="center"/>
          </w:tcPr>
          <w:p w14:paraId="272F1331">
            <w:pPr>
              <w:jc w:val="center"/>
              <w:rPr>
                <w:rFonts w:hint="eastAsia" w:ascii="仿宋" w:hAnsi="仿宋" w:eastAsia="仿宋" w:cs="Times New Roman"/>
                <w:sz w:val="24"/>
                <w:szCs w:val="24"/>
              </w:rPr>
            </w:pPr>
            <w:r>
              <w:rPr>
                <w:rFonts w:hint="eastAsia" w:ascii="仿宋" w:hAnsi="仿宋" w:eastAsia="仿宋" w:cs="Times New Roman"/>
                <w:sz w:val="24"/>
                <w:szCs w:val="24"/>
              </w:rPr>
              <w:t>产品联动</w:t>
            </w:r>
          </w:p>
        </w:tc>
        <w:tc>
          <w:tcPr>
            <w:tcW w:w="7036" w:type="dxa"/>
            <w:vAlign w:val="center"/>
          </w:tcPr>
          <w:p w14:paraId="53FFFBF1">
            <w:pPr>
              <w:jc w:val="left"/>
              <w:rPr>
                <w:rFonts w:hint="eastAsia" w:ascii="仿宋" w:hAnsi="仿宋" w:eastAsia="仿宋" w:cs="Times New Roman"/>
                <w:sz w:val="24"/>
                <w:szCs w:val="24"/>
              </w:rPr>
            </w:pPr>
            <w:r>
              <w:rPr>
                <w:rFonts w:hint="eastAsia" w:ascii="仿宋" w:hAnsi="仿宋" w:eastAsia="仿宋" w:cs="Times New Roman"/>
                <w:sz w:val="24"/>
                <w:szCs w:val="24"/>
              </w:rPr>
              <w:t>▲支持与医院现网防火墙、服务器安全管理系统、旁路阻断系统进行联动处置，当发现威胁事件后，及时给对应设备下发阻断或告警的安全防护策略。</w:t>
            </w:r>
            <w:r>
              <w:rPr>
                <w:rFonts w:hint="eastAsia" w:ascii="仿宋" w:hAnsi="仿宋" w:eastAsia="仿宋" w:cs="Times New Roman"/>
                <w:b/>
                <w:bCs/>
                <w:sz w:val="24"/>
                <w:szCs w:val="24"/>
              </w:rPr>
              <w:t>（提供相关功能的界面截图并加盖投标人公章）</w:t>
            </w:r>
          </w:p>
        </w:tc>
      </w:tr>
      <w:tr w14:paraId="4607F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771C8D83">
            <w:pPr>
              <w:pStyle w:val="20"/>
              <w:numPr>
                <w:ilvl w:val="0"/>
                <w:numId w:val="3"/>
              </w:numPr>
              <w:spacing w:line="360" w:lineRule="auto"/>
              <w:ind w:firstLineChars="0"/>
              <w:contextualSpacing/>
              <w:jc w:val="center"/>
              <w:rPr>
                <w:rFonts w:hint="eastAsia" w:ascii="仿宋" w:hAnsi="仿宋" w:eastAsia="仿宋" w:cs="Times New Roman"/>
                <w:sz w:val="24"/>
                <w:szCs w:val="24"/>
              </w:rPr>
            </w:pPr>
          </w:p>
        </w:tc>
        <w:tc>
          <w:tcPr>
            <w:tcW w:w="1418" w:type="dxa"/>
            <w:vAlign w:val="center"/>
          </w:tcPr>
          <w:p w14:paraId="1D6DD925">
            <w:pPr>
              <w:jc w:val="center"/>
              <w:rPr>
                <w:rFonts w:hint="eastAsia" w:ascii="仿宋" w:hAnsi="仿宋" w:eastAsia="仿宋" w:cs="Times New Roman"/>
                <w:sz w:val="24"/>
                <w:szCs w:val="24"/>
              </w:rPr>
            </w:pPr>
            <w:r>
              <w:rPr>
                <w:rFonts w:hint="eastAsia" w:ascii="仿宋" w:hAnsi="仿宋" w:eastAsia="仿宋" w:cs="Times New Roman"/>
                <w:sz w:val="24"/>
                <w:szCs w:val="24"/>
              </w:rPr>
              <w:t>态势大屏</w:t>
            </w:r>
          </w:p>
        </w:tc>
        <w:tc>
          <w:tcPr>
            <w:tcW w:w="7036" w:type="dxa"/>
            <w:vAlign w:val="center"/>
          </w:tcPr>
          <w:p w14:paraId="1A303257">
            <w:pPr>
              <w:rPr>
                <w:rFonts w:hint="eastAsia" w:ascii="仿宋" w:hAnsi="仿宋" w:eastAsia="仿宋" w:cs="Times New Roman"/>
                <w:sz w:val="24"/>
                <w:szCs w:val="24"/>
              </w:rPr>
            </w:pPr>
            <w:r>
              <w:rPr>
                <w:rFonts w:hint="eastAsia" w:ascii="仿宋" w:hAnsi="仿宋" w:eastAsia="仿宋" w:cs="Times New Roman"/>
                <w:sz w:val="24"/>
                <w:szCs w:val="24"/>
              </w:rPr>
              <w:t>态势大屏数量不少于</w:t>
            </w:r>
            <w:r>
              <w:rPr>
                <w:rFonts w:ascii="仿宋" w:hAnsi="仿宋" w:eastAsia="仿宋" w:cs="Times New Roman"/>
                <w:sz w:val="24"/>
                <w:szCs w:val="24"/>
              </w:rPr>
              <w:t>10</w:t>
            </w:r>
            <w:r>
              <w:rPr>
                <w:rFonts w:hint="eastAsia" w:ascii="仿宋" w:hAnsi="仿宋" w:eastAsia="仿宋" w:cs="Times New Roman"/>
                <w:sz w:val="24"/>
                <w:szCs w:val="24"/>
              </w:rPr>
              <w:t>个，维度不限于综合安全态势、安全运营态势、威胁预警态势、外部威胁态势、内网威胁态势、攻击者态势、资产态势、资产风险态势、全网脆弱性态势、告警实时监控大屏。</w:t>
            </w:r>
            <w:r>
              <w:rPr>
                <w:rFonts w:hint="eastAsia" w:ascii="仿宋" w:hAnsi="仿宋" w:eastAsia="仿宋" w:cs="Times New Roman"/>
                <w:b/>
                <w:bCs/>
                <w:sz w:val="24"/>
                <w:szCs w:val="24"/>
              </w:rPr>
              <w:t>（提供相关功能的界面截图并加盖投标人公章）</w:t>
            </w:r>
          </w:p>
        </w:tc>
      </w:tr>
      <w:tr w14:paraId="71671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3B499EFF">
            <w:pPr>
              <w:pStyle w:val="20"/>
              <w:numPr>
                <w:ilvl w:val="0"/>
                <w:numId w:val="3"/>
              </w:numPr>
              <w:spacing w:line="360" w:lineRule="auto"/>
              <w:ind w:firstLineChars="0"/>
              <w:contextualSpacing/>
              <w:jc w:val="center"/>
              <w:rPr>
                <w:rFonts w:hint="eastAsia" w:ascii="仿宋" w:hAnsi="仿宋" w:eastAsia="仿宋" w:cs="Times New Roman"/>
                <w:sz w:val="24"/>
                <w:szCs w:val="24"/>
              </w:rPr>
            </w:pPr>
          </w:p>
        </w:tc>
        <w:tc>
          <w:tcPr>
            <w:tcW w:w="1418" w:type="dxa"/>
            <w:vMerge w:val="restart"/>
            <w:vAlign w:val="center"/>
          </w:tcPr>
          <w:p w14:paraId="12656984">
            <w:pPr>
              <w:jc w:val="center"/>
              <w:rPr>
                <w:rFonts w:hint="eastAsia" w:ascii="仿宋" w:hAnsi="仿宋" w:eastAsia="仿宋" w:cs="Times New Roman"/>
                <w:sz w:val="24"/>
                <w:szCs w:val="24"/>
              </w:rPr>
            </w:pPr>
            <w:r>
              <w:rPr>
                <w:rFonts w:hint="eastAsia" w:ascii="仿宋" w:hAnsi="仿宋" w:eastAsia="仿宋" w:cs="Times New Roman"/>
                <w:sz w:val="24"/>
                <w:szCs w:val="24"/>
              </w:rPr>
              <w:t>资质要求</w:t>
            </w:r>
          </w:p>
        </w:tc>
        <w:tc>
          <w:tcPr>
            <w:tcW w:w="7036" w:type="dxa"/>
            <w:vAlign w:val="center"/>
          </w:tcPr>
          <w:p w14:paraId="578DAE5D">
            <w:pPr>
              <w:rPr>
                <w:rFonts w:hint="eastAsia" w:ascii="仿宋" w:hAnsi="仿宋" w:eastAsia="仿宋" w:cs="Times New Roman"/>
                <w:sz w:val="24"/>
                <w:szCs w:val="24"/>
              </w:rPr>
            </w:pPr>
            <w:r>
              <w:rPr>
                <w:rFonts w:hint="eastAsia" w:ascii="仿宋" w:hAnsi="仿宋" w:eastAsia="仿宋" w:cs="Times New Roman"/>
                <w:sz w:val="24"/>
                <w:szCs w:val="24"/>
              </w:rPr>
              <w:t>具备相关部门认证的有效期内的网络安全专业产品安全检测证书，产品类型需为网络安全态势感知</w:t>
            </w:r>
            <w:r>
              <w:rPr>
                <w:rFonts w:hint="eastAsia" w:ascii="仿宋" w:hAnsi="仿宋" w:eastAsia="仿宋" w:cs="Times New Roman"/>
                <w:b/>
                <w:bCs/>
                <w:sz w:val="24"/>
                <w:szCs w:val="24"/>
              </w:rPr>
              <w:t>（提供证书复印件并加盖投标人公章）</w:t>
            </w:r>
          </w:p>
        </w:tc>
      </w:tr>
      <w:tr w14:paraId="6EA14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1AB3A8E8">
            <w:pPr>
              <w:pStyle w:val="20"/>
              <w:numPr>
                <w:ilvl w:val="0"/>
                <w:numId w:val="3"/>
              </w:numPr>
              <w:spacing w:line="360" w:lineRule="auto"/>
              <w:ind w:firstLineChars="0"/>
              <w:contextualSpacing/>
              <w:jc w:val="center"/>
              <w:rPr>
                <w:rFonts w:hint="eastAsia" w:ascii="仿宋" w:hAnsi="仿宋" w:eastAsia="仿宋" w:cs="Times New Roman"/>
                <w:sz w:val="24"/>
                <w:szCs w:val="24"/>
              </w:rPr>
            </w:pPr>
          </w:p>
        </w:tc>
        <w:tc>
          <w:tcPr>
            <w:tcW w:w="1418" w:type="dxa"/>
            <w:vMerge w:val="continue"/>
            <w:vAlign w:val="center"/>
          </w:tcPr>
          <w:p w14:paraId="79639389">
            <w:pPr>
              <w:jc w:val="center"/>
              <w:rPr>
                <w:rFonts w:hint="eastAsia" w:ascii="仿宋" w:hAnsi="仿宋" w:eastAsia="仿宋" w:cs="Times New Roman"/>
                <w:sz w:val="24"/>
                <w:szCs w:val="24"/>
              </w:rPr>
            </w:pPr>
          </w:p>
        </w:tc>
        <w:tc>
          <w:tcPr>
            <w:tcW w:w="7036" w:type="dxa"/>
            <w:vAlign w:val="center"/>
          </w:tcPr>
          <w:p w14:paraId="7C1FE501">
            <w:pPr>
              <w:rPr>
                <w:rFonts w:hint="eastAsia" w:ascii="仿宋" w:hAnsi="仿宋" w:eastAsia="仿宋" w:cs="Times New Roman"/>
                <w:sz w:val="24"/>
                <w:szCs w:val="24"/>
              </w:rPr>
            </w:pPr>
            <w:r>
              <w:rPr>
                <w:rFonts w:hint="eastAsia" w:ascii="仿宋" w:hAnsi="仿宋" w:eastAsia="仿宋" w:cs="Times New Roman"/>
                <w:sz w:val="24"/>
                <w:szCs w:val="24"/>
              </w:rPr>
              <w:t>具备国家检测机构颁发的有效期内的信息技术产品安全测评证书（EAL3+及以上）</w:t>
            </w:r>
            <w:r>
              <w:rPr>
                <w:rFonts w:hint="eastAsia" w:ascii="仿宋" w:hAnsi="仿宋" w:eastAsia="仿宋" w:cs="Times New Roman"/>
                <w:b/>
                <w:bCs/>
                <w:sz w:val="24"/>
                <w:szCs w:val="24"/>
              </w:rPr>
              <w:t>（提供证书复印件并加盖投标人公章）</w:t>
            </w:r>
          </w:p>
        </w:tc>
      </w:tr>
    </w:tbl>
    <w:p w14:paraId="79704724">
      <w:pPr>
        <w:tabs>
          <w:tab w:val="left" w:pos="426"/>
        </w:tabs>
        <w:spacing w:line="500" w:lineRule="exact"/>
        <w:ind w:left="2" w:firstLine="495" w:firstLineChars="176"/>
        <w:rPr>
          <w:rFonts w:hint="eastAsia" w:ascii="仿宋" w:hAnsi="仿宋" w:eastAsia="仿宋"/>
          <w:b/>
          <w:bCs/>
          <w:sz w:val="28"/>
          <w:szCs w:val="28"/>
        </w:rPr>
      </w:pPr>
      <w:r>
        <w:rPr>
          <w:rFonts w:hint="eastAsia" w:ascii="仿宋" w:hAnsi="仿宋" w:eastAsia="仿宋"/>
          <w:b/>
          <w:bCs/>
          <w:sz w:val="28"/>
          <w:szCs w:val="28"/>
        </w:rPr>
        <w:t>威胁监测探针</w:t>
      </w:r>
    </w:p>
    <w:tbl>
      <w:tblPr>
        <w:tblStyle w:val="13"/>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985"/>
        <w:gridCol w:w="6379"/>
      </w:tblGrid>
      <w:tr w14:paraId="44F48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6366366C">
            <w:pPr>
              <w:jc w:val="center"/>
              <w:rPr>
                <w:rFonts w:hint="eastAsia" w:ascii="仿宋" w:hAnsi="仿宋" w:eastAsia="仿宋" w:cs="Times New Roman"/>
                <w:sz w:val="24"/>
                <w:szCs w:val="24"/>
              </w:rPr>
            </w:pPr>
            <w:r>
              <w:rPr>
                <w:rFonts w:ascii="仿宋" w:hAnsi="仿宋" w:eastAsia="仿宋" w:cs="Times New Roman"/>
                <w:sz w:val="24"/>
                <w:szCs w:val="24"/>
              </w:rPr>
              <w:t>序号</w:t>
            </w:r>
          </w:p>
        </w:tc>
        <w:tc>
          <w:tcPr>
            <w:tcW w:w="1985" w:type="dxa"/>
            <w:vAlign w:val="center"/>
          </w:tcPr>
          <w:p w14:paraId="6342C14C">
            <w:pPr>
              <w:jc w:val="center"/>
              <w:rPr>
                <w:rFonts w:hint="eastAsia" w:ascii="仿宋" w:hAnsi="仿宋" w:eastAsia="仿宋" w:cs="Times New Roman"/>
                <w:sz w:val="24"/>
                <w:szCs w:val="24"/>
              </w:rPr>
            </w:pPr>
            <w:r>
              <w:rPr>
                <w:rFonts w:ascii="仿宋" w:hAnsi="仿宋" w:eastAsia="仿宋" w:cs="Times New Roman"/>
                <w:sz w:val="24"/>
                <w:szCs w:val="24"/>
              </w:rPr>
              <w:t>指标参数</w:t>
            </w:r>
          </w:p>
        </w:tc>
        <w:tc>
          <w:tcPr>
            <w:tcW w:w="6379" w:type="dxa"/>
            <w:vAlign w:val="center"/>
          </w:tcPr>
          <w:p w14:paraId="12FE6850">
            <w:pPr>
              <w:jc w:val="center"/>
              <w:rPr>
                <w:rFonts w:hint="eastAsia" w:ascii="仿宋" w:hAnsi="仿宋" w:eastAsia="仿宋" w:cs="Times New Roman"/>
                <w:sz w:val="24"/>
                <w:szCs w:val="24"/>
              </w:rPr>
            </w:pPr>
            <w:r>
              <w:rPr>
                <w:rFonts w:ascii="仿宋" w:hAnsi="仿宋" w:eastAsia="仿宋" w:cs="Times New Roman"/>
                <w:sz w:val="24"/>
                <w:szCs w:val="24"/>
              </w:rPr>
              <w:t>详细要求</w:t>
            </w:r>
          </w:p>
        </w:tc>
      </w:tr>
      <w:tr w14:paraId="0072C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73FFFDF0">
            <w:pPr>
              <w:pStyle w:val="20"/>
              <w:numPr>
                <w:ilvl w:val="0"/>
                <w:numId w:val="4"/>
              </w:numPr>
              <w:spacing w:line="360" w:lineRule="auto"/>
              <w:ind w:firstLineChars="0"/>
              <w:contextualSpacing/>
              <w:jc w:val="center"/>
              <w:rPr>
                <w:rFonts w:hint="eastAsia" w:ascii="仿宋" w:hAnsi="仿宋" w:eastAsia="仿宋" w:cs="Times New Roman"/>
                <w:sz w:val="24"/>
                <w:szCs w:val="24"/>
              </w:rPr>
            </w:pPr>
          </w:p>
        </w:tc>
        <w:tc>
          <w:tcPr>
            <w:tcW w:w="1985" w:type="dxa"/>
            <w:vAlign w:val="center"/>
          </w:tcPr>
          <w:p w14:paraId="3EBDCD5C">
            <w:pPr>
              <w:jc w:val="center"/>
              <w:rPr>
                <w:rFonts w:hint="eastAsia" w:ascii="仿宋" w:hAnsi="仿宋" w:eastAsia="仿宋" w:cs="Times New Roman"/>
                <w:sz w:val="24"/>
                <w:szCs w:val="24"/>
              </w:rPr>
            </w:pPr>
            <w:r>
              <w:rPr>
                <w:rFonts w:hint="eastAsia" w:ascii="宋体" w:hAnsi="宋体" w:eastAsia="宋体" w:cs="宋体"/>
                <w:szCs w:val="21"/>
                <w:lang w:val="sv-SE"/>
              </w:rPr>
              <w:t>★</w:t>
            </w:r>
            <w:r>
              <w:rPr>
                <w:rFonts w:hint="eastAsia" w:ascii="仿宋" w:hAnsi="仿宋" w:eastAsia="仿宋" w:cs="Times New Roman"/>
                <w:sz w:val="24"/>
                <w:szCs w:val="24"/>
              </w:rPr>
              <w:t>硬件规格</w:t>
            </w:r>
          </w:p>
        </w:tc>
        <w:tc>
          <w:tcPr>
            <w:tcW w:w="6379" w:type="dxa"/>
            <w:vAlign w:val="center"/>
          </w:tcPr>
          <w:p w14:paraId="127C0EED">
            <w:pPr>
              <w:rPr>
                <w:rFonts w:hint="eastAsia" w:ascii="仿宋" w:hAnsi="仿宋" w:eastAsia="仿宋" w:cs="Times New Roman"/>
                <w:sz w:val="24"/>
                <w:szCs w:val="24"/>
              </w:rPr>
            </w:pPr>
            <w:r>
              <w:rPr>
                <w:rFonts w:hint="eastAsia" w:ascii="仿宋" w:hAnsi="仿宋" w:eastAsia="仿宋" w:cs="Times New Roman"/>
                <w:sz w:val="24"/>
                <w:szCs w:val="24"/>
              </w:rPr>
              <w:t>至少提供4台威胁监测探针</w:t>
            </w:r>
            <w:r>
              <w:rPr>
                <w:rFonts w:ascii="仿宋" w:hAnsi="仿宋" w:eastAsia="仿宋" w:cs="Times New Roman"/>
                <w:sz w:val="24"/>
                <w:szCs w:val="24"/>
              </w:rPr>
              <w:t xml:space="preserve"> </w:t>
            </w:r>
          </w:p>
          <w:p w14:paraId="3C555F08">
            <w:pPr>
              <w:rPr>
                <w:rFonts w:hint="eastAsia" w:ascii="仿宋" w:hAnsi="仿宋" w:eastAsia="仿宋" w:cs="Times New Roman"/>
                <w:sz w:val="24"/>
                <w:szCs w:val="24"/>
              </w:rPr>
            </w:pPr>
            <w:r>
              <w:rPr>
                <w:rFonts w:hint="eastAsia" w:ascii="仿宋" w:hAnsi="仿宋" w:eastAsia="仿宋" w:cs="Times New Roman"/>
                <w:sz w:val="24"/>
                <w:szCs w:val="24"/>
              </w:rPr>
              <w:t>1）3台大流量监测探针，每台规格要求如下：</w:t>
            </w:r>
          </w:p>
          <w:p w14:paraId="07674C61">
            <w:pPr>
              <w:rPr>
                <w:rFonts w:hint="eastAsia" w:ascii="仿宋" w:hAnsi="仿宋" w:eastAsia="仿宋"/>
                <w:kern w:val="0"/>
                <w:sz w:val="24"/>
                <w:szCs w:val="24"/>
              </w:rPr>
            </w:pPr>
            <w:r>
              <w:rPr>
                <w:rFonts w:ascii="仿宋" w:hAnsi="仿宋" w:eastAsia="仿宋"/>
                <w:kern w:val="0"/>
                <w:sz w:val="24"/>
                <w:szCs w:val="24"/>
              </w:rPr>
              <w:t>CPU</w:t>
            </w:r>
            <w:r>
              <w:rPr>
                <w:rFonts w:hint="eastAsia" w:ascii="仿宋" w:hAnsi="仿宋" w:eastAsia="仿宋"/>
                <w:kern w:val="0"/>
                <w:sz w:val="24"/>
                <w:szCs w:val="24"/>
              </w:rPr>
              <w:t>不少于</w:t>
            </w:r>
            <w:r>
              <w:rPr>
                <w:rFonts w:ascii="仿宋" w:hAnsi="仿宋" w:eastAsia="仿宋"/>
                <w:kern w:val="0"/>
                <w:sz w:val="24"/>
                <w:szCs w:val="24"/>
              </w:rPr>
              <w:t>16核</w:t>
            </w:r>
            <w:r>
              <w:rPr>
                <w:rFonts w:hint="eastAsia" w:ascii="仿宋" w:hAnsi="仿宋" w:eastAsia="仿宋"/>
                <w:kern w:val="0"/>
                <w:sz w:val="24"/>
                <w:szCs w:val="24"/>
              </w:rPr>
              <w:t>，</w:t>
            </w:r>
            <w:r>
              <w:rPr>
                <w:rFonts w:ascii="仿宋" w:hAnsi="仿宋" w:eastAsia="仿宋"/>
                <w:kern w:val="0"/>
                <w:sz w:val="24"/>
                <w:szCs w:val="24"/>
              </w:rPr>
              <w:t>内存</w:t>
            </w:r>
            <w:r>
              <w:rPr>
                <w:rFonts w:hint="eastAsia" w:ascii="仿宋" w:hAnsi="仿宋" w:eastAsia="仿宋"/>
                <w:kern w:val="0"/>
                <w:sz w:val="24"/>
                <w:szCs w:val="24"/>
              </w:rPr>
              <w:t>不少于</w:t>
            </w:r>
            <w:r>
              <w:rPr>
                <w:rFonts w:ascii="仿宋" w:hAnsi="仿宋" w:eastAsia="仿宋"/>
                <w:kern w:val="0"/>
                <w:sz w:val="24"/>
                <w:szCs w:val="24"/>
              </w:rPr>
              <w:t>64G</w:t>
            </w:r>
            <w:r>
              <w:rPr>
                <w:rFonts w:hint="eastAsia" w:ascii="仿宋" w:hAnsi="仿宋" w:eastAsia="仿宋"/>
                <w:kern w:val="0"/>
                <w:sz w:val="24"/>
                <w:szCs w:val="24"/>
              </w:rPr>
              <w:t>，</w:t>
            </w:r>
            <w:r>
              <w:rPr>
                <w:rFonts w:ascii="仿宋" w:hAnsi="仿宋" w:eastAsia="仿宋"/>
                <w:kern w:val="0"/>
                <w:sz w:val="24"/>
                <w:szCs w:val="24"/>
              </w:rPr>
              <w:t>接口</w:t>
            </w:r>
            <w:r>
              <w:rPr>
                <w:rFonts w:hint="eastAsia" w:ascii="仿宋" w:hAnsi="仿宋" w:eastAsia="仿宋"/>
                <w:kern w:val="0"/>
                <w:sz w:val="24"/>
                <w:szCs w:val="24"/>
              </w:rPr>
              <w:t>配置不少于</w:t>
            </w:r>
            <w:r>
              <w:rPr>
                <w:rFonts w:ascii="仿宋" w:hAnsi="仿宋" w:eastAsia="仿宋"/>
                <w:kern w:val="0"/>
                <w:sz w:val="24"/>
                <w:szCs w:val="24"/>
              </w:rPr>
              <w:t>4*GE电口</w:t>
            </w:r>
            <w:r>
              <w:rPr>
                <w:rFonts w:hint="eastAsia" w:ascii="Calibri" w:hAnsi="Calibri" w:eastAsia="仿宋" w:cs="Calibri"/>
                <w:kern w:val="0"/>
                <w:sz w:val="24"/>
                <w:szCs w:val="24"/>
              </w:rPr>
              <w:t>、</w:t>
            </w:r>
            <w:r>
              <w:rPr>
                <w:rFonts w:ascii="仿宋" w:hAnsi="仿宋" w:eastAsia="仿宋"/>
                <w:kern w:val="0"/>
                <w:sz w:val="24"/>
                <w:szCs w:val="24"/>
              </w:rPr>
              <w:t>4*10GE光口</w:t>
            </w:r>
            <w:r>
              <w:rPr>
                <w:rFonts w:hint="eastAsia" w:ascii="仿宋" w:hAnsi="仿宋" w:eastAsia="仿宋" w:cs="Times New Roman"/>
                <w:sz w:val="24"/>
                <w:szCs w:val="24"/>
              </w:rPr>
              <w:t>（含本端及对端光模块）</w:t>
            </w:r>
            <w:r>
              <w:rPr>
                <w:rFonts w:hint="eastAsia" w:ascii="仿宋" w:hAnsi="仿宋" w:eastAsia="仿宋"/>
                <w:kern w:val="0"/>
                <w:sz w:val="24"/>
                <w:szCs w:val="24"/>
              </w:rPr>
              <w:t>，容量配置不少于</w:t>
            </w:r>
            <w:r>
              <w:rPr>
                <w:rFonts w:ascii="仿宋" w:hAnsi="仿宋" w:eastAsia="仿宋"/>
                <w:kern w:val="0"/>
                <w:sz w:val="24"/>
                <w:szCs w:val="24"/>
              </w:rPr>
              <w:t>8TB</w:t>
            </w:r>
            <w:r>
              <w:rPr>
                <w:rFonts w:ascii="Calibri" w:hAnsi="Calibri" w:eastAsia="仿宋" w:cs="Calibri"/>
                <w:kern w:val="0"/>
                <w:sz w:val="24"/>
                <w:szCs w:val="24"/>
              </w:rPr>
              <w:t> </w:t>
            </w:r>
            <w:r>
              <w:rPr>
                <w:rFonts w:ascii="仿宋" w:hAnsi="仿宋" w:eastAsia="仿宋"/>
                <w:kern w:val="0"/>
                <w:sz w:val="24"/>
                <w:szCs w:val="24"/>
              </w:rPr>
              <w:t>SATA</w:t>
            </w:r>
            <w:r>
              <w:rPr>
                <w:rFonts w:ascii="Calibri" w:hAnsi="Calibri" w:eastAsia="仿宋" w:cs="Calibri"/>
                <w:kern w:val="0"/>
                <w:sz w:val="24"/>
                <w:szCs w:val="24"/>
              </w:rPr>
              <w:t> </w:t>
            </w:r>
            <w:r>
              <w:rPr>
                <w:rFonts w:ascii="仿宋" w:hAnsi="仿宋" w:eastAsia="仿宋"/>
                <w:kern w:val="0"/>
                <w:sz w:val="24"/>
                <w:szCs w:val="24"/>
              </w:rPr>
              <w:t>企业级硬盘</w:t>
            </w:r>
            <w:r>
              <w:rPr>
                <w:rFonts w:hint="eastAsia" w:ascii="仿宋" w:hAnsi="仿宋" w:eastAsia="仿宋"/>
                <w:kern w:val="0"/>
                <w:sz w:val="24"/>
                <w:szCs w:val="24"/>
              </w:rPr>
              <w:t>，</w:t>
            </w:r>
            <w:r>
              <w:rPr>
                <w:rFonts w:ascii="仿宋" w:hAnsi="仿宋" w:eastAsia="仿宋"/>
                <w:kern w:val="0"/>
                <w:sz w:val="24"/>
                <w:szCs w:val="24"/>
              </w:rPr>
              <w:t>冗余电源</w:t>
            </w:r>
            <w:r>
              <w:rPr>
                <w:rFonts w:hint="eastAsia" w:ascii="仿宋" w:hAnsi="仿宋" w:eastAsia="仿宋"/>
                <w:kern w:val="0"/>
                <w:sz w:val="24"/>
                <w:szCs w:val="24"/>
              </w:rPr>
              <w:t>，</w:t>
            </w:r>
            <w:r>
              <w:rPr>
                <w:rFonts w:ascii="仿宋" w:hAnsi="仿宋" w:eastAsia="仿宋"/>
                <w:kern w:val="0"/>
                <w:sz w:val="24"/>
                <w:szCs w:val="24"/>
              </w:rPr>
              <w:t>网络吞吐量最大阈值</w:t>
            </w:r>
            <w:r>
              <w:rPr>
                <w:rFonts w:hint="eastAsia" w:ascii="仿宋" w:hAnsi="仿宋" w:eastAsia="仿宋"/>
                <w:kern w:val="0"/>
                <w:sz w:val="24"/>
                <w:szCs w:val="24"/>
              </w:rPr>
              <w:t>不少于</w:t>
            </w:r>
            <w:r>
              <w:rPr>
                <w:rFonts w:ascii="仿宋" w:hAnsi="仿宋" w:eastAsia="仿宋"/>
                <w:kern w:val="0"/>
                <w:sz w:val="24"/>
                <w:szCs w:val="24"/>
              </w:rPr>
              <w:t>10G</w:t>
            </w:r>
            <w:r>
              <w:rPr>
                <w:rFonts w:hint="eastAsia" w:ascii="仿宋" w:hAnsi="仿宋" w:eastAsia="仿宋"/>
                <w:kern w:val="0"/>
                <w:sz w:val="24"/>
                <w:szCs w:val="24"/>
              </w:rPr>
              <w:t>；</w:t>
            </w:r>
          </w:p>
          <w:p w14:paraId="4CD75CD1">
            <w:pPr>
              <w:rPr>
                <w:rFonts w:hint="eastAsia" w:ascii="仿宋" w:hAnsi="仿宋" w:eastAsia="仿宋" w:cs="Times New Roman"/>
                <w:sz w:val="24"/>
                <w:szCs w:val="24"/>
              </w:rPr>
            </w:pPr>
            <w:r>
              <w:rPr>
                <w:rFonts w:hint="eastAsia" w:ascii="仿宋" w:hAnsi="仿宋" w:eastAsia="仿宋" w:cs="Times New Roman"/>
                <w:sz w:val="24"/>
                <w:szCs w:val="24"/>
              </w:rPr>
              <w:t>2）1台超大流量监测探针，规格要求如下：</w:t>
            </w:r>
          </w:p>
          <w:p w14:paraId="7D1096B6">
            <w:pPr>
              <w:rPr>
                <w:rFonts w:hint="eastAsia" w:ascii="仿宋" w:hAnsi="仿宋" w:eastAsia="仿宋"/>
                <w:kern w:val="0"/>
                <w:sz w:val="24"/>
                <w:szCs w:val="24"/>
              </w:rPr>
            </w:pPr>
            <w:r>
              <w:rPr>
                <w:rFonts w:ascii="仿宋" w:hAnsi="仿宋" w:eastAsia="仿宋"/>
                <w:kern w:val="0"/>
                <w:sz w:val="24"/>
                <w:szCs w:val="24"/>
              </w:rPr>
              <w:t>CPU</w:t>
            </w:r>
            <w:r>
              <w:rPr>
                <w:rFonts w:hint="eastAsia" w:ascii="仿宋" w:hAnsi="仿宋" w:eastAsia="仿宋"/>
                <w:kern w:val="0"/>
                <w:sz w:val="24"/>
                <w:szCs w:val="24"/>
              </w:rPr>
              <w:t>不少于32</w:t>
            </w:r>
            <w:r>
              <w:rPr>
                <w:rFonts w:ascii="仿宋" w:hAnsi="仿宋" w:eastAsia="仿宋"/>
                <w:kern w:val="0"/>
                <w:sz w:val="24"/>
                <w:szCs w:val="24"/>
              </w:rPr>
              <w:t>核</w:t>
            </w:r>
            <w:r>
              <w:rPr>
                <w:rFonts w:hint="eastAsia" w:ascii="仿宋" w:hAnsi="仿宋" w:eastAsia="仿宋"/>
                <w:kern w:val="0"/>
                <w:sz w:val="24"/>
                <w:szCs w:val="24"/>
              </w:rPr>
              <w:t>，</w:t>
            </w:r>
            <w:r>
              <w:rPr>
                <w:rFonts w:ascii="仿宋" w:hAnsi="仿宋" w:eastAsia="仿宋"/>
                <w:kern w:val="0"/>
                <w:sz w:val="24"/>
                <w:szCs w:val="24"/>
              </w:rPr>
              <w:t>内存</w:t>
            </w:r>
            <w:r>
              <w:rPr>
                <w:rFonts w:hint="eastAsia" w:ascii="仿宋" w:hAnsi="仿宋" w:eastAsia="仿宋"/>
                <w:kern w:val="0"/>
                <w:sz w:val="24"/>
                <w:szCs w:val="24"/>
              </w:rPr>
              <w:t>不少于</w:t>
            </w:r>
            <w:r>
              <w:rPr>
                <w:rFonts w:ascii="仿宋" w:hAnsi="仿宋" w:eastAsia="仿宋"/>
                <w:kern w:val="0"/>
                <w:sz w:val="24"/>
                <w:szCs w:val="24"/>
              </w:rPr>
              <w:t>64G</w:t>
            </w:r>
            <w:r>
              <w:rPr>
                <w:rFonts w:hint="eastAsia" w:ascii="仿宋" w:hAnsi="仿宋" w:eastAsia="仿宋"/>
                <w:kern w:val="0"/>
                <w:sz w:val="24"/>
                <w:szCs w:val="24"/>
              </w:rPr>
              <w:t>，</w:t>
            </w:r>
            <w:r>
              <w:rPr>
                <w:rFonts w:ascii="仿宋" w:hAnsi="仿宋" w:eastAsia="仿宋"/>
                <w:kern w:val="0"/>
                <w:sz w:val="24"/>
                <w:szCs w:val="24"/>
              </w:rPr>
              <w:t>接口</w:t>
            </w:r>
            <w:r>
              <w:rPr>
                <w:rFonts w:hint="eastAsia" w:ascii="仿宋" w:hAnsi="仿宋" w:eastAsia="仿宋"/>
                <w:kern w:val="0"/>
                <w:sz w:val="24"/>
                <w:szCs w:val="24"/>
              </w:rPr>
              <w:t>不少于</w:t>
            </w:r>
            <w:r>
              <w:rPr>
                <w:rFonts w:ascii="仿宋" w:hAnsi="仿宋" w:eastAsia="仿宋"/>
                <w:kern w:val="0"/>
                <w:sz w:val="24"/>
                <w:szCs w:val="24"/>
              </w:rPr>
              <w:t>4*GE电口</w:t>
            </w:r>
            <w:r>
              <w:rPr>
                <w:rFonts w:hint="eastAsia" w:ascii="Calibri" w:hAnsi="Calibri" w:eastAsia="仿宋" w:cs="Calibri"/>
                <w:kern w:val="0"/>
                <w:sz w:val="24"/>
                <w:szCs w:val="24"/>
              </w:rPr>
              <w:t>、</w:t>
            </w:r>
            <w:r>
              <w:rPr>
                <w:rFonts w:ascii="仿宋" w:hAnsi="仿宋" w:eastAsia="仿宋"/>
                <w:kern w:val="0"/>
                <w:sz w:val="24"/>
                <w:szCs w:val="24"/>
              </w:rPr>
              <w:t>4*10GE光口</w:t>
            </w:r>
            <w:r>
              <w:rPr>
                <w:rFonts w:hint="eastAsia" w:ascii="仿宋" w:hAnsi="仿宋" w:eastAsia="仿宋" w:cs="Times New Roman"/>
                <w:sz w:val="24"/>
                <w:szCs w:val="24"/>
              </w:rPr>
              <w:t>（含本端及对端光模块）</w:t>
            </w:r>
            <w:r>
              <w:rPr>
                <w:rFonts w:hint="eastAsia" w:ascii="仿宋" w:hAnsi="仿宋" w:eastAsia="仿宋"/>
                <w:kern w:val="0"/>
                <w:sz w:val="24"/>
                <w:szCs w:val="24"/>
              </w:rPr>
              <w:t>，容量不少于</w:t>
            </w:r>
            <w:r>
              <w:rPr>
                <w:rFonts w:ascii="仿宋" w:hAnsi="仿宋" w:eastAsia="仿宋"/>
                <w:kern w:val="0"/>
                <w:sz w:val="24"/>
                <w:szCs w:val="24"/>
              </w:rPr>
              <w:t>960G</w:t>
            </w:r>
            <w:r>
              <w:rPr>
                <w:rFonts w:ascii="Calibri" w:hAnsi="Calibri" w:eastAsia="仿宋" w:cs="Calibri"/>
                <w:kern w:val="0"/>
                <w:sz w:val="24"/>
                <w:szCs w:val="24"/>
              </w:rPr>
              <w:t> </w:t>
            </w:r>
            <w:r>
              <w:rPr>
                <w:rFonts w:ascii="仿宋" w:hAnsi="仿宋" w:eastAsia="仿宋"/>
                <w:kern w:val="0"/>
                <w:sz w:val="24"/>
                <w:szCs w:val="24"/>
              </w:rPr>
              <w:t>SSD</w:t>
            </w:r>
            <w:r>
              <w:rPr>
                <w:rFonts w:hint="eastAsia" w:ascii="仿宋" w:hAnsi="仿宋" w:eastAsia="仿宋"/>
                <w:kern w:val="0"/>
                <w:sz w:val="24"/>
                <w:szCs w:val="24"/>
              </w:rPr>
              <w:t>、</w:t>
            </w:r>
            <w:r>
              <w:rPr>
                <w:rFonts w:ascii="仿宋" w:hAnsi="仿宋" w:eastAsia="仿宋"/>
                <w:kern w:val="0"/>
                <w:sz w:val="24"/>
                <w:szCs w:val="24"/>
              </w:rPr>
              <w:t>8TB</w:t>
            </w:r>
            <w:r>
              <w:rPr>
                <w:rFonts w:ascii="Calibri" w:hAnsi="Calibri" w:eastAsia="仿宋" w:cs="Calibri"/>
                <w:kern w:val="0"/>
                <w:sz w:val="24"/>
                <w:szCs w:val="24"/>
              </w:rPr>
              <w:t> </w:t>
            </w:r>
            <w:r>
              <w:rPr>
                <w:rFonts w:ascii="仿宋" w:hAnsi="仿宋" w:eastAsia="仿宋"/>
                <w:kern w:val="0"/>
                <w:sz w:val="24"/>
                <w:szCs w:val="24"/>
              </w:rPr>
              <w:t>SATA</w:t>
            </w:r>
            <w:r>
              <w:rPr>
                <w:rFonts w:ascii="Calibri" w:hAnsi="Calibri" w:eastAsia="仿宋" w:cs="Calibri"/>
                <w:kern w:val="0"/>
                <w:sz w:val="24"/>
                <w:szCs w:val="24"/>
              </w:rPr>
              <w:t> </w:t>
            </w:r>
            <w:r>
              <w:rPr>
                <w:rFonts w:ascii="仿宋" w:hAnsi="仿宋" w:eastAsia="仿宋"/>
                <w:kern w:val="0"/>
                <w:sz w:val="24"/>
                <w:szCs w:val="24"/>
              </w:rPr>
              <w:t>企业级硬盘</w:t>
            </w:r>
            <w:r>
              <w:rPr>
                <w:rFonts w:hint="eastAsia" w:ascii="仿宋" w:hAnsi="仿宋" w:eastAsia="仿宋"/>
                <w:kern w:val="0"/>
                <w:sz w:val="24"/>
                <w:szCs w:val="24"/>
              </w:rPr>
              <w:t>，</w:t>
            </w:r>
            <w:r>
              <w:rPr>
                <w:rFonts w:ascii="仿宋" w:hAnsi="仿宋" w:eastAsia="仿宋"/>
                <w:kern w:val="0"/>
                <w:sz w:val="24"/>
                <w:szCs w:val="24"/>
              </w:rPr>
              <w:t>冗余电源</w:t>
            </w:r>
            <w:r>
              <w:rPr>
                <w:rFonts w:hint="eastAsia" w:ascii="仿宋" w:hAnsi="仿宋" w:eastAsia="仿宋"/>
                <w:kern w:val="0"/>
                <w:sz w:val="24"/>
                <w:szCs w:val="24"/>
              </w:rPr>
              <w:t>，</w:t>
            </w:r>
            <w:r>
              <w:rPr>
                <w:rFonts w:ascii="仿宋" w:hAnsi="仿宋" w:eastAsia="仿宋"/>
                <w:kern w:val="0"/>
                <w:sz w:val="24"/>
                <w:szCs w:val="24"/>
              </w:rPr>
              <w:t>网络吞吐量最大阈值</w:t>
            </w:r>
            <w:r>
              <w:rPr>
                <w:rFonts w:hint="eastAsia" w:ascii="仿宋" w:hAnsi="仿宋" w:eastAsia="仿宋"/>
                <w:kern w:val="0"/>
                <w:sz w:val="24"/>
                <w:szCs w:val="24"/>
              </w:rPr>
              <w:t>不少于2</w:t>
            </w:r>
            <w:r>
              <w:rPr>
                <w:rFonts w:ascii="仿宋" w:hAnsi="仿宋" w:eastAsia="仿宋"/>
                <w:kern w:val="0"/>
                <w:sz w:val="24"/>
                <w:szCs w:val="24"/>
              </w:rPr>
              <w:t>0G</w:t>
            </w:r>
            <w:r>
              <w:rPr>
                <w:rFonts w:hint="eastAsia" w:ascii="仿宋" w:hAnsi="仿宋" w:eastAsia="仿宋"/>
                <w:kern w:val="0"/>
                <w:sz w:val="24"/>
                <w:szCs w:val="24"/>
              </w:rPr>
              <w:t>；</w:t>
            </w:r>
          </w:p>
        </w:tc>
      </w:tr>
      <w:tr w14:paraId="4C848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4F499F4B">
            <w:pPr>
              <w:pStyle w:val="20"/>
              <w:numPr>
                <w:ilvl w:val="0"/>
                <w:numId w:val="4"/>
              </w:numPr>
              <w:spacing w:line="360" w:lineRule="auto"/>
              <w:ind w:firstLineChars="0"/>
              <w:contextualSpacing/>
              <w:jc w:val="center"/>
              <w:rPr>
                <w:rFonts w:hint="eastAsia" w:ascii="仿宋" w:hAnsi="仿宋" w:eastAsia="仿宋" w:cs="Times New Roman"/>
                <w:sz w:val="24"/>
                <w:szCs w:val="24"/>
              </w:rPr>
            </w:pPr>
          </w:p>
        </w:tc>
        <w:tc>
          <w:tcPr>
            <w:tcW w:w="1985" w:type="dxa"/>
            <w:vAlign w:val="center"/>
          </w:tcPr>
          <w:p w14:paraId="5670EF97">
            <w:pPr>
              <w:jc w:val="center"/>
              <w:rPr>
                <w:rFonts w:hint="eastAsia" w:ascii="仿宋" w:hAnsi="仿宋" w:eastAsia="仿宋" w:cs="Times New Roman"/>
                <w:sz w:val="24"/>
                <w:szCs w:val="24"/>
              </w:rPr>
            </w:pPr>
            <w:r>
              <w:rPr>
                <w:rFonts w:hint="eastAsia" w:ascii="仿宋" w:hAnsi="仿宋" w:eastAsia="仿宋" w:cs="Times New Roman"/>
                <w:sz w:val="24"/>
                <w:szCs w:val="24"/>
              </w:rPr>
              <w:t>离线数据采集</w:t>
            </w:r>
          </w:p>
        </w:tc>
        <w:tc>
          <w:tcPr>
            <w:tcW w:w="6379" w:type="dxa"/>
            <w:vAlign w:val="center"/>
          </w:tcPr>
          <w:p w14:paraId="45A45603">
            <w:pPr>
              <w:rPr>
                <w:rFonts w:hint="eastAsia" w:ascii="仿宋" w:hAnsi="仿宋" w:eastAsia="仿宋" w:cs="Times New Roman"/>
                <w:sz w:val="24"/>
                <w:szCs w:val="24"/>
              </w:rPr>
            </w:pPr>
            <w:r>
              <w:rPr>
                <w:rFonts w:hint="eastAsia" w:ascii="仿宋" w:hAnsi="仿宋" w:eastAsia="仿宋" w:cs="Times New Roman"/>
                <w:sz w:val="24"/>
                <w:szCs w:val="24"/>
              </w:rPr>
              <w:t>至少支持手动和FTP方式批量导入PCAP包对离线流量采集，文件大小不低于1个G；并记录PCAP包导入记录及检测状态。</w:t>
            </w:r>
          </w:p>
        </w:tc>
      </w:tr>
      <w:tr w14:paraId="64D99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1387E180">
            <w:pPr>
              <w:pStyle w:val="20"/>
              <w:numPr>
                <w:ilvl w:val="0"/>
                <w:numId w:val="4"/>
              </w:numPr>
              <w:spacing w:line="360" w:lineRule="auto"/>
              <w:ind w:firstLineChars="0"/>
              <w:contextualSpacing/>
              <w:jc w:val="center"/>
              <w:rPr>
                <w:rFonts w:hint="eastAsia" w:ascii="仿宋" w:hAnsi="仿宋" w:eastAsia="仿宋" w:cs="Times New Roman"/>
                <w:sz w:val="24"/>
                <w:szCs w:val="24"/>
              </w:rPr>
            </w:pPr>
          </w:p>
        </w:tc>
        <w:tc>
          <w:tcPr>
            <w:tcW w:w="1985" w:type="dxa"/>
            <w:vAlign w:val="center"/>
          </w:tcPr>
          <w:p w14:paraId="5EE29695">
            <w:pPr>
              <w:jc w:val="center"/>
              <w:rPr>
                <w:rFonts w:hint="eastAsia" w:ascii="仿宋" w:hAnsi="仿宋" w:eastAsia="仿宋" w:cs="Times New Roman"/>
                <w:sz w:val="24"/>
                <w:szCs w:val="24"/>
              </w:rPr>
            </w:pPr>
            <w:r>
              <w:rPr>
                <w:rFonts w:hint="eastAsia" w:ascii="仿宋" w:hAnsi="仿宋" w:eastAsia="仿宋" w:cs="Times New Roman"/>
                <w:sz w:val="24"/>
                <w:szCs w:val="24"/>
              </w:rPr>
              <w:t>流量过滤</w:t>
            </w:r>
          </w:p>
        </w:tc>
        <w:tc>
          <w:tcPr>
            <w:tcW w:w="6379" w:type="dxa"/>
            <w:vAlign w:val="center"/>
          </w:tcPr>
          <w:p w14:paraId="35B7BCFA">
            <w:pPr>
              <w:rPr>
                <w:rFonts w:hint="eastAsia" w:ascii="仿宋" w:hAnsi="仿宋" w:eastAsia="仿宋" w:cs="Times New Roman"/>
                <w:sz w:val="24"/>
                <w:szCs w:val="24"/>
              </w:rPr>
            </w:pPr>
            <w:r>
              <w:rPr>
                <w:rFonts w:hint="eastAsia" w:ascii="仿宋" w:hAnsi="仿宋" w:eastAsia="仿宋" w:cs="Times New Roman"/>
                <w:sz w:val="24"/>
                <w:szCs w:val="24"/>
              </w:rPr>
              <w:t>至少支持通过ip、ip段、端口、协议、VLAN等进行流量过滤，过滤条件支持and、or、not等逻辑运算创建的BPF过滤语法过滤数据。</w:t>
            </w:r>
          </w:p>
        </w:tc>
      </w:tr>
      <w:tr w14:paraId="07ED9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0B788FC7">
            <w:pPr>
              <w:pStyle w:val="20"/>
              <w:numPr>
                <w:ilvl w:val="0"/>
                <w:numId w:val="4"/>
              </w:numPr>
              <w:spacing w:line="360" w:lineRule="auto"/>
              <w:ind w:firstLineChars="0"/>
              <w:contextualSpacing/>
              <w:jc w:val="center"/>
              <w:rPr>
                <w:rFonts w:hint="eastAsia" w:ascii="仿宋" w:hAnsi="仿宋" w:eastAsia="仿宋" w:cs="Times New Roman"/>
                <w:sz w:val="24"/>
                <w:szCs w:val="24"/>
              </w:rPr>
            </w:pPr>
          </w:p>
        </w:tc>
        <w:tc>
          <w:tcPr>
            <w:tcW w:w="1985" w:type="dxa"/>
            <w:vAlign w:val="center"/>
          </w:tcPr>
          <w:p w14:paraId="2B307579">
            <w:pPr>
              <w:jc w:val="center"/>
              <w:rPr>
                <w:rFonts w:hint="eastAsia" w:ascii="仿宋" w:hAnsi="仿宋" w:eastAsia="仿宋" w:cs="Times New Roman"/>
                <w:sz w:val="24"/>
                <w:szCs w:val="24"/>
              </w:rPr>
            </w:pPr>
            <w:r>
              <w:rPr>
                <w:rFonts w:hint="eastAsia" w:ascii="仿宋" w:hAnsi="仿宋" w:eastAsia="仿宋" w:cs="Times New Roman"/>
                <w:sz w:val="24"/>
                <w:szCs w:val="24"/>
              </w:rPr>
              <w:t>日志外发</w:t>
            </w:r>
          </w:p>
        </w:tc>
        <w:tc>
          <w:tcPr>
            <w:tcW w:w="6379" w:type="dxa"/>
            <w:vAlign w:val="center"/>
          </w:tcPr>
          <w:p w14:paraId="7D1774ED">
            <w:pPr>
              <w:rPr>
                <w:rFonts w:hint="eastAsia" w:ascii="仿宋" w:hAnsi="仿宋" w:eastAsia="仿宋" w:cs="Times New Roman"/>
                <w:sz w:val="24"/>
                <w:szCs w:val="24"/>
              </w:rPr>
            </w:pPr>
            <w:r>
              <w:rPr>
                <w:rFonts w:hint="eastAsia" w:ascii="仿宋" w:hAnsi="仿宋" w:eastAsia="仿宋" w:cs="Times New Roman"/>
                <w:sz w:val="24"/>
                <w:szCs w:val="24"/>
              </w:rPr>
              <w:t>至少支持配置网络日志外发的标准模式、精简模式、自定义模式，支持外发的网络日志的类型包括但不限于：TCP流量、UDP流量、异常流量、SSL加密协商、登录行为、域名解析、文件传输、FTP控制通道、LDAP行为、web访问、邮件行为、数据库操作、telnet命令、旁路阻断、MQ流量、Radius行为、Kerberos行为、ICMP流量、syn流量、DHCP解析等20种网络日志。每种网络日志，都支持自定义配置外发字段。</w:t>
            </w:r>
          </w:p>
        </w:tc>
      </w:tr>
      <w:tr w14:paraId="5BC32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41BAB69A">
            <w:pPr>
              <w:pStyle w:val="20"/>
              <w:numPr>
                <w:ilvl w:val="0"/>
                <w:numId w:val="4"/>
              </w:numPr>
              <w:spacing w:line="360" w:lineRule="auto"/>
              <w:ind w:firstLineChars="0"/>
              <w:contextualSpacing/>
              <w:jc w:val="center"/>
              <w:rPr>
                <w:rFonts w:hint="eastAsia" w:ascii="仿宋" w:hAnsi="仿宋" w:eastAsia="仿宋" w:cs="Times New Roman"/>
                <w:sz w:val="24"/>
                <w:szCs w:val="24"/>
              </w:rPr>
            </w:pPr>
          </w:p>
        </w:tc>
        <w:tc>
          <w:tcPr>
            <w:tcW w:w="1985" w:type="dxa"/>
            <w:vAlign w:val="center"/>
          </w:tcPr>
          <w:p w14:paraId="32FC062A">
            <w:pPr>
              <w:jc w:val="center"/>
              <w:rPr>
                <w:rFonts w:hint="eastAsia" w:ascii="仿宋" w:hAnsi="仿宋" w:eastAsia="仿宋" w:cs="Times New Roman"/>
                <w:sz w:val="24"/>
                <w:szCs w:val="24"/>
              </w:rPr>
            </w:pPr>
            <w:r>
              <w:rPr>
                <w:rFonts w:hint="eastAsia" w:ascii="仿宋" w:hAnsi="仿宋" w:eastAsia="仿宋" w:cs="Times New Roman"/>
                <w:sz w:val="24"/>
                <w:szCs w:val="24"/>
              </w:rPr>
              <w:t>远程工具检测</w:t>
            </w:r>
          </w:p>
        </w:tc>
        <w:tc>
          <w:tcPr>
            <w:tcW w:w="6379" w:type="dxa"/>
            <w:vAlign w:val="center"/>
          </w:tcPr>
          <w:p w14:paraId="09855965">
            <w:pPr>
              <w:rPr>
                <w:rFonts w:hint="eastAsia" w:ascii="仿宋" w:hAnsi="仿宋" w:eastAsia="仿宋" w:cs="Times New Roman"/>
                <w:sz w:val="24"/>
                <w:szCs w:val="24"/>
              </w:rPr>
            </w:pPr>
            <w:r>
              <w:rPr>
                <w:rFonts w:hint="eastAsia" w:ascii="仿宋" w:hAnsi="仿宋" w:eastAsia="仿宋" w:cs="Times New Roman"/>
                <w:sz w:val="24"/>
                <w:szCs w:val="24"/>
              </w:rPr>
              <w:t>支持远控/远程工具检测，工具类型包括但不限于：向日葵、ToDesk、Sorillus、Stowaway、CcRemote、DWservice等。</w:t>
            </w:r>
          </w:p>
        </w:tc>
      </w:tr>
      <w:tr w14:paraId="2C5C3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699DFF51">
            <w:pPr>
              <w:pStyle w:val="20"/>
              <w:numPr>
                <w:ilvl w:val="0"/>
                <w:numId w:val="4"/>
              </w:numPr>
              <w:spacing w:line="360" w:lineRule="auto"/>
              <w:ind w:firstLineChars="0"/>
              <w:contextualSpacing/>
              <w:jc w:val="center"/>
              <w:rPr>
                <w:rFonts w:hint="eastAsia" w:ascii="仿宋" w:hAnsi="仿宋" w:eastAsia="仿宋" w:cs="Times New Roman"/>
                <w:sz w:val="24"/>
                <w:szCs w:val="24"/>
              </w:rPr>
            </w:pPr>
          </w:p>
        </w:tc>
        <w:tc>
          <w:tcPr>
            <w:tcW w:w="1985" w:type="dxa"/>
            <w:vAlign w:val="center"/>
          </w:tcPr>
          <w:p w14:paraId="6D58B41E">
            <w:pPr>
              <w:jc w:val="center"/>
              <w:rPr>
                <w:rFonts w:hint="eastAsia" w:ascii="仿宋" w:hAnsi="仿宋" w:eastAsia="仿宋" w:cs="Times New Roman"/>
                <w:sz w:val="24"/>
                <w:szCs w:val="24"/>
              </w:rPr>
            </w:pPr>
            <w:r>
              <w:rPr>
                <w:rFonts w:hint="eastAsia" w:ascii="仿宋" w:hAnsi="仿宋" w:eastAsia="仿宋" w:cs="Times New Roman"/>
                <w:sz w:val="24"/>
                <w:szCs w:val="24"/>
              </w:rPr>
              <w:t>自定义检测漏洞规则</w:t>
            </w:r>
          </w:p>
        </w:tc>
        <w:tc>
          <w:tcPr>
            <w:tcW w:w="6379" w:type="dxa"/>
            <w:vAlign w:val="center"/>
          </w:tcPr>
          <w:p w14:paraId="7F02E01A">
            <w:pPr>
              <w:rPr>
                <w:rFonts w:hint="eastAsia" w:ascii="仿宋" w:hAnsi="仿宋" w:eastAsia="仿宋" w:cs="Times New Roman"/>
                <w:sz w:val="24"/>
                <w:szCs w:val="24"/>
              </w:rPr>
            </w:pPr>
            <w:r>
              <w:rPr>
                <w:rFonts w:hint="eastAsia" w:ascii="仿宋" w:hAnsi="仿宋" w:eastAsia="仿宋" w:cs="Times New Roman"/>
                <w:sz w:val="24"/>
                <w:szCs w:val="24"/>
              </w:rPr>
              <w:t>支持根据攻击载荷自定义漏洞检测规则，自定义载荷检测位置、检测字段、匹配方式（文本匹配/正则匹配）、匹配载荷内容，单条规则可指定多个检查项，可定义漏洞威胁级别、威胁分类、攻击结果、CVE编号、CNNVD编号、漏洞描述、漏洞危害、解决方案。</w:t>
            </w:r>
          </w:p>
        </w:tc>
      </w:tr>
    </w:tbl>
    <w:p w14:paraId="682B629B">
      <w:pPr>
        <w:tabs>
          <w:tab w:val="left" w:pos="426"/>
        </w:tabs>
        <w:spacing w:line="500" w:lineRule="exact"/>
        <w:ind w:left="2" w:firstLine="495" w:firstLineChars="176"/>
        <w:rPr>
          <w:rFonts w:hint="eastAsia" w:ascii="仿宋" w:hAnsi="仿宋" w:eastAsia="仿宋"/>
          <w:b/>
          <w:bCs/>
          <w:sz w:val="28"/>
          <w:szCs w:val="28"/>
        </w:rPr>
      </w:pPr>
      <w:r>
        <w:rPr>
          <w:rFonts w:hint="eastAsia" w:ascii="仿宋" w:hAnsi="仿宋" w:eastAsia="仿宋"/>
          <w:b/>
          <w:bCs/>
          <w:sz w:val="28"/>
          <w:szCs w:val="28"/>
        </w:rPr>
        <w:t>自动化渗透测试系统</w:t>
      </w:r>
    </w:p>
    <w:tbl>
      <w:tblPr>
        <w:tblStyle w:val="13"/>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985"/>
        <w:gridCol w:w="6469"/>
      </w:tblGrid>
      <w:tr w14:paraId="33EB6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6372BCC2">
            <w:pPr>
              <w:jc w:val="center"/>
              <w:rPr>
                <w:rFonts w:hint="eastAsia" w:ascii="仿宋" w:hAnsi="仿宋" w:eastAsia="仿宋" w:cs="Times New Roman"/>
                <w:sz w:val="24"/>
                <w:szCs w:val="24"/>
              </w:rPr>
            </w:pPr>
            <w:r>
              <w:rPr>
                <w:rFonts w:ascii="仿宋" w:hAnsi="仿宋" w:eastAsia="仿宋" w:cs="Times New Roman"/>
                <w:sz w:val="24"/>
                <w:szCs w:val="24"/>
              </w:rPr>
              <w:t>序号</w:t>
            </w:r>
          </w:p>
        </w:tc>
        <w:tc>
          <w:tcPr>
            <w:tcW w:w="1985" w:type="dxa"/>
            <w:vAlign w:val="center"/>
          </w:tcPr>
          <w:p w14:paraId="43C04042">
            <w:pPr>
              <w:jc w:val="center"/>
              <w:rPr>
                <w:rFonts w:hint="eastAsia" w:ascii="仿宋" w:hAnsi="仿宋" w:eastAsia="仿宋" w:cs="Times New Roman"/>
                <w:sz w:val="24"/>
                <w:szCs w:val="24"/>
              </w:rPr>
            </w:pPr>
            <w:r>
              <w:rPr>
                <w:rFonts w:ascii="仿宋" w:hAnsi="仿宋" w:eastAsia="仿宋" w:cs="Times New Roman"/>
                <w:sz w:val="24"/>
                <w:szCs w:val="24"/>
              </w:rPr>
              <w:t>指标参数</w:t>
            </w:r>
          </w:p>
        </w:tc>
        <w:tc>
          <w:tcPr>
            <w:tcW w:w="6469" w:type="dxa"/>
            <w:vAlign w:val="center"/>
          </w:tcPr>
          <w:p w14:paraId="416DFF64">
            <w:pPr>
              <w:jc w:val="center"/>
              <w:rPr>
                <w:rFonts w:hint="eastAsia" w:ascii="仿宋" w:hAnsi="仿宋" w:eastAsia="仿宋" w:cs="Times New Roman"/>
                <w:sz w:val="24"/>
                <w:szCs w:val="24"/>
              </w:rPr>
            </w:pPr>
            <w:r>
              <w:rPr>
                <w:rFonts w:ascii="仿宋" w:hAnsi="仿宋" w:eastAsia="仿宋" w:cs="Times New Roman"/>
                <w:sz w:val="24"/>
                <w:szCs w:val="24"/>
              </w:rPr>
              <w:t>详细要求</w:t>
            </w:r>
          </w:p>
        </w:tc>
      </w:tr>
      <w:tr w14:paraId="3C06E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6949D2AC">
            <w:pPr>
              <w:pStyle w:val="20"/>
              <w:numPr>
                <w:ilvl w:val="0"/>
                <w:numId w:val="5"/>
              </w:numPr>
              <w:spacing w:line="360" w:lineRule="auto"/>
              <w:ind w:firstLineChars="0"/>
              <w:contextualSpacing/>
              <w:jc w:val="center"/>
              <w:rPr>
                <w:rFonts w:hint="eastAsia" w:ascii="仿宋" w:hAnsi="仿宋" w:eastAsia="仿宋" w:cs="Times New Roman"/>
                <w:sz w:val="24"/>
                <w:szCs w:val="24"/>
              </w:rPr>
            </w:pPr>
          </w:p>
        </w:tc>
        <w:tc>
          <w:tcPr>
            <w:tcW w:w="1985" w:type="dxa"/>
            <w:vAlign w:val="center"/>
          </w:tcPr>
          <w:p w14:paraId="50240CF1">
            <w:pPr>
              <w:jc w:val="center"/>
              <w:rPr>
                <w:rFonts w:hint="eastAsia" w:ascii="仿宋" w:hAnsi="仿宋" w:eastAsia="仿宋" w:cs="Times New Roman"/>
                <w:sz w:val="24"/>
                <w:szCs w:val="24"/>
              </w:rPr>
            </w:pPr>
            <w:r>
              <w:rPr>
                <w:rFonts w:hint="eastAsia" w:ascii="仿宋" w:hAnsi="仿宋" w:eastAsia="仿宋" w:cs="Times New Roman"/>
                <w:sz w:val="24"/>
                <w:szCs w:val="24"/>
              </w:rPr>
              <w:t>部署方式</w:t>
            </w:r>
          </w:p>
        </w:tc>
        <w:tc>
          <w:tcPr>
            <w:tcW w:w="6469" w:type="dxa"/>
            <w:vAlign w:val="center"/>
          </w:tcPr>
          <w:p w14:paraId="12114814">
            <w:pPr>
              <w:rPr>
                <w:rFonts w:hint="eastAsia" w:ascii="仿宋" w:hAnsi="仿宋" w:eastAsia="仿宋" w:cs="Times New Roman"/>
                <w:sz w:val="24"/>
                <w:szCs w:val="24"/>
              </w:rPr>
            </w:pPr>
            <w:r>
              <w:rPr>
                <w:rFonts w:hint="eastAsia" w:ascii="仿宋" w:hAnsi="仿宋" w:eastAsia="仿宋" w:cs="Times New Roman"/>
                <w:sz w:val="24"/>
                <w:szCs w:val="24"/>
              </w:rPr>
              <w:t>软件化部署</w:t>
            </w:r>
          </w:p>
        </w:tc>
      </w:tr>
      <w:tr w14:paraId="2E4D0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701364E6">
            <w:pPr>
              <w:pStyle w:val="20"/>
              <w:numPr>
                <w:ilvl w:val="0"/>
                <w:numId w:val="5"/>
              </w:numPr>
              <w:spacing w:line="360" w:lineRule="auto"/>
              <w:ind w:firstLineChars="0"/>
              <w:contextualSpacing/>
              <w:jc w:val="center"/>
              <w:rPr>
                <w:rFonts w:hint="eastAsia" w:ascii="仿宋" w:hAnsi="仿宋" w:eastAsia="仿宋" w:cs="Times New Roman"/>
                <w:sz w:val="24"/>
                <w:szCs w:val="24"/>
              </w:rPr>
            </w:pPr>
          </w:p>
        </w:tc>
        <w:tc>
          <w:tcPr>
            <w:tcW w:w="1985" w:type="dxa"/>
            <w:vAlign w:val="center"/>
          </w:tcPr>
          <w:p w14:paraId="3312ADF0">
            <w:pPr>
              <w:jc w:val="center"/>
              <w:rPr>
                <w:rFonts w:hint="eastAsia" w:ascii="仿宋" w:hAnsi="仿宋" w:eastAsia="仿宋" w:cs="Times New Roman"/>
                <w:sz w:val="24"/>
                <w:szCs w:val="24"/>
              </w:rPr>
            </w:pPr>
            <w:r>
              <w:rPr>
                <w:rFonts w:hint="eastAsia" w:ascii="仿宋" w:hAnsi="仿宋" w:eastAsia="仿宋" w:cs="Times New Roman"/>
                <w:sz w:val="24"/>
                <w:szCs w:val="24"/>
              </w:rPr>
              <w:t>功能要求</w:t>
            </w:r>
          </w:p>
        </w:tc>
        <w:tc>
          <w:tcPr>
            <w:tcW w:w="6469" w:type="dxa"/>
            <w:vAlign w:val="center"/>
          </w:tcPr>
          <w:p w14:paraId="6EA796B1">
            <w:pPr>
              <w:rPr>
                <w:rFonts w:hint="eastAsia" w:ascii="仿宋" w:hAnsi="仿宋" w:eastAsia="仿宋" w:cs="Times New Roman"/>
                <w:sz w:val="24"/>
                <w:szCs w:val="24"/>
              </w:rPr>
            </w:pPr>
            <w:r>
              <w:rPr>
                <w:rFonts w:hint="eastAsia" w:ascii="仿宋" w:hAnsi="仿宋" w:eastAsia="仿宋" w:cs="Times New Roman"/>
                <w:sz w:val="24"/>
                <w:szCs w:val="24"/>
              </w:rPr>
              <w:t>▲支持自动化渗透测试，包括口令爆破、通用漏洞检测、POC漏洞检测，可自定义通用漏洞检测的漏洞类型、检测深度、数据类型等。</w:t>
            </w:r>
            <w:r>
              <w:rPr>
                <w:rFonts w:hint="eastAsia" w:ascii="仿宋" w:hAnsi="仿宋" w:eastAsia="仿宋" w:cs="Times New Roman"/>
                <w:b/>
                <w:bCs/>
                <w:sz w:val="24"/>
                <w:szCs w:val="24"/>
              </w:rPr>
              <w:t>（提供相关功能的界面截图并加盖投标人公章）</w:t>
            </w:r>
          </w:p>
        </w:tc>
      </w:tr>
      <w:tr w14:paraId="50241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5B427F94">
            <w:pPr>
              <w:pStyle w:val="20"/>
              <w:numPr>
                <w:ilvl w:val="0"/>
                <w:numId w:val="5"/>
              </w:numPr>
              <w:spacing w:line="360" w:lineRule="auto"/>
              <w:ind w:firstLineChars="0"/>
              <w:contextualSpacing/>
              <w:jc w:val="center"/>
              <w:rPr>
                <w:rFonts w:hint="eastAsia" w:ascii="仿宋" w:hAnsi="仿宋" w:eastAsia="仿宋" w:cs="Times New Roman"/>
                <w:sz w:val="24"/>
                <w:szCs w:val="24"/>
              </w:rPr>
            </w:pPr>
          </w:p>
        </w:tc>
        <w:tc>
          <w:tcPr>
            <w:tcW w:w="1985" w:type="dxa"/>
            <w:vAlign w:val="center"/>
          </w:tcPr>
          <w:p w14:paraId="2125316D">
            <w:pPr>
              <w:jc w:val="center"/>
              <w:rPr>
                <w:rFonts w:hint="eastAsia" w:ascii="仿宋" w:hAnsi="仿宋" w:eastAsia="仿宋" w:cs="Times New Roman"/>
                <w:sz w:val="24"/>
                <w:szCs w:val="24"/>
              </w:rPr>
            </w:pPr>
            <w:r>
              <w:rPr>
                <w:rFonts w:hint="eastAsia" w:ascii="仿宋" w:hAnsi="仿宋" w:eastAsia="仿宋" w:cs="Times New Roman"/>
                <w:sz w:val="24"/>
                <w:szCs w:val="24"/>
              </w:rPr>
              <w:t>信息收集</w:t>
            </w:r>
          </w:p>
        </w:tc>
        <w:tc>
          <w:tcPr>
            <w:tcW w:w="6469" w:type="dxa"/>
            <w:vAlign w:val="center"/>
          </w:tcPr>
          <w:p w14:paraId="2AE5E237">
            <w:pPr>
              <w:rPr>
                <w:rFonts w:hint="eastAsia" w:ascii="仿宋" w:hAnsi="仿宋" w:eastAsia="仿宋" w:cs="Times New Roman"/>
                <w:sz w:val="24"/>
                <w:szCs w:val="24"/>
              </w:rPr>
            </w:pPr>
            <w:r>
              <w:rPr>
                <w:rFonts w:hint="eastAsia" w:ascii="仿宋" w:hAnsi="仿宋" w:eastAsia="仿宋" w:cs="Times New Roman"/>
                <w:sz w:val="24"/>
                <w:szCs w:val="24"/>
              </w:rPr>
              <w:t>支持对目标进行端口扫描，收集端口信息，支持自定义端口检测，支持跳过打印服务。</w:t>
            </w:r>
          </w:p>
        </w:tc>
      </w:tr>
      <w:tr w14:paraId="01F96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1311AB15">
            <w:pPr>
              <w:pStyle w:val="20"/>
              <w:numPr>
                <w:ilvl w:val="0"/>
                <w:numId w:val="5"/>
              </w:numPr>
              <w:spacing w:line="360" w:lineRule="auto"/>
              <w:ind w:firstLineChars="0"/>
              <w:contextualSpacing/>
              <w:jc w:val="center"/>
              <w:rPr>
                <w:rFonts w:hint="eastAsia" w:ascii="仿宋" w:hAnsi="仿宋" w:eastAsia="仿宋" w:cs="Times New Roman"/>
                <w:sz w:val="24"/>
                <w:szCs w:val="24"/>
              </w:rPr>
            </w:pPr>
          </w:p>
        </w:tc>
        <w:tc>
          <w:tcPr>
            <w:tcW w:w="1985" w:type="dxa"/>
            <w:vAlign w:val="center"/>
          </w:tcPr>
          <w:p w14:paraId="27DD02D2">
            <w:pPr>
              <w:jc w:val="center"/>
              <w:rPr>
                <w:rFonts w:hint="eastAsia" w:ascii="仿宋" w:hAnsi="仿宋" w:eastAsia="仿宋" w:cs="Times New Roman"/>
                <w:sz w:val="24"/>
                <w:szCs w:val="24"/>
              </w:rPr>
            </w:pPr>
            <w:r>
              <w:rPr>
                <w:rFonts w:hint="eastAsia" w:ascii="仿宋" w:hAnsi="仿宋" w:eastAsia="仿宋" w:cs="Times New Roman"/>
                <w:sz w:val="24"/>
                <w:szCs w:val="24"/>
              </w:rPr>
              <w:t>漏洞管理</w:t>
            </w:r>
          </w:p>
        </w:tc>
        <w:tc>
          <w:tcPr>
            <w:tcW w:w="6469" w:type="dxa"/>
            <w:vAlign w:val="center"/>
          </w:tcPr>
          <w:p w14:paraId="64C202FC">
            <w:pPr>
              <w:rPr>
                <w:rFonts w:hint="eastAsia" w:ascii="仿宋" w:hAnsi="仿宋" w:eastAsia="仿宋" w:cs="Times New Roman"/>
                <w:sz w:val="24"/>
                <w:szCs w:val="24"/>
              </w:rPr>
            </w:pPr>
            <w:r>
              <w:rPr>
                <w:rFonts w:hint="eastAsia" w:ascii="仿宋" w:hAnsi="仿宋" w:eastAsia="仿宋" w:cs="Times New Roman"/>
                <w:sz w:val="24"/>
                <w:szCs w:val="24"/>
              </w:rPr>
              <w:t>▲支持漏洞管理功能，能够展示漏洞状态、平均修复时间、TOP10漏洞；在漏洞视角，可提供漏洞发布、漏洞更新、漏洞描述、修复建议、漏洞趋势、平均闭环时长、漏洞修复率等信息。</w:t>
            </w:r>
            <w:r>
              <w:rPr>
                <w:rFonts w:hint="eastAsia" w:ascii="仿宋" w:hAnsi="仿宋" w:eastAsia="仿宋" w:cs="Times New Roman"/>
                <w:b/>
                <w:bCs/>
                <w:sz w:val="24"/>
                <w:szCs w:val="24"/>
              </w:rPr>
              <w:t>（提供相关功能的界面截图并加盖投标人公章）</w:t>
            </w:r>
          </w:p>
        </w:tc>
      </w:tr>
      <w:tr w14:paraId="480E0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5934F91F">
            <w:pPr>
              <w:pStyle w:val="20"/>
              <w:numPr>
                <w:ilvl w:val="0"/>
                <w:numId w:val="5"/>
              </w:numPr>
              <w:spacing w:line="360" w:lineRule="auto"/>
              <w:ind w:firstLineChars="0"/>
              <w:contextualSpacing/>
              <w:jc w:val="center"/>
              <w:rPr>
                <w:rFonts w:hint="eastAsia" w:ascii="仿宋" w:hAnsi="仿宋" w:eastAsia="仿宋" w:cs="Times New Roman"/>
                <w:sz w:val="24"/>
                <w:szCs w:val="24"/>
              </w:rPr>
            </w:pPr>
          </w:p>
        </w:tc>
        <w:tc>
          <w:tcPr>
            <w:tcW w:w="1985" w:type="dxa"/>
            <w:vAlign w:val="center"/>
          </w:tcPr>
          <w:p w14:paraId="60460782">
            <w:pPr>
              <w:jc w:val="center"/>
              <w:rPr>
                <w:rFonts w:hint="eastAsia" w:ascii="仿宋" w:hAnsi="仿宋" w:eastAsia="仿宋" w:cs="Times New Roman"/>
                <w:sz w:val="24"/>
                <w:szCs w:val="24"/>
              </w:rPr>
            </w:pPr>
            <w:r>
              <w:rPr>
                <w:rFonts w:hint="eastAsia" w:ascii="仿宋" w:hAnsi="仿宋" w:eastAsia="仿宋" w:cs="Times New Roman"/>
                <w:sz w:val="24"/>
                <w:szCs w:val="24"/>
              </w:rPr>
              <w:t>漏洞探测</w:t>
            </w:r>
          </w:p>
        </w:tc>
        <w:tc>
          <w:tcPr>
            <w:tcW w:w="6469" w:type="dxa"/>
            <w:vAlign w:val="center"/>
          </w:tcPr>
          <w:p w14:paraId="799AF09F">
            <w:pPr>
              <w:rPr>
                <w:rFonts w:hint="eastAsia" w:ascii="仿宋" w:hAnsi="仿宋" w:eastAsia="仿宋" w:cs="Times New Roman"/>
                <w:sz w:val="24"/>
                <w:szCs w:val="24"/>
              </w:rPr>
            </w:pPr>
            <w:r>
              <w:rPr>
                <w:rFonts w:hint="eastAsia" w:ascii="仿宋" w:hAnsi="仿宋" w:eastAsia="仿宋" w:cs="Times New Roman"/>
                <w:sz w:val="24"/>
                <w:szCs w:val="24"/>
              </w:rPr>
              <w:t>支持全自动进行漏洞探测，自动进行IP端口检测、服务识别、Web指纹识别、漏洞探测及利用过程，漏洞信息包含CVSS评分、漏洞详细请求&amp;响应等信息，支持手动修改漏洞验证信息、将漏洞标为漏报或有效。</w:t>
            </w:r>
          </w:p>
        </w:tc>
      </w:tr>
      <w:tr w14:paraId="4E6BF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5C537122">
            <w:pPr>
              <w:pStyle w:val="20"/>
              <w:numPr>
                <w:ilvl w:val="0"/>
                <w:numId w:val="5"/>
              </w:numPr>
              <w:spacing w:line="360" w:lineRule="auto"/>
              <w:ind w:firstLineChars="0"/>
              <w:contextualSpacing/>
              <w:jc w:val="center"/>
              <w:rPr>
                <w:rFonts w:hint="eastAsia" w:ascii="仿宋" w:hAnsi="仿宋" w:eastAsia="仿宋" w:cs="Times New Roman"/>
                <w:sz w:val="24"/>
                <w:szCs w:val="24"/>
              </w:rPr>
            </w:pPr>
          </w:p>
        </w:tc>
        <w:tc>
          <w:tcPr>
            <w:tcW w:w="1985" w:type="dxa"/>
            <w:vAlign w:val="center"/>
          </w:tcPr>
          <w:p w14:paraId="0828009E">
            <w:pPr>
              <w:jc w:val="center"/>
              <w:rPr>
                <w:rFonts w:hint="eastAsia" w:ascii="仿宋" w:hAnsi="仿宋" w:eastAsia="仿宋" w:cs="Times New Roman"/>
                <w:sz w:val="24"/>
                <w:szCs w:val="24"/>
              </w:rPr>
            </w:pPr>
            <w:r>
              <w:rPr>
                <w:rFonts w:hint="eastAsia" w:ascii="仿宋" w:hAnsi="仿宋" w:eastAsia="仿宋" w:cs="Times New Roman"/>
                <w:sz w:val="24"/>
                <w:szCs w:val="24"/>
              </w:rPr>
              <w:t>辅助工具</w:t>
            </w:r>
          </w:p>
        </w:tc>
        <w:tc>
          <w:tcPr>
            <w:tcW w:w="6469" w:type="dxa"/>
            <w:vAlign w:val="center"/>
          </w:tcPr>
          <w:p w14:paraId="01AC6A05">
            <w:pPr>
              <w:rPr>
                <w:rFonts w:hint="eastAsia" w:ascii="仿宋" w:hAnsi="仿宋" w:eastAsia="仿宋" w:cs="Times New Roman"/>
                <w:sz w:val="24"/>
                <w:szCs w:val="24"/>
              </w:rPr>
            </w:pPr>
            <w:r>
              <w:rPr>
                <w:rFonts w:hint="eastAsia" w:ascii="仿宋" w:hAnsi="仿宋" w:eastAsia="仿宋" w:cs="Times New Roman"/>
                <w:sz w:val="24"/>
                <w:szCs w:val="24"/>
              </w:rPr>
              <w:t>▲支提供Repeater、跳板机、口令爆破、Hashcat、Sqlmap、解编码助手等辅助工具支持人工进行深度渗透测试，可支持web表单爆破与出口代理。</w:t>
            </w:r>
            <w:r>
              <w:rPr>
                <w:rFonts w:hint="eastAsia" w:ascii="仿宋" w:hAnsi="仿宋" w:eastAsia="仿宋" w:cs="Times New Roman"/>
                <w:b/>
                <w:bCs/>
                <w:sz w:val="24"/>
                <w:szCs w:val="24"/>
              </w:rPr>
              <w:t>（提供相关功能的界面截图并加盖投标人公章）</w:t>
            </w:r>
          </w:p>
        </w:tc>
      </w:tr>
      <w:tr w14:paraId="7883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1E60736A">
            <w:pPr>
              <w:pStyle w:val="20"/>
              <w:numPr>
                <w:ilvl w:val="0"/>
                <w:numId w:val="5"/>
              </w:numPr>
              <w:spacing w:line="360" w:lineRule="auto"/>
              <w:ind w:firstLineChars="0"/>
              <w:contextualSpacing/>
              <w:jc w:val="center"/>
              <w:rPr>
                <w:rFonts w:hint="eastAsia" w:ascii="仿宋" w:hAnsi="仿宋" w:eastAsia="仿宋" w:cs="Times New Roman"/>
                <w:sz w:val="24"/>
                <w:szCs w:val="24"/>
              </w:rPr>
            </w:pPr>
          </w:p>
        </w:tc>
        <w:tc>
          <w:tcPr>
            <w:tcW w:w="1985" w:type="dxa"/>
            <w:vAlign w:val="center"/>
          </w:tcPr>
          <w:p w14:paraId="75386FB6">
            <w:pPr>
              <w:jc w:val="center"/>
              <w:rPr>
                <w:rFonts w:hint="eastAsia" w:ascii="仿宋" w:hAnsi="仿宋" w:eastAsia="仿宋" w:cs="Times New Roman"/>
                <w:sz w:val="24"/>
                <w:szCs w:val="24"/>
              </w:rPr>
            </w:pPr>
            <w:r>
              <w:rPr>
                <w:rFonts w:hint="eastAsia" w:ascii="仿宋" w:hAnsi="仿宋" w:eastAsia="仿宋" w:cs="Times New Roman"/>
                <w:sz w:val="24"/>
                <w:szCs w:val="24"/>
              </w:rPr>
              <w:t>指纹识别</w:t>
            </w:r>
          </w:p>
        </w:tc>
        <w:tc>
          <w:tcPr>
            <w:tcW w:w="6469" w:type="dxa"/>
            <w:vAlign w:val="center"/>
          </w:tcPr>
          <w:p w14:paraId="1122A0E4">
            <w:pPr>
              <w:rPr>
                <w:rFonts w:hint="eastAsia" w:ascii="仿宋" w:hAnsi="仿宋" w:eastAsia="仿宋" w:cs="Times New Roman"/>
                <w:sz w:val="24"/>
                <w:szCs w:val="24"/>
              </w:rPr>
            </w:pPr>
            <w:r>
              <w:rPr>
                <w:rFonts w:hint="eastAsia" w:ascii="仿宋" w:hAnsi="仿宋" w:eastAsia="仿宋" w:cs="Times New Roman"/>
                <w:sz w:val="24"/>
                <w:szCs w:val="24"/>
              </w:rPr>
              <w:t>覆盖</w:t>
            </w:r>
            <w:r>
              <w:rPr>
                <w:rFonts w:ascii="仿宋" w:hAnsi="仿宋" w:eastAsia="仿宋" w:cs="Times New Roman"/>
                <w:sz w:val="24"/>
                <w:szCs w:val="24"/>
              </w:rPr>
              <w:t>Web</w:t>
            </w:r>
            <w:r>
              <w:rPr>
                <w:rFonts w:hint="eastAsia" w:ascii="仿宋" w:hAnsi="仿宋" w:eastAsia="仿宋" w:cs="Times New Roman"/>
                <w:sz w:val="24"/>
                <w:szCs w:val="24"/>
              </w:rPr>
              <w:t>应用、开发运维、数据库、网络设备、操作系统、企业办公、工控设备等十余种类型产品，支持导出指纹列表。</w:t>
            </w:r>
          </w:p>
        </w:tc>
      </w:tr>
      <w:tr w14:paraId="179D5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55263F36">
            <w:pPr>
              <w:pStyle w:val="20"/>
              <w:numPr>
                <w:ilvl w:val="0"/>
                <w:numId w:val="5"/>
              </w:numPr>
              <w:spacing w:line="360" w:lineRule="auto"/>
              <w:ind w:firstLineChars="0"/>
              <w:contextualSpacing/>
              <w:jc w:val="center"/>
              <w:rPr>
                <w:rFonts w:hint="eastAsia" w:ascii="仿宋" w:hAnsi="仿宋" w:eastAsia="仿宋" w:cs="Times New Roman"/>
                <w:sz w:val="24"/>
                <w:szCs w:val="24"/>
              </w:rPr>
            </w:pPr>
          </w:p>
        </w:tc>
        <w:tc>
          <w:tcPr>
            <w:tcW w:w="1985" w:type="dxa"/>
            <w:vAlign w:val="center"/>
          </w:tcPr>
          <w:p w14:paraId="3753EED5">
            <w:pPr>
              <w:jc w:val="center"/>
              <w:rPr>
                <w:rFonts w:hint="eastAsia" w:ascii="仿宋" w:hAnsi="仿宋" w:eastAsia="仿宋" w:cs="Times New Roman"/>
                <w:sz w:val="24"/>
                <w:szCs w:val="24"/>
              </w:rPr>
            </w:pPr>
            <w:r>
              <w:rPr>
                <w:rFonts w:hint="eastAsia" w:ascii="仿宋" w:hAnsi="仿宋" w:eastAsia="仿宋" w:cs="Times New Roman"/>
                <w:sz w:val="24"/>
                <w:szCs w:val="24"/>
              </w:rPr>
              <w:t>资质证书</w:t>
            </w:r>
          </w:p>
        </w:tc>
        <w:tc>
          <w:tcPr>
            <w:tcW w:w="6469" w:type="dxa"/>
            <w:vAlign w:val="center"/>
          </w:tcPr>
          <w:p w14:paraId="29FE30A8">
            <w:pPr>
              <w:rPr>
                <w:rFonts w:hint="eastAsia" w:ascii="仿宋" w:hAnsi="仿宋" w:eastAsia="仿宋" w:cs="Times New Roman"/>
                <w:sz w:val="24"/>
                <w:szCs w:val="24"/>
              </w:rPr>
            </w:pPr>
            <w:r>
              <w:rPr>
                <w:rFonts w:hint="eastAsia" w:ascii="仿宋" w:hAnsi="仿宋" w:eastAsia="仿宋" w:cs="Times New Roman"/>
                <w:sz w:val="24"/>
                <w:szCs w:val="24"/>
              </w:rPr>
              <w:t>▲具备中华人民共和国国家版权局颁布的网络安全类软件著作权证书</w:t>
            </w:r>
            <w:r>
              <w:rPr>
                <w:rFonts w:hint="eastAsia" w:ascii="仿宋" w:hAnsi="仿宋" w:eastAsia="仿宋" w:cs="Times New Roman"/>
                <w:b/>
                <w:bCs/>
                <w:sz w:val="24"/>
                <w:szCs w:val="24"/>
              </w:rPr>
              <w:t>（非漏洞扫描系统，投标文件内需提供证书扫描件并加盖投标人公章，如著作权非投标人，需提供制造商授权书）</w:t>
            </w:r>
          </w:p>
        </w:tc>
      </w:tr>
    </w:tbl>
    <w:p w14:paraId="1257CC0B">
      <w:pPr>
        <w:spacing w:line="500" w:lineRule="exact"/>
        <w:jc w:val="both"/>
        <w:rPr>
          <w:rFonts w:hint="eastAsia" w:ascii="仿宋" w:hAnsi="仿宋" w:eastAsia="仿宋"/>
          <w:sz w:val="24"/>
          <w:szCs w:val="24"/>
        </w:rPr>
      </w:pPr>
      <w:bookmarkStart w:id="0" w:name="_GoBack"/>
      <w:bookmarkEnd w:id="0"/>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EF5FBC"/>
    <w:multiLevelType w:val="multilevel"/>
    <w:tmpl w:val="01EF5FBC"/>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095A64CB"/>
    <w:multiLevelType w:val="multilevel"/>
    <w:tmpl w:val="095A64CB"/>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9DA6874"/>
    <w:multiLevelType w:val="multilevel"/>
    <w:tmpl w:val="19DA6874"/>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539E1432"/>
    <w:multiLevelType w:val="multilevel"/>
    <w:tmpl w:val="539E1432"/>
    <w:lvl w:ilvl="0" w:tentative="0">
      <w:start w:val="1"/>
      <w:numFmt w:val="japaneseCounting"/>
      <w:lvlText w:val="%1、"/>
      <w:lvlJc w:val="left"/>
      <w:pPr>
        <w:ind w:left="480" w:hanging="48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73153F1F"/>
    <w:multiLevelType w:val="multilevel"/>
    <w:tmpl w:val="73153F1F"/>
    <w:lvl w:ilvl="0" w:tentative="0">
      <w:start w:val="1"/>
      <w:numFmt w:val="decimal"/>
      <w:pStyle w:val="2"/>
      <w:lvlText w:val="%1、"/>
      <w:lvlJc w:val="left"/>
      <w:pPr>
        <w:ind w:left="840" w:hanging="420"/>
      </w:pPr>
      <w:rPr>
        <w:rFonts w:hint="eastAsia"/>
        <w:u w:val="no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NkNDRmMTVmZmQ0ZDhlMGMxMjU1OWE3ZGI3MWFhNWYifQ=="/>
  </w:docVars>
  <w:rsids>
    <w:rsidRoot w:val="00BA5C3A"/>
    <w:rsid w:val="000164D3"/>
    <w:rsid w:val="00051E18"/>
    <w:rsid w:val="00054CE1"/>
    <w:rsid w:val="00056A74"/>
    <w:rsid w:val="00077CD6"/>
    <w:rsid w:val="00085A82"/>
    <w:rsid w:val="000B0ED3"/>
    <w:rsid w:val="000E1F32"/>
    <w:rsid w:val="000E7ADA"/>
    <w:rsid w:val="001600FF"/>
    <w:rsid w:val="0018648D"/>
    <w:rsid w:val="00190841"/>
    <w:rsid w:val="001A6CE2"/>
    <w:rsid w:val="001C6D2E"/>
    <w:rsid w:val="001C7D7F"/>
    <w:rsid w:val="001D51FF"/>
    <w:rsid w:val="0022384B"/>
    <w:rsid w:val="00242316"/>
    <w:rsid w:val="00253E99"/>
    <w:rsid w:val="0028344D"/>
    <w:rsid w:val="002925FF"/>
    <w:rsid w:val="00292A2E"/>
    <w:rsid w:val="002B6136"/>
    <w:rsid w:val="002E28AC"/>
    <w:rsid w:val="002E6788"/>
    <w:rsid w:val="002F3563"/>
    <w:rsid w:val="002F6D3F"/>
    <w:rsid w:val="00353AB6"/>
    <w:rsid w:val="003A103D"/>
    <w:rsid w:val="003D0E54"/>
    <w:rsid w:val="003E544A"/>
    <w:rsid w:val="003F3059"/>
    <w:rsid w:val="00485C83"/>
    <w:rsid w:val="004C7CB9"/>
    <w:rsid w:val="00576C62"/>
    <w:rsid w:val="00583E00"/>
    <w:rsid w:val="005C27DA"/>
    <w:rsid w:val="005D5F5B"/>
    <w:rsid w:val="00616ED9"/>
    <w:rsid w:val="006179DD"/>
    <w:rsid w:val="00641AE9"/>
    <w:rsid w:val="006633ED"/>
    <w:rsid w:val="00695C34"/>
    <w:rsid w:val="006A1F40"/>
    <w:rsid w:val="006D724B"/>
    <w:rsid w:val="006E6C80"/>
    <w:rsid w:val="006F1F63"/>
    <w:rsid w:val="006F6ABA"/>
    <w:rsid w:val="007273D4"/>
    <w:rsid w:val="00736615"/>
    <w:rsid w:val="007477C3"/>
    <w:rsid w:val="007674D5"/>
    <w:rsid w:val="00774FD3"/>
    <w:rsid w:val="007A683A"/>
    <w:rsid w:val="00804298"/>
    <w:rsid w:val="00805AF6"/>
    <w:rsid w:val="008122E8"/>
    <w:rsid w:val="0082362A"/>
    <w:rsid w:val="00831E42"/>
    <w:rsid w:val="00851CA5"/>
    <w:rsid w:val="008610BE"/>
    <w:rsid w:val="008A7CCA"/>
    <w:rsid w:val="008B31A1"/>
    <w:rsid w:val="008D1BCD"/>
    <w:rsid w:val="008E79B5"/>
    <w:rsid w:val="00906DE5"/>
    <w:rsid w:val="00923079"/>
    <w:rsid w:val="009337C8"/>
    <w:rsid w:val="0096737D"/>
    <w:rsid w:val="00986882"/>
    <w:rsid w:val="009D3F6D"/>
    <w:rsid w:val="009E00DF"/>
    <w:rsid w:val="009F3B8E"/>
    <w:rsid w:val="00A0013B"/>
    <w:rsid w:val="00A47B26"/>
    <w:rsid w:val="00A47F4B"/>
    <w:rsid w:val="00A82932"/>
    <w:rsid w:val="00AA0940"/>
    <w:rsid w:val="00AA3696"/>
    <w:rsid w:val="00B130D3"/>
    <w:rsid w:val="00B370DE"/>
    <w:rsid w:val="00B56A4B"/>
    <w:rsid w:val="00B5755A"/>
    <w:rsid w:val="00B8573F"/>
    <w:rsid w:val="00B85782"/>
    <w:rsid w:val="00B85F55"/>
    <w:rsid w:val="00B96055"/>
    <w:rsid w:val="00BA0C96"/>
    <w:rsid w:val="00BA5C3A"/>
    <w:rsid w:val="00BA7B45"/>
    <w:rsid w:val="00C27B83"/>
    <w:rsid w:val="00C351F4"/>
    <w:rsid w:val="00C861F4"/>
    <w:rsid w:val="00C9004C"/>
    <w:rsid w:val="00CA2715"/>
    <w:rsid w:val="00CB1A10"/>
    <w:rsid w:val="00CE207D"/>
    <w:rsid w:val="00D3318D"/>
    <w:rsid w:val="00D75DC4"/>
    <w:rsid w:val="00D94289"/>
    <w:rsid w:val="00D9582A"/>
    <w:rsid w:val="00D979E6"/>
    <w:rsid w:val="00DC5B22"/>
    <w:rsid w:val="00E46586"/>
    <w:rsid w:val="00E47A37"/>
    <w:rsid w:val="00E7217F"/>
    <w:rsid w:val="00E73041"/>
    <w:rsid w:val="00E7348D"/>
    <w:rsid w:val="00E75248"/>
    <w:rsid w:val="00E97538"/>
    <w:rsid w:val="00ED0884"/>
    <w:rsid w:val="00ED76E5"/>
    <w:rsid w:val="00EF6034"/>
    <w:rsid w:val="00F07BDD"/>
    <w:rsid w:val="00F12073"/>
    <w:rsid w:val="00F12B10"/>
    <w:rsid w:val="00F157D0"/>
    <w:rsid w:val="00F17AE5"/>
    <w:rsid w:val="00F24685"/>
    <w:rsid w:val="00F358F7"/>
    <w:rsid w:val="00F427CF"/>
    <w:rsid w:val="00F67496"/>
    <w:rsid w:val="00F712CD"/>
    <w:rsid w:val="00F761E6"/>
    <w:rsid w:val="00FA2394"/>
    <w:rsid w:val="00FB4F14"/>
    <w:rsid w:val="00FD03EB"/>
    <w:rsid w:val="00FD45CC"/>
    <w:rsid w:val="00FE6554"/>
    <w:rsid w:val="083C4669"/>
    <w:rsid w:val="172556A8"/>
    <w:rsid w:val="1AE83A36"/>
    <w:rsid w:val="1BA9195F"/>
    <w:rsid w:val="3077792A"/>
    <w:rsid w:val="39B862E3"/>
    <w:rsid w:val="3CD67E7B"/>
    <w:rsid w:val="465E3B36"/>
    <w:rsid w:val="67FB3025"/>
    <w:rsid w:val="6C3924B3"/>
    <w:rsid w:val="6F0A40EE"/>
    <w:rsid w:val="72F72079"/>
    <w:rsid w:val="76606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0"/>
    <w:pPr>
      <w:keepNext/>
      <w:keepLines/>
      <w:numPr>
        <w:ilvl w:val="0"/>
        <w:numId w:val="1"/>
      </w:numPr>
      <w:spacing w:before="200" w:after="200" w:line="360" w:lineRule="auto"/>
      <w:outlineLvl w:val="0"/>
    </w:pPr>
    <w:rPr>
      <w:rFonts w:ascii="宋体" w:hAnsi="Times New Roman" w:eastAsia="宋体" w:cs="宋体"/>
      <w:b/>
      <w:bCs/>
      <w:kern w:val="44"/>
      <w:sz w:val="30"/>
      <w:szCs w:val="30"/>
    </w:rPr>
  </w:style>
  <w:style w:type="paragraph" w:styleId="3">
    <w:name w:val="heading 2"/>
    <w:basedOn w:val="1"/>
    <w:next w:val="1"/>
    <w:link w:val="2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Indent"/>
    <w:basedOn w:val="1"/>
    <w:link w:val="25"/>
    <w:qFormat/>
    <w:uiPriority w:val="0"/>
    <w:pPr>
      <w:widowControl/>
      <w:spacing w:after="120"/>
      <w:ind w:left="420" w:leftChars="200"/>
      <w:jc w:val="left"/>
    </w:pPr>
    <w:rPr>
      <w:rFonts w:ascii="Times New Roman" w:hAnsi="Times New Roman" w:eastAsia="宋体" w:cs="Times New Roman"/>
      <w:kern w:val="0"/>
      <w:szCs w:val="20"/>
    </w:rPr>
  </w:style>
  <w:style w:type="paragraph" w:styleId="6">
    <w:name w:val="Plain Text"/>
    <w:basedOn w:val="1"/>
    <w:link w:val="22"/>
    <w:qFormat/>
    <w:uiPriority w:val="0"/>
    <w:rPr>
      <w:rFonts w:ascii="宋体" w:hAnsi="Courier New"/>
      <w:sz w:val="28"/>
      <w:szCs w:val="20"/>
    </w:rPr>
  </w:style>
  <w:style w:type="paragraph" w:styleId="7">
    <w:name w:val="Date"/>
    <w:basedOn w:val="1"/>
    <w:next w:val="1"/>
    <w:link w:val="19"/>
    <w:semiHidden/>
    <w:unhideWhenUsed/>
    <w:qFormat/>
    <w:uiPriority w:val="99"/>
    <w:pPr>
      <w:ind w:left="100" w:leftChars="2500"/>
    </w:pPr>
  </w:style>
  <w:style w:type="paragraph" w:styleId="8">
    <w:name w:val="Balloon Text"/>
    <w:basedOn w:val="1"/>
    <w:link w:val="21"/>
    <w:semiHidden/>
    <w:unhideWhenUsed/>
    <w:qFormat/>
    <w:uiPriority w:val="99"/>
    <w:rPr>
      <w:sz w:val="18"/>
      <w:szCs w:val="18"/>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563C1" w:themeColor="hyperlink"/>
      <w:u w:val="single"/>
      <w14:textFill>
        <w14:solidFill>
          <w14:schemeClr w14:val="hlink"/>
        </w14:solidFill>
      </w14:textFill>
    </w:rPr>
  </w:style>
  <w:style w:type="character" w:customStyle="1" w:styleId="16">
    <w:name w:val="页眉 字符"/>
    <w:basedOn w:val="14"/>
    <w:link w:val="10"/>
    <w:qFormat/>
    <w:uiPriority w:val="99"/>
    <w:rPr>
      <w:sz w:val="18"/>
      <w:szCs w:val="18"/>
    </w:rPr>
  </w:style>
  <w:style w:type="character" w:customStyle="1" w:styleId="17">
    <w:name w:val="页脚 字符"/>
    <w:basedOn w:val="14"/>
    <w:link w:val="9"/>
    <w:qFormat/>
    <w:uiPriority w:val="99"/>
    <w:rPr>
      <w:sz w:val="18"/>
      <w:szCs w:val="18"/>
    </w:rPr>
  </w:style>
  <w:style w:type="character" w:customStyle="1" w:styleId="18">
    <w:name w:val="未处理的提及1"/>
    <w:basedOn w:val="14"/>
    <w:semiHidden/>
    <w:unhideWhenUsed/>
    <w:qFormat/>
    <w:uiPriority w:val="99"/>
    <w:rPr>
      <w:color w:val="605E5C"/>
      <w:shd w:val="clear" w:color="auto" w:fill="E1DFDD"/>
    </w:rPr>
  </w:style>
  <w:style w:type="character" w:customStyle="1" w:styleId="19">
    <w:name w:val="日期 字符"/>
    <w:basedOn w:val="14"/>
    <w:link w:val="7"/>
    <w:semiHidden/>
    <w:qFormat/>
    <w:uiPriority w:val="99"/>
  </w:style>
  <w:style w:type="paragraph" w:styleId="20">
    <w:name w:val="List Paragraph"/>
    <w:basedOn w:val="1"/>
    <w:link w:val="29"/>
    <w:qFormat/>
    <w:uiPriority w:val="1"/>
    <w:pPr>
      <w:ind w:firstLine="420" w:firstLineChars="200"/>
    </w:pPr>
  </w:style>
  <w:style w:type="character" w:customStyle="1" w:styleId="21">
    <w:name w:val="批注框文本 字符"/>
    <w:basedOn w:val="14"/>
    <w:link w:val="8"/>
    <w:semiHidden/>
    <w:qFormat/>
    <w:uiPriority w:val="99"/>
    <w:rPr>
      <w:sz w:val="18"/>
      <w:szCs w:val="18"/>
    </w:rPr>
  </w:style>
  <w:style w:type="character" w:customStyle="1" w:styleId="22">
    <w:name w:val="纯文本 字符"/>
    <w:basedOn w:val="14"/>
    <w:link w:val="6"/>
    <w:qFormat/>
    <w:uiPriority w:val="0"/>
    <w:rPr>
      <w:rFonts w:ascii="宋体" w:hAnsi="Courier New"/>
      <w:sz w:val="28"/>
      <w:szCs w:val="20"/>
    </w:rPr>
  </w:style>
  <w:style w:type="character" w:customStyle="1" w:styleId="23">
    <w:name w:val="标题 1 字符"/>
    <w:basedOn w:val="14"/>
    <w:link w:val="2"/>
    <w:qFormat/>
    <w:uiPriority w:val="0"/>
    <w:rPr>
      <w:rFonts w:ascii="宋体" w:hAnsi="Times New Roman" w:eastAsia="宋体" w:cs="宋体"/>
      <w:b/>
      <w:bCs/>
      <w:kern w:val="44"/>
      <w:sz w:val="30"/>
      <w:szCs w:val="30"/>
    </w:rPr>
  </w:style>
  <w:style w:type="character" w:customStyle="1" w:styleId="24">
    <w:name w:val="标题 2 字符"/>
    <w:basedOn w:val="14"/>
    <w:link w:val="3"/>
    <w:qFormat/>
    <w:uiPriority w:val="9"/>
    <w:rPr>
      <w:rFonts w:asciiTheme="majorHAnsi" w:hAnsiTheme="majorHAnsi" w:eastAsiaTheme="majorEastAsia" w:cstheme="majorBidi"/>
      <w:b/>
      <w:bCs/>
      <w:sz w:val="32"/>
      <w:szCs w:val="32"/>
    </w:rPr>
  </w:style>
  <w:style w:type="character" w:customStyle="1" w:styleId="25">
    <w:name w:val="正文文本缩进 字符"/>
    <w:basedOn w:val="14"/>
    <w:link w:val="5"/>
    <w:qFormat/>
    <w:uiPriority w:val="0"/>
    <w:rPr>
      <w:rFonts w:ascii="Times New Roman" w:hAnsi="Times New Roman" w:eastAsia="宋体" w:cs="Times New Roman"/>
      <w:kern w:val="0"/>
      <w:szCs w:val="20"/>
    </w:rPr>
  </w:style>
  <w:style w:type="paragraph" w:customStyle="1" w:styleId="26">
    <w:name w:val="表格文字"/>
    <w:basedOn w:val="1"/>
    <w:link w:val="27"/>
    <w:qFormat/>
    <w:uiPriority w:val="0"/>
    <w:pPr>
      <w:spacing w:before="25" w:after="25"/>
      <w:jc w:val="left"/>
    </w:pPr>
    <w:rPr>
      <w:rFonts w:ascii="Times New Roman" w:hAnsi="Times New Roman" w:eastAsia="宋体" w:cs="Times New Roman"/>
      <w:bCs/>
      <w:spacing w:val="10"/>
      <w:kern w:val="0"/>
      <w:sz w:val="24"/>
      <w:szCs w:val="20"/>
    </w:rPr>
  </w:style>
  <w:style w:type="character" w:customStyle="1" w:styleId="27">
    <w:name w:val="表格文字 Char"/>
    <w:link w:val="26"/>
    <w:qFormat/>
    <w:uiPriority w:val="0"/>
    <w:rPr>
      <w:rFonts w:ascii="Times New Roman" w:hAnsi="Times New Roman" w:eastAsia="宋体" w:cs="Times New Roman"/>
      <w:bCs/>
      <w:spacing w:val="10"/>
      <w:kern w:val="0"/>
      <w:sz w:val="24"/>
      <w:szCs w:val="20"/>
    </w:rPr>
  </w:style>
  <w:style w:type="paragraph" w:customStyle="1" w:styleId="28">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29">
    <w:name w:val="列表段落 字符"/>
    <w:link w:val="20"/>
    <w:qFormat/>
    <w:uiPriority w:val="1"/>
    <w:rPr>
      <w:kern w:val="2"/>
      <w:sz w:val="21"/>
      <w:szCs w:val="22"/>
    </w:rPr>
  </w:style>
  <w:style w:type="paragraph" w:customStyle="1" w:styleId="30">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9B612-3365-4B7E-B2F9-49B2E76630A5}">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1595</Words>
  <Characters>1629</Characters>
  <Lines>110</Lines>
  <Paragraphs>31</Paragraphs>
  <TotalTime>0</TotalTime>
  <ScaleCrop>false</ScaleCrop>
  <LinksUpToDate>false</LinksUpToDate>
  <CharactersWithSpaces>1631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2025-02-11T08:49:00Z</dcterms:created>
  <dc:creator>Administrator</dc:creator>
  <cp:lastModifiedBy>宗耿</cp:lastModifiedBy>
  <cp:lastPrinted>2025-02-12T06:58:00Z</cp:lastPrinted>
  <dcterms:modified xsi:type="dcterms:W3CDTF">2026-03-18T02:33:34Z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E48FE26EF017447F935E06977A9C95AA_13</vt:lpwstr>
  </property>
  <property fmtid="{D5CDD505-2E9C-101B-9397-08002B2CF9AE}" pid="4" name="KSOTemplateDocerSaveRecord">
    <vt:lpwstr>eyJoZGlkIjoiOWUxYjQzMGU4YjUwMTYxOGRmMDM4M2RiMjhkMGFjYzIiLCJ1c2VySWQiOiIxMDE2MzExMzEyIn0=</vt:lpwstr>
  </property>
</Properties>
</file>