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F1C2" w14:textId="77777777" w:rsidR="00B52064" w:rsidRDefault="007A55C0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bookmarkStart w:id="0" w:name="OLE_LINK3"/>
      <w:bookmarkStart w:id="1" w:name="OLE_LINK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便民服务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遴选公告</w:t>
      </w:r>
    </w:p>
    <w:p w14:paraId="693B351F" w14:textId="77777777" w:rsidR="00B52064" w:rsidRDefault="007A55C0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各（潜在）响应人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</w:t>
      </w:r>
    </w:p>
    <w:p w14:paraId="52E6020B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2" w:name="_Toc483082959"/>
      <w:bookmarkStart w:id="3" w:name="_Toc483788660"/>
      <w:bookmarkStart w:id="4" w:name="_Toc483789512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中山大学附属第一医院便民服务项目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进行公开遴选，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欢迎符合资格条件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的响应人响应。项目遴选内容如下：</w:t>
      </w:r>
    </w:p>
    <w:p w14:paraId="09215E31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一、项目名称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中山大学附属第一医院便民服务项目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2026001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zh-CN"/>
        </w:rPr>
        <w:t>）</w:t>
      </w:r>
    </w:p>
    <w:p w14:paraId="60E531A6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二、项目性质：爱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001</w:t>
      </w:r>
    </w:p>
    <w:p w14:paraId="4CC398A3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项目标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的：</w:t>
      </w:r>
    </w:p>
    <w:tbl>
      <w:tblPr>
        <w:tblpPr w:leftFromText="180" w:rightFromText="180" w:vertAnchor="text" w:horzAnchor="page" w:tblpX="1427" w:tblpY="350"/>
        <w:tblOverlap w:val="never"/>
        <w:tblW w:w="868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138"/>
        <w:gridCol w:w="4087"/>
        <w:gridCol w:w="1413"/>
        <w:gridCol w:w="1413"/>
      </w:tblGrid>
      <w:tr w:rsidR="00B52064" w14:paraId="3B979CA8" w14:textId="77777777">
        <w:trPr>
          <w:trHeight w:val="559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3CE503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5" w:name="OLE_LINK1"/>
            <w:bookmarkStart w:id="6" w:name="OLE_LINK2"/>
            <w:bookmarkEnd w:id="0"/>
            <w:bookmarkEnd w:id="1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AD9FE1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服务名称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F625CA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参数需求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06AE44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数量</w:t>
            </w:r>
          </w:p>
          <w:p w14:paraId="6B66A133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（地址详见遴选文件）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82C8FE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服务年限</w:t>
            </w:r>
          </w:p>
        </w:tc>
      </w:tr>
      <w:tr w:rsidR="00B52064" w14:paraId="71C9CE6F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BAB965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0F5F59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自动售卖机（食品饮料）类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7332E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一、售卖产品需符合国家法律法规；</w:t>
            </w:r>
          </w:p>
          <w:p w14:paraId="24BF31E1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二、商品供应</w:t>
            </w:r>
          </w:p>
          <w:p w14:paraId="46D6247B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多样化商品；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及时补货；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新鲜度保证；</w:t>
            </w:r>
          </w:p>
          <w:p w14:paraId="68AE9650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三、设备维护</w:t>
            </w:r>
          </w:p>
          <w:p w14:paraId="031E59A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5054C95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E7E1B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06158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34C7FFC8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733EBF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A6163E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自动售卖机（护理品）类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FD370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一、售卖产品需符合国家法律法规；</w:t>
            </w:r>
          </w:p>
          <w:p w14:paraId="018DD22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售卖原则：</w:t>
            </w:r>
          </w:p>
          <w:p w14:paraId="4322F40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禁止售卖医疗用品、医用耗材、专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病服务包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等；</w:t>
            </w:r>
          </w:p>
          <w:p w14:paraId="07FF6EDD" w14:textId="77777777" w:rsidR="00B52064" w:rsidRDefault="007A55C0">
            <w:pPr>
              <w:numPr>
                <w:ilvl w:val="255"/>
                <w:numId w:val="0"/>
              </w:numPr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原则上不能售卖消字号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用品，特殊需要的，需按医院有关规定审批同意后才能售卖；</w:t>
            </w:r>
          </w:p>
          <w:p w14:paraId="3996E157" w14:textId="77777777" w:rsidR="00B52064" w:rsidRDefault="007A55C0">
            <w:pPr>
              <w:numPr>
                <w:ilvl w:val="255"/>
                <w:numId w:val="0"/>
              </w:numPr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售卖的物品以生活用品为主；</w:t>
            </w:r>
          </w:p>
          <w:p w14:paraId="03F57031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三、商品供应</w:t>
            </w:r>
          </w:p>
          <w:p w14:paraId="6163735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多样化，满足科室实际需求；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及时补货；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质量保证，建立质量管理体系；</w:t>
            </w:r>
          </w:p>
          <w:p w14:paraId="63AF4C75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四、设备维护每周不少于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6C3A7CC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7E10FF10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CA19DB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19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7069F2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69C86D26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1D989F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D179F1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咖啡机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1B49A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一、使用的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食材需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符合国家法律法规；</w:t>
            </w:r>
          </w:p>
          <w:p w14:paraId="465408B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二、食品材料及饮用水不能裸露在机器外面；</w:t>
            </w:r>
          </w:p>
          <w:p w14:paraId="3E8944D8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三、设备维护每周不少于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15742005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</w:p>
          <w:p w14:paraId="425AD5A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清洁卫生（含里、外及周边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米内的区域）；</w:t>
            </w:r>
          </w:p>
          <w:p w14:paraId="6124897A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及时补充更换物料以及用水；</w:t>
            </w:r>
          </w:p>
          <w:p w14:paraId="2903A8E9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535A2C8A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B8A97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4FA2C1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6A9F964B" w14:textId="77777777">
        <w:trPr>
          <w:trHeight w:val="1724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DB3B7F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4D00E5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共享充电宝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84FD08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一、患者及家属等待就诊时，解决手机应急充电；</w:t>
            </w:r>
          </w:p>
          <w:p w14:paraId="3A8EBEC2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二、退还手续便捷易操作；</w:t>
            </w:r>
          </w:p>
          <w:p w14:paraId="3284719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48D955BF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四、具有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CCC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认证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标志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追溯二维码</w:t>
            </w:r>
          </w:p>
          <w:p w14:paraId="2B548E5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五、设备维护每周不少于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76BEFA58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1B07CB7A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六、按需提供数据分析。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E6E6E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17C08F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0802C2ED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478586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275376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外卖取餐柜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696FC7" w14:textId="77777777" w:rsidR="00B52064" w:rsidRDefault="007A55C0">
            <w:pPr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周对取餐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柜外壳及周边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米内的区域保洁，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每天对取餐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柜里消毒。</w:t>
            </w:r>
          </w:p>
          <w:p w14:paraId="34179500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二、设备维护每周不少于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570997F7" w14:textId="77777777" w:rsidR="00B52064" w:rsidRDefault="007A55C0">
            <w:pPr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</w:t>
            </w:r>
          </w:p>
          <w:p w14:paraId="248DBF35" w14:textId="77777777" w:rsidR="00B52064" w:rsidRDefault="007A55C0">
            <w:pPr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三、对停留在取餐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柜超过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小时未取走的食品，供应商应做到尽责提醒，如提醒后买家仍未取出的，供应商需将其及时清理，由此产生的纠纷由供应商承担。</w:t>
            </w:r>
          </w:p>
          <w:p w14:paraId="0693FA35" w14:textId="77777777" w:rsidR="00B52064" w:rsidRDefault="007A55C0">
            <w:pPr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387279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26E952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0A37FA44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573C5E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E16568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环保袋机</w:t>
            </w:r>
            <w:proofErr w:type="gramEnd"/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A2B7BF" w14:textId="77777777" w:rsidR="00B52064" w:rsidRDefault="007A55C0">
            <w:pPr>
              <w:adjustRightInd w:val="0"/>
              <w:snapToGrid w:val="0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每位用户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每天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首次领取免费；</w:t>
            </w:r>
          </w:p>
          <w:p w14:paraId="2FC43D12" w14:textId="77777777" w:rsidR="00B52064" w:rsidRDefault="007A55C0">
            <w:pPr>
              <w:adjustRightInd w:val="0"/>
              <w:snapToGrid w:val="0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环保袋需符合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国家环保标准；</w:t>
            </w:r>
          </w:p>
          <w:p w14:paraId="22EC7DD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三、按医院要求摆放在药房周边区域给患者及家属提供环保袋；</w:t>
            </w:r>
          </w:p>
          <w:p w14:paraId="472D98E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四、不能存在任何广告及推销行为；</w:t>
            </w:r>
          </w:p>
          <w:p w14:paraId="5DF32C2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五、设备维护每周不少于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5ED7D12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52ADD3E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六、、提供数据分析。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CFB6B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9B819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6F620C17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6A52CA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0CBFB7" w14:textId="77777777" w:rsidR="00B52064" w:rsidRDefault="007A55C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共享轮椅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C863E1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一、免费时长不少于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04BE868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7975325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小时封顶价不超过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元；</w:t>
            </w:r>
          </w:p>
          <w:p w14:paraId="6E7125C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四、需缴纳押金；</w:t>
            </w:r>
          </w:p>
          <w:p w14:paraId="0665405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0D11BF89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68D164C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六、按需提供数据分析。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B9BF1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E72FFB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5AB2FDF7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7402D6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49CDE8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共享转运担架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AC44B5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一、免费时长不少于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225FE6CB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204940CA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小时封顶价不超过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元；</w:t>
            </w:r>
          </w:p>
          <w:p w14:paraId="0D50CDE3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四、需缴纳押金；</w:t>
            </w:r>
          </w:p>
          <w:p w14:paraId="052DD53C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47A5E26D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安全可靠；</w:t>
            </w:r>
          </w:p>
          <w:p w14:paraId="08C8C4C7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六、按需提供数据分析。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DD9707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7589A1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5DD8196A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1A12B1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AC5B03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  <w:lang w:bidi="ar"/>
              </w:rPr>
              <w:t>共享儿童（玩具）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  <w:lang w:bidi="ar"/>
              </w:rPr>
              <w:t>手推车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31DF23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一、免费时长不少于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分钟；</w:t>
            </w:r>
          </w:p>
          <w:p w14:paraId="64E8414B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小时；</w:t>
            </w:r>
          </w:p>
          <w:p w14:paraId="7258C855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小时封顶价不超过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元；</w:t>
            </w:r>
          </w:p>
          <w:p w14:paraId="7C448E38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四、需缴纳押金；</w:t>
            </w:r>
          </w:p>
          <w:p w14:paraId="19151E06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07908F3A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清洁卫生消毒；</w:t>
            </w:r>
          </w:p>
          <w:p w14:paraId="2132FF26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六、手推车配置要求</w:t>
            </w:r>
          </w:p>
          <w:p w14:paraId="3BDE0896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环保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PP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材质；</w:t>
            </w:r>
          </w:p>
          <w:p w14:paraId="597E27D6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静音减震防滑稳重耐磨车轮；</w:t>
            </w:r>
          </w:p>
          <w:p w14:paraId="0698E6AE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全方位保护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360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°安全护栏，防止宝宝滑落；</w:t>
            </w:r>
          </w:p>
          <w:p w14:paraId="4C54C9E2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亲切可爱卡通形象外观；</w:t>
            </w:r>
          </w:p>
          <w:p w14:paraId="690DD3D5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车辆不能有外扩声音；</w:t>
            </w:r>
          </w:p>
          <w:p w14:paraId="547628D0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具有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CCC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认证；</w:t>
            </w:r>
          </w:p>
          <w:p w14:paraId="2DAB0232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七、每个设点提供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辆手推车；</w:t>
            </w:r>
          </w:p>
          <w:p w14:paraId="6DAD9F7A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八、按需提供数据分析。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64419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9155D6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57F35D6A" w14:textId="77777777">
        <w:trPr>
          <w:trHeight w:val="90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1985F2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484475" w14:textId="77777777" w:rsidR="00B52064" w:rsidRDefault="007A55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自助机</w:t>
            </w:r>
          </w:p>
          <w:p w14:paraId="471C9D14" w14:textId="77777777" w:rsidR="00B52064" w:rsidRDefault="007A55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（抓娃娃机）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1FCDC2" w14:textId="77777777" w:rsidR="00B52064" w:rsidRDefault="007A55C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扫码支付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开始游戏使用；</w:t>
            </w:r>
          </w:p>
          <w:p w14:paraId="5C2F31FB" w14:textId="77777777" w:rsidR="00B52064" w:rsidRDefault="007A55C0">
            <w:pPr>
              <w:numPr>
                <w:ilvl w:val="0"/>
                <w:numId w:val="1"/>
              </w:num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抓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娃娃机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配置要求</w:t>
            </w:r>
          </w:p>
          <w:p w14:paraId="69C66591" w14:textId="77777777" w:rsidR="00B52064" w:rsidRDefault="007A55C0">
            <w:pPr>
              <w:numPr>
                <w:ilvl w:val="0"/>
                <w:numId w:val="2"/>
              </w:num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玩具娃娃</w:t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</w:rPr>
              <w:t>需标注产品名称、生产厂名、执行标准（如</w:t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</w:rPr>
              <w:t>GB6675</w:t>
            </w:r>
            <w:r>
              <w:rPr>
                <w:rFonts w:ascii="仿宋_GB2312" w:eastAsia="仿宋_GB2312" w:hAnsi="仿宋_GB2312" w:cs="仿宋_GB2312" w:hint="eastAsia"/>
                <w:bCs/>
                <w:color w:val="333333"/>
                <w:sz w:val="32"/>
                <w:szCs w:val="32"/>
              </w:rPr>
              <w:t>等）及安全警示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；属于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CCC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认证目录内的玩具产品需标注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CCC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sz w:val="32"/>
                <w:szCs w:val="32"/>
              </w:rPr>
              <w:t>标识等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；</w:t>
            </w:r>
          </w:p>
          <w:p w14:paraId="744EC94C" w14:textId="77777777" w:rsidR="00B52064" w:rsidRDefault="007A55C0">
            <w:pPr>
              <w:numPr>
                <w:ilvl w:val="0"/>
                <w:numId w:val="2"/>
              </w:num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机器不能有外扩声音；</w:t>
            </w:r>
          </w:p>
          <w:p w14:paraId="762C64E5" w14:textId="77777777" w:rsidR="00B52064" w:rsidRDefault="007A55C0">
            <w:pPr>
              <w:widowControl/>
              <w:adjustRightInd w:val="0"/>
              <w:snapToGrid w:val="0"/>
              <w:spacing w:line="240" w:lineRule="atLeast"/>
              <w:ind w:firstLine="480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次</w:t>
            </w:r>
          </w:p>
          <w:p w14:paraId="7776D43F" w14:textId="77777777" w:rsidR="00B52064" w:rsidRDefault="007A55C0">
            <w:pPr>
              <w:numPr>
                <w:ilvl w:val="255"/>
                <w:numId w:val="0"/>
              </w:numPr>
              <w:wordWrap w:val="0"/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安全可靠</w:t>
            </w:r>
          </w:p>
          <w:p w14:paraId="7E4BB9AC" w14:textId="77777777" w:rsidR="00B52064" w:rsidRDefault="007A55C0">
            <w:pPr>
              <w:numPr>
                <w:ilvl w:val="255"/>
                <w:numId w:val="0"/>
              </w:numPr>
              <w:wordWrap w:val="0"/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4.2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小时故障及时处理；</w:t>
            </w:r>
          </w:p>
          <w:p w14:paraId="75DB0F60" w14:textId="77777777" w:rsidR="00B52064" w:rsidRDefault="007A55C0">
            <w:pPr>
              <w:numPr>
                <w:ilvl w:val="255"/>
                <w:numId w:val="0"/>
              </w:numPr>
              <w:wordWrap w:val="0"/>
              <w:adjustRightInd w:val="0"/>
              <w:snapToGrid w:val="0"/>
              <w:spacing w:line="240" w:lineRule="atLeas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五、按需提供数据分析。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19FCA5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1B3998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1521652A" w14:textId="77777777">
        <w:trPr>
          <w:trHeight w:val="616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1913BE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5FB44E" w14:textId="77777777" w:rsidR="00B52064" w:rsidRDefault="007A55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行李柜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55C0AF2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一、行李柜按科室需要可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分每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格大小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规格相同或分为大、中、小三种规格，其中小格尺寸不小于：宽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*295*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526mm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，中格、尺寸不小于：宽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350*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453*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526mm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，大格尺寸不小于：宽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350*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940*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526mm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14:paraId="4809DC33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二、前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小时免费；</w:t>
            </w:r>
          </w:p>
          <w:p w14:paraId="1C21790E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三、后续收费金额为小格不得超过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小时收费封顶，中格不得超过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小时收费封顶，大格不得超过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小时收费封顶。</w:t>
            </w:r>
          </w:p>
          <w:p w14:paraId="57AD3570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四、需缴纳押金；</w:t>
            </w:r>
          </w:p>
          <w:p w14:paraId="6B32A8AF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五、柜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质耐用坚韧不生锈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;</w:t>
            </w:r>
          </w:p>
          <w:p w14:paraId="0EB1253A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六、外观大方美观，支持印制医院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LOGO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，定制颜色；</w:t>
            </w:r>
          </w:p>
          <w:p w14:paraId="14077767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七、行李柜顶端两侧需加装摄像监控，监控记录需保存不少于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日；</w:t>
            </w:r>
          </w:p>
          <w:p w14:paraId="0F1FD9B3" w14:textId="77777777" w:rsidR="00B52064" w:rsidRDefault="007A55C0">
            <w:pPr>
              <w:pStyle w:val="Normal"/>
              <w:ind w:firstLineChars="200" w:firstLine="640"/>
              <w:rPr>
                <w:rFonts w:eastAsia="仿宋_GB2312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lastRenderedPageBreak/>
              <w:t>八、需保障断电开柜的处理措施，包括但不限于提供备用钥匙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予使用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科室；</w:t>
            </w:r>
          </w:p>
          <w:p w14:paraId="41F21186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九、医院提供行李柜摆放场地，但不负责行李柜的管理。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行李柜须由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中选供应商负责管理、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维护、看管及放置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至固定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地点；</w:t>
            </w:r>
          </w:p>
          <w:p w14:paraId="002114EC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十、设施维护每周不少于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次</w:t>
            </w:r>
          </w:p>
          <w:p w14:paraId="5139824C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清洁卫生；</w:t>
            </w:r>
          </w:p>
          <w:p w14:paraId="0AB26964" w14:textId="77777777" w:rsidR="00B52064" w:rsidRDefault="007A55C0">
            <w:pPr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十一、按需提供数据分析。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EA4795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B688D2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</w:t>
            </w:r>
          </w:p>
        </w:tc>
      </w:tr>
      <w:tr w:rsidR="00B52064" w14:paraId="1EF0DD9A" w14:textId="77777777">
        <w:trPr>
          <w:trHeight w:val="562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6687AD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A5235F" w14:textId="77777777" w:rsidR="00B52064" w:rsidRDefault="007A55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共享拐杖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A5B4B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一、免费时长不少于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小时；</w:t>
            </w:r>
          </w:p>
          <w:p w14:paraId="5C9BFE11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二、单价不高于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小时；</w:t>
            </w:r>
          </w:p>
          <w:p w14:paraId="1CFAF9E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小时封顶价不超过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元；</w:t>
            </w:r>
          </w:p>
          <w:p w14:paraId="0850BD62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四、需缴纳押金；</w:t>
            </w:r>
          </w:p>
          <w:p w14:paraId="4B5573C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五、设施维护每天不少于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次</w:t>
            </w:r>
          </w:p>
          <w:p w14:paraId="5FC53FA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清洁卫生消毒；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安全可靠；</w:t>
            </w:r>
          </w:p>
          <w:p w14:paraId="31E229BB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六、拐杖配置要求：</w:t>
            </w:r>
          </w:p>
          <w:p w14:paraId="6C769C37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要求为医用铝合金腋下拐杖；</w:t>
            </w:r>
          </w:p>
          <w:p w14:paraId="17332849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lastRenderedPageBreak/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提供高度档位可调；</w:t>
            </w:r>
          </w:p>
          <w:p w14:paraId="7E824700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握把提供档位可调；</w:t>
            </w:r>
          </w:p>
          <w:p w14:paraId="1AC9C90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产品承重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斤；</w:t>
            </w:r>
          </w:p>
          <w:p w14:paraId="239799EF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七、每架容拐杖量不少于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把；</w:t>
            </w:r>
          </w:p>
          <w:p w14:paraId="323678DD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八、按需提供数据分析。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A96F4E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87DD75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年</w:t>
            </w:r>
          </w:p>
        </w:tc>
      </w:tr>
      <w:tr w:rsidR="00B52064" w14:paraId="440C5961" w14:textId="77777777">
        <w:trPr>
          <w:trHeight w:val="562"/>
          <w:tblCellSpacing w:w="0" w:type="dxa"/>
        </w:trPr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D60C5B" w14:textId="77777777" w:rsidR="00B52064" w:rsidRDefault="007A55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D4AA89" w14:textId="77777777" w:rsidR="00B52064" w:rsidRDefault="007A55C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共享雨伞</w:t>
            </w:r>
          </w:p>
        </w:tc>
        <w:tc>
          <w:tcPr>
            <w:tcW w:w="4087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4125AD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一、免费时长不少于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小时；</w:t>
            </w:r>
          </w:p>
          <w:p w14:paraId="3B3B9CC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二、单价不高于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小时；</w:t>
            </w:r>
          </w:p>
          <w:p w14:paraId="2F7CF3C8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三、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小时封顶价不超过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元；</w:t>
            </w:r>
          </w:p>
          <w:p w14:paraId="44ECFBA2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四、需缴纳押金；</w:t>
            </w:r>
          </w:p>
          <w:p w14:paraId="78B0FA14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五、设施维护每天不少于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次</w:t>
            </w:r>
          </w:p>
          <w:p w14:paraId="4B40C30F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正常运行；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清洁卫生；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安全可靠；</w:t>
            </w:r>
          </w:p>
          <w:p w14:paraId="113D9C50" w14:textId="77777777" w:rsidR="00B52064" w:rsidRDefault="007A55C0">
            <w:pPr>
              <w:wordWrap w:val="0"/>
              <w:adjustRightInd w:val="0"/>
              <w:snapToGrid w:val="0"/>
              <w:spacing w:line="240" w:lineRule="atLeast"/>
              <w:ind w:firstLine="482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六、伞具配置要求：</w:t>
            </w:r>
          </w:p>
          <w:p w14:paraId="5372254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配套雨伞耐用坚韧不生锈，长度在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60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至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90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厘米，伞面为防水、防污布料，花纹大方美观，支持印制医院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LOGO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，伞面为医院主题颜色红色，骨架材质为铝合金、碳纤维、玻璃纤维或不锈钢材质，伞柄材质为尼龙加纤维伞架为金属材质；伞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顶不得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采用金属材质尖顶；</w:t>
            </w:r>
          </w:p>
          <w:p w14:paraId="727DB30A" w14:textId="77777777" w:rsidR="00B52064" w:rsidRDefault="007A55C0">
            <w:pPr>
              <w:numPr>
                <w:ilvl w:val="255"/>
                <w:numId w:val="0"/>
              </w:num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七、每台机器能满足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支以上雨伞的插口和借用管理；</w:t>
            </w:r>
          </w:p>
          <w:p w14:paraId="6F2AF410" w14:textId="77777777" w:rsidR="00B52064" w:rsidRDefault="007A55C0">
            <w:pPr>
              <w:numPr>
                <w:ilvl w:val="255"/>
                <w:numId w:val="0"/>
              </w:num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八、及时补充；</w:t>
            </w:r>
          </w:p>
          <w:p w14:paraId="180613D3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九、按需提供数据分析。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DA6430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D671DC" w14:textId="77777777" w:rsidR="00B52064" w:rsidRDefault="007A55C0">
            <w:pPr>
              <w:adjustRightInd w:val="0"/>
              <w:snapToGrid w:val="0"/>
              <w:spacing w:line="240" w:lineRule="atLeast"/>
              <w:ind w:firstLine="48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bidi="ar"/>
              </w:rPr>
              <w:t>年</w:t>
            </w:r>
          </w:p>
        </w:tc>
      </w:tr>
    </w:tbl>
    <w:p w14:paraId="3D5E734E" w14:textId="77777777" w:rsidR="00B52064" w:rsidRDefault="00B52064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bookmarkEnd w:id="5"/>
    <w:bookmarkEnd w:id="6"/>
    <w:p w14:paraId="36119876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说明：</w:t>
      </w:r>
    </w:p>
    <w:p w14:paraId="69E0E498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7" w:name="_Hlk4525068"/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标的内容：相应服务供应商的遴选。响应人必须对本项目中的全部内容进行项目响应，如有缺漏，将导致响应无效。</w:t>
      </w:r>
    </w:p>
    <w:p w14:paraId="44D509F4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服务期限：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14:paraId="5E3DBF70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服务地点：广州市越秀区中山二路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号、</w:t>
      </w:r>
      <w:r>
        <w:rPr>
          <w:rFonts w:ascii="仿宋_GB2312" w:eastAsia="仿宋_GB2312" w:hAnsi="仿宋_GB2312" w:cs="仿宋_GB2312" w:hint="eastAsia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越秀院区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8A9083D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用户需求书：详见遴选文件（响应人报名后获取）。</w:t>
      </w:r>
    </w:p>
    <w:bookmarkEnd w:id="2"/>
    <w:bookmarkEnd w:id="3"/>
    <w:bookmarkEnd w:id="4"/>
    <w:bookmarkEnd w:id="7"/>
    <w:p w14:paraId="2326FEAE" w14:textId="77777777" w:rsidR="00B52064" w:rsidRDefault="007A55C0">
      <w:pPr>
        <w:autoSpaceDE w:val="0"/>
        <w:autoSpaceDN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四、响应人资格：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</w:t>
      </w:r>
      <w:bookmarkStart w:id="8" w:name="_Hlk6500441"/>
    </w:p>
    <w:p w14:paraId="092941B0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9" w:name="_Hlk90653104"/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响应人必须为中华人民共和国境内注册成立、合法存续的法人，依法成立的经营货币信贷的国有商业银行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银行支行或分行</w:t>
      </w:r>
      <w:r>
        <w:rPr>
          <w:rFonts w:ascii="仿宋_GB2312" w:eastAsia="仿宋_GB2312" w:hAnsi="仿宋_GB2312" w:cs="仿宋_GB2312" w:hint="eastAsia"/>
          <w:sz w:val="32"/>
          <w:szCs w:val="32"/>
        </w:rPr>
        <w:t>) ;</w:t>
      </w:r>
      <w:r>
        <w:rPr>
          <w:rFonts w:ascii="仿宋_GB2312" w:eastAsia="仿宋_GB2312" w:hAnsi="仿宋_GB2312" w:cs="仿宋_GB2312" w:hint="eastAsia"/>
          <w:sz w:val="32"/>
          <w:szCs w:val="32"/>
        </w:rPr>
        <w:t>需签订附件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响应人的资格声明，提供统一社会信用代码营业执照和法定代表人身份证明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银行分行或支行可提供负责人身份证明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F5F68CD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响应人及其法定代表人在中国执行信息公开网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http://zxgk.court.gov.cn/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网站未被列入失信被执行人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需提供未被列入被执行人</w:t>
      </w:r>
      <w:r>
        <w:rPr>
          <w:rFonts w:ascii="仿宋_GB2312" w:eastAsia="仿宋_GB2312" w:hAnsi="仿宋_GB2312" w:cs="仿宋_GB2312" w:hint="eastAsia"/>
          <w:sz w:val="32"/>
          <w:szCs w:val="32"/>
        </w:rPr>
        <w:t>的网页查询结果页面截图。</w:t>
      </w:r>
    </w:p>
    <w:p w14:paraId="4157EE44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响应人及其法定代表人在信用中国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http://www.creditchina.gov.cn/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网站未被列入失信被执行人记录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需提供未被列入严重违法失信企业名单的网页查询结果页面截图。</w:t>
      </w:r>
    </w:p>
    <w:p w14:paraId="1CDE2EE5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响应人在国家企业信用信息公示系统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http://www.gsxt.gov.cn/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网站未被列入经营异常名录、未被列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入严重违法失信企业名单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黑名单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 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需提供附件。</w:t>
      </w:r>
    </w:p>
    <w:p w14:paraId="3C039EA8" w14:textId="77777777" w:rsidR="00B52064" w:rsidRDefault="007A55C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</w:p>
    <w:p w14:paraId="1128E5BF" w14:textId="77777777" w:rsidR="00B52064" w:rsidRDefault="007A55C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企业核查路径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信用中国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失信惩戒对象查询。</w:t>
      </w:r>
    </w:p>
    <w:p w14:paraId="2D49B3D9" w14:textId="77777777" w:rsidR="00B52064" w:rsidRDefault="007A55C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响应人具有依法缴纳税收的良好记录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(202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年至今任意一个月的纳税记录，若是新成立的法人，提供法人成立日期到公告日前一个月纳税记录，自行查询打印加盖公章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；若响应人银行的支行或分行可提供总行的纳税记录。</w:t>
      </w:r>
    </w:p>
    <w:p w14:paraId="3D83B2A9" w14:textId="77777777" w:rsidR="00B52064" w:rsidRDefault="007A55C0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单位负责人为同一人或者存在控股、管理关系的不同单位，不得参加同一遴选项目响应。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响应人需出具声明函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bookmarkEnd w:id="9"/>
    </w:p>
    <w:bookmarkEnd w:id="8"/>
    <w:p w14:paraId="297E1D74" w14:textId="67ADD7D4" w:rsidR="00B52064" w:rsidRDefault="007A55C0">
      <w:pPr>
        <w:widowControl/>
        <w:ind w:firstLineChars="210" w:firstLine="67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五、符合资格的响应人应当在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月1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  <w:bookmarkStart w:id="10" w:name="_GoBack"/>
      <w:bookmarkEnd w:id="10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17:00 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（北京时间）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进行报名。（本项目只接受成功报名的响应人参与报价）</w:t>
      </w:r>
    </w:p>
    <w:p w14:paraId="5B2CAE33" w14:textId="4D23A133" w:rsidR="00B52064" w:rsidRDefault="007A55C0">
      <w:pPr>
        <w:widowControl/>
        <w:ind w:firstLineChars="210" w:firstLine="67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六、响应截止时间（北京时间）：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9: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0(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8: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开始受理纸质响应文件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)</w:t>
      </w:r>
    </w:p>
    <w:p w14:paraId="61BA4095" w14:textId="77777777" w:rsidR="00B52064" w:rsidRDefault="007A55C0">
      <w:pPr>
        <w:widowControl/>
        <w:ind w:firstLineChars="210" w:firstLine="67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七、响应文件送达地点：中山大学附属第一医院后勤处会议室（广州市中山二路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号行政楼后座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楼后勤处会议室）（纸质响应文件应由响应人授权代表亲自送达响应地址）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  </w:t>
      </w:r>
    </w:p>
    <w:p w14:paraId="6B806535" w14:textId="77777777" w:rsidR="00B52064" w:rsidRDefault="007A55C0">
      <w:pPr>
        <w:widowControl/>
        <w:ind w:firstLineChars="210" w:firstLine="67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八、响应文件开启时间（北京时间）：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9: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0</w:t>
      </w:r>
    </w:p>
    <w:p w14:paraId="30BA4063" w14:textId="77777777" w:rsidR="00B52064" w:rsidRDefault="007A55C0">
      <w:pPr>
        <w:widowControl/>
        <w:ind w:firstLineChars="210" w:firstLine="672"/>
        <w:jc w:val="lef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九、响应文件开启地点：中山大学附属第一医院后勤处会议室（广州市中山二路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号行政楼后座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楼后勤处会议室）</w:t>
      </w:r>
    </w:p>
    <w:p w14:paraId="0DB8E1E9" w14:textId="77777777" w:rsidR="00B52064" w:rsidRDefault="007A55C0">
      <w:pPr>
        <w:ind w:firstLineChars="210" w:firstLine="67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十、院方的联系方式：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59EE31C4" w14:textId="77777777" w:rsidR="00B52064" w:rsidRDefault="007A55C0">
      <w:pPr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>院方联系人：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周老师</w:t>
      </w:r>
    </w:p>
    <w:p w14:paraId="2D72C131" w14:textId="77777777" w:rsidR="00B52064" w:rsidRDefault="007A55C0">
      <w:pPr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020-</w:t>
      </w:r>
      <w:r>
        <w:rPr>
          <w:rFonts w:ascii="仿宋_GB2312" w:eastAsia="仿宋_GB2312" w:hAnsi="仿宋_GB2312" w:cs="仿宋_GB2312" w:hint="eastAsia"/>
          <w:sz w:val="32"/>
          <w:szCs w:val="32"/>
        </w:rPr>
        <w:t>87608055</w:t>
      </w:r>
    </w:p>
    <w:p w14:paraId="2EAE321F" w14:textId="77777777" w:rsidR="00B52064" w:rsidRDefault="007A55C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联系地址：广州市</w:t>
      </w:r>
      <w:r>
        <w:rPr>
          <w:rFonts w:ascii="仿宋_GB2312" w:eastAsia="仿宋_GB2312" w:hAnsi="仿宋_GB2312" w:cs="仿宋_GB2312" w:hint="eastAsia"/>
          <w:sz w:val="32"/>
          <w:szCs w:val="32"/>
        </w:rPr>
        <w:t>越秀区竹丝岗大马路</w:t>
      </w:r>
      <w:r>
        <w:rPr>
          <w:rFonts w:ascii="仿宋_GB2312" w:eastAsia="仿宋_GB2312" w:hAnsi="仿宋_GB2312" w:cs="仿宋_GB2312" w:hint="eastAsia"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1207</w:t>
      </w:r>
      <w:r>
        <w:rPr>
          <w:rFonts w:ascii="仿宋_GB2312" w:eastAsia="仿宋_GB2312" w:hAnsi="仿宋_GB2312" w:cs="仿宋_GB2312" w:hint="eastAsia"/>
          <w:sz w:val="32"/>
          <w:szCs w:val="32"/>
        </w:rPr>
        <w:t>房</w:t>
      </w:r>
    </w:p>
    <w:p w14:paraId="1E8F80D6" w14:textId="77777777" w:rsidR="00B52064" w:rsidRDefault="007A55C0">
      <w:pPr>
        <w:ind w:firstLine="48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邮编：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510030</w:t>
      </w:r>
    </w:p>
    <w:p w14:paraId="7934656B" w14:textId="77777777" w:rsidR="00B52064" w:rsidRDefault="00B52064">
      <w:pPr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p w14:paraId="06266D07" w14:textId="4B50A071" w:rsidR="00B52064" w:rsidRDefault="007A55C0" w:rsidP="007A55C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中山大学附属第一医院</w:t>
      </w:r>
    </w:p>
    <w:p w14:paraId="0E05A577" w14:textId="77777777" w:rsidR="00B52064" w:rsidRDefault="007A55C0" w:rsidP="007A55C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38088CA" w14:textId="77777777" w:rsidR="00B52064" w:rsidRDefault="00B52064">
      <w:pPr>
        <w:rPr>
          <w:sz w:val="32"/>
          <w:szCs w:val="32"/>
        </w:rPr>
      </w:pPr>
    </w:p>
    <w:sectPr w:rsidR="00B5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B0AFF"/>
    <w:multiLevelType w:val="singleLevel"/>
    <w:tmpl w:val="BA9B0A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BCBEA96"/>
    <w:multiLevelType w:val="singleLevel"/>
    <w:tmpl w:val="BBCBEA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56F"/>
    <w:rsid w:val="007A55C0"/>
    <w:rsid w:val="00B52064"/>
    <w:rsid w:val="03CF356F"/>
    <w:rsid w:val="10FE598E"/>
    <w:rsid w:val="14DB4D69"/>
    <w:rsid w:val="17FF4A17"/>
    <w:rsid w:val="1A1D50D7"/>
    <w:rsid w:val="25585045"/>
    <w:rsid w:val="40685317"/>
    <w:rsid w:val="705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83973"/>
  <w15:docId w15:val="{FEDDB059-96EE-4CB8-ABE4-4CA7DD6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qFormat/>
    <w:rPr>
      <w:rFonts w:ascii="宋体" w:eastAsia="宋体" w:hAnsi="宋体" w:cs="Times New Roman"/>
      <w:sz w:val="24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557</Words>
  <Characters>3180</Characters>
  <Application>Microsoft Office Word</Application>
  <DocSecurity>0</DocSecurity>
  <Lines>26</Lines>
  <Paragraphs>7</Paragraphs>
  <ScaleCrop>false</ScaleCrop>
  <Company>微软中国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Saffier Zhou</dc:creator>
  <cp:lastModifiedBy>微软用户</cp:lastModifiedBy>
  <cp:revision>3</cp:revision>
  <dcterms:created xsi:type="dcterms:W3CDTF">2026-06-09T09:19:00Z</dcterms:created>
  <dcterms:modified xsi:type="dcterms:W3CDTF">2026-06-12T08:17:00Z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7743F5B6BB7845F7939D3CA56AD7D929_11</vt:lpwstr>
  </property>
  <property fmtid="{D5CDD505-2E9C-101B-9397-08002B2CF9AE}" pid="4" name="KSOTemplateDocerSaveRecord">
    <vt:lpwstr>eyJoZGlkIjoiODkxN2YzNGFmOTllYjBjOTY5Yzg5YThhMjRlMDYxYzgiLCJ1c2VySWQiOiIxNDE3MzM3NTgyIn0=</vt:lpwstr>
  </property>
</Properties>
</file>