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0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医务科通[2015]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0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紧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急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通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知</w:t>
      </w:r>
    </w:p>
    <w:p>
      <w:pPr>
        <w:widowControl w:val="0"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kern w:val="0"/>
          <w:sz w:val="32"/>
          <w:szCs w:val="32"/>
        </w:rPr>
        <w:t>科室：</w:t>
      </w:r>
    </w:p>
    <w:p>
      <w:pPr>
        <w:widowControl w:val="0"/>
        <w:wordWrap/>
        <w:adjustRightInd/>
        <w:snapToGrid/>
        <w:spacing w:line="500" w:lineRule="exact"/>
        <w:ind w:left="16" w:leftChars="0" w:right="0" w:hanging="16" w:hangingChars="5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为了保证医疗质量和医疗安全，医院将于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4月7日-10日对手术一区11-20号手术间进行设备检修。</w:t>
      </w:r>
    </w:p>
    <w:p>
      <w:pPr>
        <w:widowControl w:val="0"/>
        <w:wordWrap/>
        <w:adjustRightInd/>
        <w:snapToGrid/>
        <w:spacing w:line="500" w:lineRule="exact"/>
        <w:ind w:right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请相关科室配合调整手术安排，需暂停部分科室相应手术间的正台手术（详见附表），接台手术申请仍按原流程向手术室申请，由手术室统筹安排。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特此通知。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70"/>
        <w:jc w:val="left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  医务处医务科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 2015年4月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（联系人：钟医生，联系电话：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8040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500" w:lineRule="exact"/>
        <w:ind w:left="0" w:leftChars="0" w:right="218" w:rightChars="104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附表：</w:t>
      </w:r>
    </w:p>
    <w:p>
      <w:pPr>
        <w:wordWrap/>
        <w:adjustRightInd/>
        <w:snapToGrid/>
        <w:spacing w:line="500" w:lineRule="exact"/>
        <w:ind w:left="0" w:leftChars="0" w:right="0" w:firstLine="570"/>
        <w:jc w:val="center"/>
        <w:outlineLvl w:val="9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4月7日-10日需要暂停正台手术的科室清单</w:t>
      </w:r>
    </w:p>
    <w:tbl>
      <w:tblPr>
        <w:tblStyle w:val="6"/>
        <w:tblW w:w="9620" w:type="dxa"/>
        <w:jc w:val="center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2203"/>
        <w:gridCol w:w="2423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周二（4-7）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周三（4-8）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周四（4-9）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周五（4-10）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胃肠外科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胆胰外科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胃肠外科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结直肠外科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甲状腺乳腺外科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关节外科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神经外科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血管外科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神经外科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骨肿瘤科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肝外科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神经外科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脊柱外科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泌尿外科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心外二科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泌尿外科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心脏外科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整形外科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小儿外科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器官移植科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胸外科 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器官移植科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显微外科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耳鼻咽喉科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小儿外科 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口腔科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器官移植科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脊柱外科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器官移植科 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妇科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产科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显微外科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特诊外科 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特诊外科 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胸外科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妇科 </w:t>
            </w:r>
          </w:p>
        </w:tc>
      </w:tr>
    </w:tbl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center"/>
        <w:outlineLvl w:val="9"/>
        <w:rPr>
          <w:rFonts w:hint="eastAsia"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 xml:space="preserve">   备注：以上指各科室暂停1台正台手术。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</w:p>
    <w:sectPr>
      <w:pgSz w:w="11906" w:h="16838"/>
      <w:pgMar w:top="1418" w:right="1228" w:bottom="1134" w:left="101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7B51"/>
    <w:rsid w:val="00025C0A"/>
    <w:rsid w:val="000356D6"/>
    <w:rsid w:val="00041C66"/>
    <w:rsid w:val="000D38AD"/>
    <w:rsid w:val="00101AE7"/>
    <w:rsid w:val="00106D03"/>
    <w:rsid w:val="00117B51"/>
    <w:rsid w:val="00135A71"/>
    <w:rsid w:val="00192F11"/>
    <w:rsid w:val="001B6910"/>
    <w:rsid w:val="001C3C02"/>
    <w:rsid w:val="0021098D"/>
    <w:rsid w:val="00280EE9"/>
    <w:rsid w:val="002D1A7D"/>
    <w:rsid w:val="00323FA8"/>
    <w:rsid w:val="003A6119"/>
    <w:rsid w:val="00410A1D"/>
    <w:rsid w:val="004603D9"/>
    <w:rsid w:val="00473DDC"/>
    <w:rsid w:val="005133CF"/>
    <w:rsid w:val="0052111B"/>
    <w:rsid w:val="005E4E2F"/>
    <w:rsid w:val="005F4FB3"/>
    <w:rsid w:val="00605D48"/>
    <w:rsid w:val="0065666D"/>
    <w:rsid w:val="00657DE5"/>
    <w:rsid w:val="006847FA"/>
    <w:rsid w:val="00687336"/>
    <w:rsid w:val="006F095C"/>
    <w:rsid w:val="00800597"/>
    <w:rsid w:val="008143CD"/>
    <w:rsid w:val="00817631"/>
    <w:rsid w:val="008242DD"/>
    <w:rsid w:val="008B1BF4"/>
    <w:rsid w:val="00947662"/>
    <w:rsid w:val="00952288"/>
    <w:rsid w:val="009A17EA"/>
    <w:rsid w:val="009B179C"/>
    <w:rsid w:val="00A82538"/>
    <w:rsid w:val="00AE617E"/>
    <w:rsid w:val="00B254E5"/>
    <w:rsid w:val="00B60A11"/>
    <w:rsid w:val="00C24D5E"/>
    <w:rsid w:val="00C43855"/>
    <w:rsid w:val="00C7040D"/>
    <w:rsid w:val="00C90E30"/>
    <w:rsid w:val="00CD221A"/>
    <w:rsid w:val="00D97509"/>
    <w:rsid w:val="00DA0654"/>
    <w:rsid w:val="00DE0184"/>
    <w:rsid w:val="00E66C86"/>
    <w:rsid w:val="00E85F19"/>
    <w:rsid w:val="00EC256F"/>
    <w:rsid w:val="00FA110C"/>
    <w:rsid w:val="07ED0B0D"/>
    <w:rsid w:val="21DC5A1B"/>
    <w:rsid w:val="3911492F"/>
    <w:rsid w:val="392B32DA"/>
    <w:rsid w:val="3E9B659C"/>
    <w:rsid w:val="4DE343D9"/>
    <w:rsid w:val="54D1338F"/>
    <w:rsid w:val="5C075F07"/>
    <w:rsid w:val="62C559F3"/>
    <w:rsid w:val="69D95E39"/>
    <w:rsid w:val="773739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195</Words>
  <Characters>1116</Characters>
  <Lines>9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2015-03-31T02:48:00Z</dcterms:created>
  <dc:creator>微软用户</dc:creator>
  <cp:lastModifiedBy>Administrator</cp:lastModifiedBy>
  <cp:lastPrinted>2015-04-03T05:38:00Z</cp:lastPrinted>
  <dcterms:modified xsi:type="dcterms:W3CDTF">2015-04-03T05:40:00Z</dcterms:modified>
  <dc:title>医务科通[2015] 20号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