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7" w:rsidRDefault="00AA7AA5" w:rsidP="00344C27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.7pt;margin-top:-15.6pt;width:88.5pt;height:54.6pt;z-index:251660288;mso-position-horizontal-relative:page" fillcolor="black">
            <v:shadow color="#868686"/>
            <v:textpath style="font-family:&quot;黑体&quot;;font-size:44pt;v-text-kern:t" trim="t" fitpath="t" string="商"/>
            <w10:wrap anchorx="page"/>
          </v:shape>
        </w:pict>
      </w:r>
      <w:r>
        <w:pict>
          <v:shape id="_x0000_s1027" type="#_x0000_t136" style="position:absolute;left:0;text-align:left;margin-left:164.7pt;margin-top:0;width:370.5pt;height:27.75pt;z-index:251661312;mso-position-horizontal-relative:page" fillcolor="black">
            <v:shadow color="#868686"/>
            <v:textpath style="font-family:&quot;黑体&quot;;font-size:28pt;font-weight:bold;v-text-kern:t" trim="t" fitpath="t" string="中国旅游  广州市环宇国际旅行社"/>
            <w10:wrap anchorx="page"/>
          </v:shape>
        </w:pict>
      </w:r>
    </w:p>
    <w:p w:rsidR="00344C27" w:rsidRDefault="00344C27" w:rsidP="00344C27"/>
    <w:p w:rsidR="00344C27" w:rsidRDefault="00AA7AA5" w:rsidP="00344C27">
      <w:pPr>
        <w:jc w:val="center"/>
      </w:pPr>
      <w:r>
        <w:rPr>
          <w:noProof/>
          <w:sz w:val="20"/>
        </w:rPr>
        <w:pict>
          <v:shape id="_x0000_s1028" type="#_x0000_t136" style="position:absolute;left:0;text-align:left;margin-left:56.7pt;margin-top:7.8pt;width:88.5pt;height:44.25pt;z-index:251662336;mso-position-horizontal-relative:page" fillcolor="black">
            <v:shadow color="#868686"/>
            <v:textpath style="font-family:&quot;黑体&quot;;font-size:44pt;v-text-kern:t" trim="t" fitpath="t" string="旅通"/>
            <w10:wrap anchorx="page"/>
          </v:shape>
        </w:pict>
      </w:r>
      <w:r>
        <w:pict>
          <v:shape id="_x0000_s1029" type="#_x0000_t136" style="position:absolute;left:0;text-align:left;margin-left:158.1pt;margin-top:7.05pt;width:382.5pt;height:14.25pt;z-index:251663360;mso-position-horizontal-relative:page" o:allowincell="f" fillcolor="black">
            <v:shadow color="#868686"/>
            <v:textpath style="font-family:&quot;宋体&quot;;font-size:14pt;font-weight:bold;v-text-kern:t" trim="t" fitpath="t" string="GUANGZHOU HUANYU TRAVEL SERVICE"/>
            <w10:wrap anchorx="page"/>
          </v:shape>
        </w:pict>
      </w:r>
    </w:p>
    <w:p w:rsidR="00344C27" w:rsidRDefault="00344C27" w:rsidP="00344C27"/>
    <w:p w:rsidR="00344C27" w:rsidRPr="00EA415A" w:rsidRDefault="00AA7AA5" w:rsidP="00344C27">
      <w:pPr>
        <w:rPr>
          <w:rFonts w:eastAsia="华文新魏"/>
          <w:sz w:val="48"/>
        </w:rPr>
      </w:pPr>
      <w:r>
        <w:pict>
          <v:shape id="_x0000_s1030" type="#_x0000_t136" style="position:absolute;left:0;text-align:left;margin-left:155.7pt;margin-top:0;width:383.25pt;height:14.25pt;z-index:251664384;mso-position-horizontal-relative:page" fillcolor="black">
            <v:shadow color="#868686"/>
            <v:textpath style="font-family:&quot;宋体&quot;;font-size:14pt;v-text-kern:t" trim="t" fitpath="t" string="地址：广州市豪贤路172号7楼  许可证 L-GD-GN00026"/>
            <w10:wrap anchorx="page"/>
          </v:shape>
        </w:pict>
      </w:r>
      <w:r w:rsidR="00344C2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E5C8B8" wp14:editId="15520181">
                <wp:simplePos x="0" y="0"/>
                <wp:positionH relativeFrom="page">
                  <wp:posOffset>685800</wp:posOffset>
                </wp:positionH>
                <wp:positionV relativeFrom="paragraph">
                  <wp:posOffset>297180</wp:posOffset>
                </wp:positionV>
                <wp:extent cx="6120130" cy="0"/>
                <wp:effectExtent l="9525" t="6985" r="13970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3.4pt" to="535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" o:allowincell="f">
                <w10:wrap anchorx="page"/>
              </v:line>
            </w:pict>
          </mc:Fallback>
        </mc:AlternateContent>
      </w:r>
    </w:p>
    <w:p w:rsidR="009D14EE" w:rsidRDefault="009D14EE" w:rsidP="009D14EE">
      <w:pPr>
        <w:spacing w:line="0" w:lineRule="atLeast"/>
        <w:rPr>
          <w:rFonts w:asciiTheme="majorEastAsia" w:eastAsiaTheme="majorEastAsia" w:hAnsiTheme="majorEastAsia" w:cs="Arial"/>
          <w:noProof/>
          <w:color w:val="0000CC"/>
          <w:sz w:val="18"/>
          <w:szCs w:val="18"/>
        </w:rPr>
      </w:pPr>
    </w:p>
    <w:p w:rsidR="00087EB5" w:rsidRDefault="00087EB5" w:rsidP="009D14EE">
      <w:pPr>
        <w:spacing w:line="0" w:lineRule="atLeast"/>
        <w:jc w:val="center"/>
        <w:rPr>
          <w:rFonts w:ascii="仿宋" w:eastAsia="仿宋" w:hAnsi="仿宋"/>
          <w:b/>
          <w:bCs/>
          <w:sz w:val="48"/>
          <w:szCs w:val="48"/>
        </w:rPr>
      </w:pPr>
    </w:p>
    <w:p w:rsidR="009D14EE" w:rsidRPr="009D14EE" w:rsidRDefault="00087EB5" w:rsidP="009D14EE">
      <w:pPr>
        <w:spacing w:line="0" w:lineRule="atLeast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广州最美丽的乡村——东涌大稳村休闲、美食之旅</w:t>
      </w:r>
    </w:p>
    <w:p w:rsidR="00905E8A" w:rsidRPr="009D14EE" w:rsidRDefault="00087EB5" w:rsidP="009D14EE">
      <w:pPr>
        <w:spacing w:line="0" w:lineRule="atLeast"/>
        <w:rPr>
          <w:rFonts w:asciiTheme="majorEastAsia" w:eastAsiaTheme="majorEastAsia" w:hAnsiTheme="majorEastAsia" w:cs="Arial"/>
          <w:noProof/>
          <w:color w:val="0000CC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274310" cy="3516207"/>
            <wp:effectExtent l="0" t="0" r="2540" b="8255"/>
            <wp:docPr id="1" name="图片 1" descr="C:\Users\Administrator\Desktop\P150611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150611[6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2590800" cy="1971675"/>
            <wp:effectExtent l="0" t="0" r="0" b="9525"/>
            <wp:docPr id="3" name="图片 3" descr="C:\Users\Administrator\Desktop\551568182014070813032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51568182014070813032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2647950" cy="1981200"/>
            <wp:effectExtent l="0" t="0" r="0" b="0"/>
            <wp:docPr id="5" name="图片 5" descr="C:\Users\Administrator\Desktop\33793892_33793892_1399041357359_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3793892_33793892_1399041357359_mth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E" w:rsidRDefault="009D14EE" w:rsidP="00552AEC">
      <w:pPr>
        <w:spacing w:line="0" w:lineRule="atLeast"/>
        <w:jc w:val="center"/>
        <w:rPr>
          <w:rFonts w:ascii="仿宋" w:eastAsia="仿宋" w:hAnsi="仿宋"/>
          <w:b/>
          <w:bCs/>
          <w:sz w:val="48"/>
          <w:szCs w:val="48"/>
        </w:rPr>
      </w:pPr>
    </w:p>
    <w:p w:rsidR="00087EB5" w:rsidRDefault="00087EB5" w:rsidP="00552AEC">
      <w:pPr>
        <w:spacing w:line="0" w:lineRule="atLeast"/>
        <w:jc w:val="center"/>
        <w:rPr>
          <w:rFonts w:ascii="仿宋" w:eastAsia="仿宋" w:hAnsi="仿宋"/>
          <w:b/>
          <w:bCs/>
          <w:sz w:val="48"/>
          <w:szCs w:val="48"/>
        </w:rPr>
      </w:pPr>
    </w:p>
    <w:p w:rsidR="004458C7" w:rsidRPr="003629CD" w:rsidRDefault="004458C7" w:rsidP="004458C7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08:15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—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08:3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0 </w:t>
      </w:r>
      <w:r w:rsidR="00B17AFC">
        <w:rPr>
          <w:rFonts w:asciiTheme="majorEastAsia" w:eastAsiaTheme="majorEastAsia" w:hAnsiTheme="majorEastAsia" w:hint="eastAsia"/>
          <w:b/>
          <w:bCs/>
          <w:sz w:val="28"/>
          <w:szCs w:val="28"/>
        </w:rPr>
        <w:t>中山一院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集合上车；</w:t>
      </w:r>
    </w:p>
    <w:p w:rsidR="004458C7" w:rsidRPr="003629CD" w:rsidRDefault="004458C7" w:rsidP="004458C7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08:3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0—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09:3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0乘车前往广州最美丽乡村——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  <w:shd w:val="pct15" w:color="auto" w:fill="FFFFFF"/>
        </w:rPr>
        <w:t>【广州番禺东涌大稳村】；</w:t>
      </w:r>
      <w:r w:rsidRPr="003629CD">
        <w:rPr>
          <w:rFonts w:asciiTheme="majorEastAsia" w:eastAsiaTheme="majorEastAsia" w:hAnsiTheme="majorEastAsia" w:cs="Tahoma"/>
          <w:b/>
          <w:sz w:val="28"/>
          <w:szCs w:val="28"/>
        </w:rPr>
        <w:t>大稳村先后被评为广东省宜居示范村庄</w:t>
      </w:r>
      <w:r w:rsidRPr="003629CD">
        <w:rPr>
          <w:rFonts w:asciiTheme="majorEastAsia" w:eastAsiaTheme="majorEastAsia" w:hAnsiTheme="majorEastAsia" w:cs="Tahoma" w:hint="eastAsia"/>
          <w:b/>
          <w:sz w:val="28"/>
          <w:szCs w:val="28"/>
        </w:rPr>
        <w:t>、</w:t>
      </w:r>
      <w:r w:rsidRPr="003629CD">
        <w:rPr>
          <w:rFonts w:asciiTheme="majorEastAsia" w:eastAsiaTheme="majorEastAsia" w:hAnsiTheme="majorEastAsia" w:cs="Tahoma"/>
          <w:b/>
          <w:sz w:val="28"/>
          <w:szCs w:val="28"/>
        </w:rPr>
        <w:t>广州市观光休闲农业示范村，被称为最美的生态乡村</w:t>
      </w:r>
      <w:r w:rsidRPr="003629CD">
        <w:rPr>
          <w:rFonts w:asciiTheme="majorEastAsia" w:eastAsiaTheme="majorEastAsia" w:hAnsiTheme="majorEastAsia" w:cs="Tahoma" w:hint="eastAsia"/>
          <w:b/>
          <w:sz w:val="28"/>
          <w:szCs w:val="28"/>
        </w:rPr>
        <w:t>；</w:t>
      </w:r>
    </w:p>
    <w:p w:rsidR="004458C7" w:rsidRDefault="004458C7" w:rsidP="004458C7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 w:cs="Tahom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09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3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0—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12:0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参观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大稳村展览馆、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乘游船观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水上绿道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（20分钟、6人一船）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选择心仪的单车（单人或者双人单车），在乡间小路骑行：可选择1：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东涌水乡风情街、农耕渔猎展览馆、炮楼、吉祥围民俗文化风情馆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、民俗文化广场；2：湿地公园、绿色长廊，感受</w:t>
      </w:r>
      <w:r w:rsidRPr="003629CD">
        <w:rPr>
          <w:rFonts w:asciiTheme="majorEastAsia" w:eastAsiaTheme="majorEastAsia" w:hAnsiTheme="majorEastAsia" w:cs="Tahoma"/>
          <w:b/>
          <w:sz w:val="28"/>
          <w:szCs w:val="28"/>
        </w:rPr>
        <w:t>河清</w:t>
      </w:r>
      <w:r w:rsidRPr="003629CD">
        <w:rPr>
          <w:rFonts w:asciiTheme="majorEastAsia" w:eastAsiaTheme="majorEastAsia" w:hAnsiTheme="majorEastAsia" w:cs="Tahoma" w:hint="eastAsia"/>
          <w:b/>
          <w:sz w:val="28"/>
          <w:szCs w:val="28"/>
        </w:rPr>
        <w:t>、</w:t>
      </w:r>
      <w:r w:rsidRPr="003629CD">
        <w:rPr>
          <w:rFonts w:asciiTheme="majorEastAsia" w:eastAsiaTheme="majorEastAsia" w:hAnsiTheme="majorEastAsia" w:cs="Tahoma"/>
          <w:b/>
          <w:sz w:val="28"/>
          <w:szCs w:val="28"/>
        </w:rPr>
        <w:t>水秀</w:t>
      </w:r>
      <w:r w:rsidRPr="003629CD">
        <w:rPr>
          <w:rFonts w:asciiTheme="majorEastAsia" w:eastAsiaTheme="majorEastAsia" w:hAnsiTheme="majorEastAsia" w:cs="Tahoma" w:hint="eastAsia"/>
          <w:b/>
          <w:sz w:val="28"/>
          <w:szCs w:val="28"/>
        </w:rPr>
        <w:t>、</w:t>
      </w:r>
      <w:r w:rsidRPr="003629CD">
        <w:rPr>
          <w:rFonts w:asciiTheme="majorEastAsia" w:eastAsiaTheme="majorEastAsia" w:hAnsiTheme="majorEastAsia" w:cs="Tahoma"/>
          <w:b/>
          <w:sz w:val="28"/>
          <w:szCs w:val="28"/>
        </w:rPr>
        <w:t>岸绿</w:t>
      </w:r>
      <w:r w:rsidRPr="003629CD">
        <w:rPr>
          <w:rFonts w:asciiTheme="majorEastAsia" w:eastAsiaTheme="majorEastAsia" w:hAnsiTheme="majorEastAsia" w:cs="Tahoma" w:hint="eastAsia"/>
          <w:b/>
          <w:sz w:val="28"/>
          <w:szCs w:val="28"/>
        </w:rPr>
        <w:t>、</w:t>
      </w:r>
      <w:r w:rsidRPr="003629CD">
        <w:rPr>
          <w:rFonts w:asciiTheme="majorEastAsia" w:eastAsiaTheme="majorEastAsia" w:hAnsiTheme="majorEastAsia" w:cs="Tahoma"/>
          <w:b/>
          <w:sz w:val="28"/>
          <w:szCs w:val="28"/>
        </w:rPr>
        <w:t>景美的岭南水乡风情</w:t>
      </w:r>
      <w:r w:rsidRPr="003629CD">
        <w:rPr>
          <w:rFonts w:asciiTheme="majorEastAsia" w:eastAsiaTheme="majorEastAsia" w:hAnsiTheme="majorEastAsia" w:cs="Tahoma" w:hint="eastAsia"/>
          <w:b/>
          <w:sz w:val="28"/>
          <w:szCs w:val="28"/>
        </w:rPr>
        <w:t>；</w:t>
      </w:r>
    </w:p>
    <w:p w:rsidR="004458C7" w:rsidRPr="003D743E" w:rsidRDefault="004458C7" w:rsidP="004458C7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 w:cs="Tahom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12:0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>0—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13:3</w:t>
      </w:r>
      <w:r w:rsidRPr="003629CD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0 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大稳农庄品尝特色农家风味午餐；</w:t>
      </w:r>
    </w:p>
    <w:p w:rsidR="004458C7" w:rsidRPr="003629CD" w:rsidRDefault="004458C7" w:rsidP="004458C7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 w:cs="Tahom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13:30—14:30 果园自行参观、游览、摘果：时令水果有草莓</w:t>
      </w:r>
      <w:r w:rsidR="00B17AFC">
        <w:rPr>
          <w:rFonts w:asciiTheme="majorEastAsia" w:eastAsiaTheme="majorEastAsia" w:hAnsiTheme="majorEastAsia" w:hint="eastAsia"/>
          <w:b/>
          <w:bCs/>
          <w:sz w:val="28"/>
          <w:szCs w:val="28"/>
        </w:rPr>
        <w:t>、番石榴、水果番茄、葡萄、木瓜、火龙果等；（每人获赠价值30元水果一份）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；</w:t>
      </w:r>
    </w:p>
    <w:p w:rsidR="004458C7" w:rsidRPr="00752F29" w:rsidRDefault="004458C7" w:rsidP="004458C7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14:3</w:t>
      </w:r>
      <w:r w:rsidRPr="00752F2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0—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15:3</w:t>
      </w:r>
      <w:r w:rsidRPr="00752F2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0 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乘车返回，健康活力之旅</w:t>
      </w:r>
      <w:r w:rsidRPr="00752F2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圆满结束！</w:t>
      </w:r>
    </w:p>
    <w:p w:rsidR="00905E8A" w:rsidRPr="004458C7" w:rsidRDefault="00905E8A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</w:p>
    <w:p w:rsidR="00344C27" w:rsidRPr="000A7113" w:rsidRDefault="00344C27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 w:rsidRPr="000A7113">
        <w:rPr>
          <w:rFonts w:ascii="仿宋" w:eastAsia="仿宋" w:hAnsi="仿宋" w:hint="eastAsia"/>
          <w:b/>
          <w:sz w:val="30"/>
          <w:szCs w:val="30"/>
        </w:rPr>
        <w:t>收费：</w:t>
      </w:r>
      <w:r w:rsidR="00B17AFC">
        <w:rPr>
          <w:rFonts w:ascii="仿宋" w:eastAsia="仿宋" w:hAnsi="仿宋" w:hint="eastAsia"/>
          <w:b/>
          <w:sz w:val="30"/>
          <w:szCs w:val="30"/>
        </w:rPr>
        <w:t>15</w:t>
      </w:r>
      <w:r w:rsidRPr="000A7113">
        <w:rPr>
          <w:rFonts w:ascii="仿宋" w:eastAsia="仿宋" w:hAnsi="仿宋" w:hint="eastAsia"/>
          <w:b/>
          <w:sz w:val="30"/>
          <w:szCs w:val="30"/>
        </w:rPr>
        <w:t xml:space="preserve">0元/人 （40人以上包车报价）     </w:t>
      </w:r>
    </w:p>
    <w:p w:rsidR="00344C27" w:rsidRPr="000A7113" w:rsidRDefault="00344C27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 w:rsidRPr="000A7113">
        <w:rPr>
          <w:rFonts w:ascii="仿宋" w:eastAsia="仿宋" w:hAnsi="仿宋" w:hint="eastAsia"/>
          <w:b/>
          <w:sz w:val="30"/>
          <w:szCs w:val="30"/>
        </w:rPr>
        <w:t>标准：1、空调旅游车；</w:t>
      </w:r>
    </w:p>
    <w:p w:rsidR="00344C27" w:rsidRDefault="00344C27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 w:rsidRPr="000A7113">
        <w:rPr>
          <w:rFonts w:ascii="仿宋" w:eastAsia="仿宋" w:hAnsi="仿宋" w:hint="eastAsia"/>
          <w:b/>
          <w:sz w:val="30"/>
          <w:szCs w:val="30"/>
        </w:rPr>
        <w:t xml:space="preserve">      2、全程导游服务；</w:t>
      </w:r>
    </w:p>
    <w:p w:rsidR="00905E8A" w:rsidRPr="000A7113" w:rsidRDefault="00905E8A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3</w:t>
      </w:r>
      <w:r w:rsidR="003629CD">
        <w:rPr>
          <w:rFonts w:ascii="仿宋" w:eastAsia="仿宋" w:hAnsi="仿宋" w:hint="eastAsia"/>
          <w:b/>
          <w:sz w:val="30"/>
          <w:szCs w:val="30"/>
        </w:rPr>
        <w:t>、</w:t>
      </w:r>
      <w:r w:rsidR="004E15F6">
        <w:rPr>
          <w:rFonts w:ascii="仿宋" w:eastAsia="仿宋" w:hAnsi="仿宋" w:hint="eastAsia"/>
          <w:b/>
          <w:sz w:val="30"/>
          <w:szCs w:val="30"/>
        </w:rPr>
        <w:t>含游船费用</w:t>
      </w:r>
      <w:r>
        <w:rPr>
          <w:rFonts w:ascii="仿宋" w:eastAsia="仿宋" w:hAnsi="仿宋" w:hint="eastAsia"/>
          <w:b/>
          <w:sz w:val="30"/>
          <w:szCs w:val="30"/>
        </w:rPr>
        <w:t>；</w:t>
      </w:r>
    </w:p>
    <w:p w:rsidR="00344C27" w:rsidRPr="000A7113" w:rsidRDefault="00905E8A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4</w:t>
      </w:r>
      <w:r w:rsidR="003629CD">
        <w:rPr>
          <w:rFonts w:ascii="仿宋" w:eastAsia="仿宋" w:hAnsi="仿宋" w:hint="eastAsia"/>
          <w:b/>
          <w:sz w:val="30"/>
          <w:szCs w:val="30"/>
        </w:rPr>
        <w:t>、风味</w:t>
      </w:r>
      <w:r w:rsidR="00344C27" w:rsidRPr="000A7113">
        <w:rPr>
          <w:rFonts w:ascii="仿宋" w:eastAsia="仿宋" w:hAnsi="仿宋" w:hint="eastAsia"/>
          <w:b/>
          <w:sz w:val="30"/>
          <w:szCs w:val="30"/>
        </w:rPr>
        <w:t>午餐（</w:t>
      </w:r>
      <w:r w:rsidR="003629CD">
        <w:rPr>
          <w:rFonts w:ascii="仿宋" w:eastAsia="仿宋" w:hAnsi="仿宋" w:hint="eastAsia"/>
          <w:b/>
          <w:sz w:val="30"/>
          <w:szCs w:val="30"/>
        </w:rPr>
        <w:t>4</w:t>
      </w:r>
      <w:r w:rsidR="002C24D7">
        <w:rPr>
          <w:rFonts w:ascii="仿宋" w:eastAsia="仿宋" w:hAnsi="仿宋" w:hint="eastAsia"/>
          <w:b/>
          <w:sz w:val="30"/>
          <w:szCs w:val="30"/>
        </w:rPr>
        <w:t>5</w:t>
      </w:r>
      <w:r w:rsidR="00344C27" w:rsidRPr="000A7113">
        <w:rPr>
          <w:rFonts w:ascii="仿宋" w:eastAsia="仿宋" w:hAnsi="仿宋" w:hint="eastAsia"/>
          <w:b/>
          <w:sz w:val="30"/>
          <w:szCs w:val="30"/>
        </w:rPr>
        <w:t>0元围）；</w:t>
      </w:r>
    </w:p>
    <w:p w:rsidR="004458C7" w:rsidRDefault="00905E8A" w:rsidP="004458C7">
      <w:pPr>
        <w:spacing w:line="0" w:lineRule="atLeast"/>
        <w:ind w:firstLineChars="300" w:firstLine="90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 w:rsidR="00344C27" w:rsidRPr="000A7113">
        <w:rPr>
          <w:rFonts w:ascii="仿宋" w:eastAsia="仿宋" w:hAnsi="仿宋" w:hint="eastAsia"/>
          <w:b/>
          <w:sz w:val="30"/>
          <w:szCs w:val="30"/>
        </w:rPr>
        <w:t>、</w:t>
      </w:r>
      <w:r w:rsidR="004458C7">
        <w:rPr>
          <w:rFonts w:asciiTheme="majorEastAsia" w:eastAsiaTheme="majorEastAsia" w:hAnsiTheme="majorEastAsia" w:hint="eastAsia"/>
          <w:b/>
          <w:sz w:val="28"/>
          <w:szCs w:val="28"/>
        </w:rPr>
        <w:t>400万/团旅游责任保险</w:t>
      </w:r>
      <w:r w:rsidR="004458C7" w:rsidRPr="00EC254F">
        <w:rPr>
          <w:rFonts w:asciiTheme="majorEastAsia" w:eastAsiaTheme="majorEastAsia" w:hAnsiTheme="majorEastAsia" w:hint="eastAsia"/>
          <w:b/>
          <w:sz w:val="28"/>
          <w:szCs w:val="28"/>
        </w:rPr>
        <w:t>及</w:t>
      </w:r>
      <w:r w:rsidR="004458C7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 w:rsidR="004458C7" w:rsidRPr="00EC254F">
        <w:rPr>
          <w:rFonts w:asciiTheme="majorEastAsia" w:eastAsiaTheme="majorEastAsia" w:hAnsiTheme="majorEastAsia" w:hint="eastAsia"/>
          <w:b/>
          <w:sz w:val="28"/>
          <w:szCs w:val="28"/>
        </w:rPr>
        <w:t>万元/人</w:t>
      </w:r>
      <w:r w:rsidR="004458C7">
        <w:rPr>
          <w:rFonts w:asciiTheme="majorEastAsia" w:eastAsiaTheme="majorEastAsia" w:hAnsiTheme="majorEastAsia" w:hint="eastAsia"/>
          <w:b/>
          <w:sz w:val="28"/>
          <w:szCs w:val="28"/>
        </w:rPr>
        <w:t>旅游意外保险；</w:t>
      </w:r>
    </w:p>
    <w:p w:rsidR="004458C7" w:rsidRDefault="004458C7" w:rsidP="004458C7">
      <w:pPr>
        <w:spacing w:line="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6、送矿泉水1瓶/人。</w:t>
      </w:r>
    </w:p>
    <w:p w:rsidR="00344C27" w:rsidRDefault="00344C27" w:rsidP="003629C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7F6AF4" w:rsidRDefault="00B17AFC" w:rsidP="003629C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每位客人获赠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：椰汁马碲糕一份、时令水果一份（价值30元）</w:t>
      </w:r>
    </w:p>
    <w:p w:rsidR="007F6AF4" w:rsidRPr="007F6AF4" w:rsidRDefault="007F6AF4" w:rsidP="003629C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4458C7" w:rsidRPr="004458C7" w:rsidRDefault="004458C7" w:rsidP="004458C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大稳农庄菜单：</w:t>
      </w:r>
    </w:p>
    <w:p w:rsidR="004458C7" w:rsidRDefault="004458C7" w:rsidP="004458C7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老火靓汤          铜牌蒸清远鸡       粉葛焖百草鹅    </w:t>
      </w:r>
    </w:p>
    <w:p w:rsidR="004458C7" w:rsidRDefault="004458C7" w:rsidP="004458C7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清蒸大河</w:t>
      </w:r>
      <w:r w:rsidRPr="00EC254F">
        <w:rPr>
          <w:rFonts w:ascii="宋体" w:hAnsi="宋体" w:hint="eastAsia"/>
          <w:b/>
          <w:sz w:val="28"/>
          <w:szCs w:val="28"/>
        </w:rPr>
        <w:t>魭鱼</w:t>
      </w:r>
      <w:r>
        <w:rPr>
          <w:rFonts w:ascii="宋体" w:hAnsi="宋体" w:hint="eastAsia"/>
          <w:b/>
          <w:sz w:val="28"/>
          <w:szCs w:val="28"/>
        </w:rPr>
        <w:t xml:space="preserve">      金牌孜然脆骨       农家腰豆焖猪尾     </w:t>
      </w:r>
    </w:p>
    <w:p w:rsidR="004458C7" w:rsidRDefault="004458C7" w:rsidP="004458C7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椰汁香芋焖南瓜    浓汤一品真菌煲     清蒸土鸡蛋</w:t>
      </w:r>
    </w:p>
    <w:p w:rsidR="004458C7" w:rsidRPr="004458C7" w:rsidRDefault="004458C7" w:rsidP="004458C7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凉瓜炒花肉        上汤时蔬           精美果盘</w:t>
      </w:r>
    </w:p>
    <w:p w:rsidR="004458C7" w:rsidRPr="000A7113" w:rsidRDefault="004458C7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</w:p>
    <w:p w:rsidR="00905E8A" w:rsidRDefault="00344C27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 w:rsidRPr="000A7113">
        <w:rPr>
          <w:rFonts w:ascii="仿宋" w:eastAsia="仿宋" w:hAnsi="仿宋" w:hint="eastAsia"/>
          <w:b/>
          <w:sz w:val="30"/>
          <w:szCs w:val="30"/>
        </w:rPr>
        <w:t>联系人：冯云峰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</w:t>
      </w:r>
    </w:p>
    <w:p w:rsidR="00556601" w:rsidRPr="00BF34A6" w:rsidRDefault="00344C27" w:rsidP="003629CD">
      <w:pPr>
        <w:spacing w:line="0" w:lineRule="atLeast"/>
        <w:rPr>
          <w:rFonts w:ascii="仿宋" w:eastAsia="仿宋" w:hAnsi="仿宋"/>
          <w:b/>
          <w:sz w:val="30"/>
          <w:szCs w:val="30"/>
        </w:rPr>
      </w:pPr>
      <w:r w:rsidRPr="000A7113">
        <w:rPr>
          <w:rFonts w:ascii="仿宋" w:eastAsia="仿宋" w:hAnsi="仿宋" w:hint="eastAsia"/>
          <w:b/>
          <w:sz w:val="30"/>
          <w:szCs w:val="30"/>
        </w:rPr>
        <w:t>电  话：</w:t>
      </w:r>
      <w:r w:rsidR="00DF5388">
        <w:rPr>
          <w:rFonts w:ascii="仿宋" w:eastAsia="仿宋" w:hAnsi="仿宋" w:hint="eastAsia"/>
          <w:b/>
          <w:sz w:val="30"/>
          <w:szCs w:val="30"/>
        </w:rPr>
        <w:t>83334601、</w:t>
      </w:r>
      <w:r w:rsidRPr="000A7113">
        <w:rPr>
          <w:rFonts w:ascii="仿宋" w:eastAsia="仿宋" w:hAnsi="仿宋" w:hint="eastAsia"/>
          <w:b/>
          <w:sz w:val="30"/>
          <w:szCs w:val="30"/>
        </w:rPr>
        <w:t>13602819294</w:t>
      </w:r>
    </w:p>
    <w:sectPr w:rsidR="00556601" w:rsidRPr="00BF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A5" w:rsidRDefault="00AA7AA5" w:rsidP="002C24D7">
      <w:r>
        <w:separator/>
      </w:r>
    </w:p>
  </w:endnote>
  <w:endnote w:type="continuationSeparator" w:id="0">
    <w:p w:rsidR="00AA7AA5" w:rsidRDefault="00AA7AA5" w:rsidP="002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A5" w:rsidRDefault="00AA7AA5" w:rsidP="002C24D7">
      <w:r>
        <w:separator/>
      </w:r>
    </w:p>
  </w:footnote>
  <w:footnote w:type="continuationSeparator" w:id="0">
    <w:p w:rsidR="00AA7AA5" w:rsidRDefault="00AA7AA5" w:rsidP="002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9AE"/>
    <w:multiLevelType w:val="hybridMultilevel"/>
    <w:tmpl w:val="DD4A0398"/>
    <w:lvl w:ilvl="0" w:tplc="7D28D1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27"/>
    <w:rsid w:val="00087EB5"/>
    <w:rsid w:val="002B32EF"/>
    <w:rsid w:val="002C24D7"/>
    <w:rsid w:val="00344C27"/>
    <w:rsid w:val="003530EF"/>
    <w:rsid w:val="003629CD"/>
    <w:rsid w:val="00403467"/>
    <w:rsid w:val="00445723"/>
    <w:rsid w:val="004458C7"/>
    <w:rsid w:val="004E15F6"/>
    <w:rsid w:val="00552AEC"/>
    <w:rsid w:val="00556601"/>
    <w:rsid w:val="00556D9A"/>
    <w:rsid w:val="00752F29"/>
    <w:rsid w:val="007B4A39"/>
    <w:rsid w:val="007F6AF4"/>
    <w:rsid w:val="00905E8A"/>
    <w:rsid w:val="009D14EE"/>
    <w:rsid w:val="009E0029"/>
    <w:rsid w:val="00A5651D"/>
    <w:rsid w:val="00AA7AA5"/>
    <w:rsid w:val="00B17AFC"/>
    <w:rsid w:val="00BF34A6"/>
    <w:rsid w:val="00D02B26"/>
    <w:rsid w:val="00DA245E"/>
    <w:rsid w:val="00DF5388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57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4572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344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C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1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14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57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4572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344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C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1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14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6B1B-EC2B-4FF7-B8C6-F9F943F1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13</cp:revision>
  <dcterms:created xsi:type="dcterms:W3CDTF">2015-03-19T08:03:00Z</dcterms:created>
  <dcterms:modified xsi:type="dcterms:W3CDTF">2016-09-09T15:09:00Z</dcterms:modified>
</cp:coreProperties>
</file>