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094" w:rsidRDefault="003E67AB">
      <w:pPr>
        <w:rPr>
          <w:rFonts w:eastAsia="黑体"/>
        </w:rPr>
      </w:pPr>
      <w:r>
        <w:rPr>
          <w:rFonts w:eastAsia="黑体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" o:spid="_x0000_s1026" type="#_x0000_t202" style="position:absolute;margin-left:79.4pt;margin-top:73.7pt;width:436.55pt;height:57.85pt;z-index:251681792;mso-position-horizontal-relative:page;mso-position-vertical-relative:page;mso-width-relative:page;mso-height-relative:page;v-text-anchor:middle" o:gfxdata="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REbwmNsAAAAMAQAADwAAAAAAAAABACAA&#10;AAAiAAAAZHJzL2Rvd25yZXYueG1sUEsBAhQAFAAAAAgAh07iQDXsCGQKAgAA3QMAAA4AAAAAAAAA&#10;AQAgAAAAKgEAAGRycy9lMm9Eb2MueG1sUEsFBgAAAAAGAAYAWQEAAKYFAAAAAA==&#10;" filled="f" stroked="f">
            <v:textbox inset="0,0,0,0">
              <w:txbxContent>
                <w:p w:rsidR="00BA0593" w:rsidRDefault="00C61A06">
                  <w:pPr>
                    <w:jc w:val="center"/>
                    <w:rPr>
                      <w:rFonts w:eastAsia="方正小标宋简体"/>
                      <w:bCs/>
                      <w:color w:val="FF0000"/>
                      <w:w w:val="90"/>
                      <w:sz w:val="92"/>
                      <w:szCs w:val="92"/>
                    </w:rPr>
                  </w:pPr>
                  <w:r>
                    <w:rPr>
                      <w:rFonts w:eastAsia="方正小标宋简体" w:hint="eastAsia"/>
                      <w:bCs/>
                      <w:color w:val="FF0000"/>
                      <w:w w:val="90"/>
                      <w:sz w:val="92"/>
                      <w:szCs w:val="92"/>
                    </w:rPr>
                    <w:t>中山大学教师发展中心</w:t>
                  </w:r>
                </w:p>
                <w:p w:rsidR="00BA0593" w:rsidRDefault="00BA0593"/>
              </w:txbxContent>
            </v:textbox>
            <w10:wrap anchorx="page" anchory="page"/>
          </v:shape>
        </w:pict>
      </w:r>
    </w:p>
    <w:p w:rsidR="000B3094" w:rsidRDefault="000B3094">
      <w:pPr>
        <w:rPr>
          <w:rFonts w:eastAsia="黑体"/>
        </w:rPr>
      </w:pPr>
    </w:p>
    <w:p w:rsidR="000B3094" w:rsidRDefault="000B3094">
      <w:pPr>
        <w:jc w:val="right"/>
        <w:rPr>
          <w:rFonts w:ascii="仿宋_GB2312" w:hAnsi="仿宋"/>
        </w:rPr>
      </w:pPr>
    </w:p>
    <w:p w:rsidR="000B3094" w:rsidRDefault="00B22C2C">
      <w:pPr>
        <w:jc w:val="right"/>
        <w:rPr>
          <w:rFonts w:ascii="仿宋" w:eastAsia="仿宋" w:hAnsi="仿宋"/>
        </w:rPr>
      </w:pPr>
      <w:r>
        <w:rPr>
          <w:rFonts w:ascii="仿宋_GB2312" w:hAnsi="仿宋" w:hint="eastAsia"/>
        </w:rPr>
        <w:t>教师发展〔</w:t>
      </w:r>
      <w:r>
        <w:t>20</w:t>
      </w:r>
      <w:r>
        <w:rPr>
          <w:rFonts w:hint="eastAsia"/>
        </w:rPr>
        <w:t>19</w:t>
      </w:r>
      <w:r>
        <w:rPr>
          <w:rFonts w:ascii="仿宋_GB2312" w:hAnsi="仿宋" w:hint="eastAsia"/>
        </w:rPr>
        <w:t>〕16号</w:t>
      </w:r>
    </w:p>
    <w:p w:rsidR="000B3094" w:rsidRDefault="000B3094">
      <w:pPr>
        <w:rPr>
          <w:rFonts w:ascii="方正小标宋简体" w:eastAsia="方正小标宋简体"/>
          <w:sz w:val="44"/>
          <w:szCs w:val="44"/>
        </w:rPr>
      </w:pPr>
    </w:p>
    <w:p w:rsidR="000B3094" w:rsidRDefault="00B22C2C">
      <w:pPr>
        <w:jc w:val="center"/>
        <w:rPr>
          <w:rFonts w:ascii="方正小标宋简体" w:eastAsia="方正小标宋简体" w:hAnsi="仿宋"/>
          <w:sz w:val="44"/>
          <w:szCs w:val="44"/>
        </w:rPr>
      </w:pPr>
      <w:r>
        <w:rPr>
          <w:rFonts w:ascii="方正小标宋简体" w:eastAsia="方正小标宋简体" w:hAnsi="仿宋" w:hint="eastAsia"/>
          <w:sz w:val="44"/>
          <w:szCs w:val="44"/>
        </w:rPr>
        <w:t>教师发展中心关于开展2019年教职员岗前</w:t>
      </w:r>
    </w:p>
    <w:p w:rsidR="000B3094" w:rsidRDefault="00B22C2C">
      <w:pPr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Ansi="仿宋" w:hint="eastAsia"/>
          <w:sz w:val="44"/>
          <w:szCs w:val="44"/>
        </w:rPr>
        <w:t>培训暨教师资格认定培训工作的通知</w:t>
      </w:r>
      <w:r w:rsidR="003E67AB">
        <w:rPr>
          <w:rFonts w:ascii="方正小标宋简体" w:eastAsia="方正小标宋简体"/>
          <w:noProof/>
          <w:sz w:val="44"/>
          <w:szCs w:val="44"/>
        </w:rPr>
        <w:pict>
          <v:line id="_x0000_s1028" style="position:absolute;left:0;text-align:left;z-index:251686912;mso-position-horizontal-relative:page;mso-position-vertical-relative:page;mso-width-relative:page;mso-height-relative:page" from="56.7pt,785.3pt" to="538.6pt,785.3pt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JNw+2HXAAAADgEAAA8AAAAAAAAAAQAgAAAAIgAAAGRycy9kb3du&#10;cmV2LnhtbFBLAQIUABQAAAAIAIdO4kBUm2zDxwEAAGEDAAAOAAAAAAAAAAEAIAAAACYBAABkcnMv&#10;ZTJvRG9jLnhtbFBLBQYAAAAABgAGAFkBAABfBQAAAAA=&#10;" strokecolor="red" strokeweight="5pt">
            <v:stroke linestyle="thinThick"/>
            <w10:wrap anchorx="page" anchory="page"/>
          </v:line>
        </w:pict>
      </w:r>
      <w:r w:rsidR="003E67AB">
        <w:rPr>
          <w:rFonts w:ascii="方正小标宋简体" w:eastAsia="方正小标宋简体"/>
          <w:noProof/>
          <w:sz w:val="44"/>
          <w:szCs w:val="44"/>
        </w:rPr>
        <w:pict>
          <v:line id="_x0000_s1027" style="position:absolute;left:0;text-align:left;z-index:251682816;mso-position-horizontal-relative:page;mso-position-vertical-relative:page;mso-width-relative:page;mso-height-relative:page" from="56.7pt,147.4pt" to="538.6pt,147.4pt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WUjKPdYAAAAMAQAADwAAAAAAAAABACAAAAAiAAAAZHJzL2Rvd25y&#10;ZXYueG1sUEsBAhQAFAAAAAgAh07iQISkptfHAQAAYQMAAA4AAAAAAAAAAQAgAAAAJQEAAGRycy9l&#10;Mm9Eb2MueG1sUEsFBgAAAAAGAAYAWQEAAF4FAAAAAA==&#10;" strokecolor="red" strokeweight="5pt">
            <v:stroke linestyle="thickThin"/>
            <w10:wrap anchorx="page" anchory="page"/>
          </v:line>
        </w:pict>
      </w:r>
    </w:p>
    <w:p w:rsidR="000B3094" w:rsidRDefault="000B3094">
      <w:pPr>
        <w:spacing w:line="540" w:lineRule="exact"/>
        <w:ind w:right="-279"/>
        <w:jc w:val="center"/>
        <w:rPr>
          <w:rFonts w:ascii="仿宋" w:eastAsia="仿宋" w:hAnsi="仿宋"/>
          <w:b/>
          <w:sz w:val="36"/>
          <w:szCs w:val="36"/>
        </w:rPr>
      </w:pPr>
    </w:p>
    <w:p w:rsidR="000B3094" w:rsidRDefault="00B22C2C">
      <w:pPr>
        <w:rPr>
          <w:rFonts w:ascii="仿宋_GB2312"/>
          <w:kern w:val="0"/>
          <w:szCs w:val="32"/>
        </w:rPr>
      </w:pPr>
      <w:r>
        <w:rPr>
          <w:rFonts w:ascii="仿宋_GB2312" w:hint="eastAsia"/>
          <w:kern w:val="0"/>
          <w:szCs w:val="32"/>
        </w:rPr>
        <w:t>校机关各部、处、室，各学院、直属系，各直属单位，各附属医院（单位），产业集团，各有关科研机构：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szCs w:val="32"/>
        </w:rPr>
      </w:pPr>
      <w:r>
        <w:rPr>
          <w:rFonts w:ascii="仿宋_GB2312" w:hAnsi="仿宋" w:hint="eastAsia"/>
          <w:szCs w:val="32"/>
        </w:rPr>
        <w:t>根据</w:t>
      </w:r>
      <w:r>
        <w:rPr>
          <w:rFonts w:ascii="仿宋_GB2312" w:hAnsi="仿宋" w:hint="eastAsia"/>
          <w:color w:val="000000"/>
          <w:kern w:val="0"/>
          <w:szCs w:val="32"/>
        </w:rPr>
        <w:t>《教育部等六部门关于加强高等学校青年教师队伍建设的意见》</w:t>
      </w:r>
      <w:r>
        <w:rPr>
          <w:rFonts w:ascii="仿宋_GB2312" w:hAnsi="仿宋" w:hint="eastAsia"/>
          <w:szCs w:val="32"/>
        </w:rPr>
        <w:t>（教师〔2012〕10 号）、《国务院关于加强教师队伍建设的意见》（国发〔2012〕41 号）、《中共中央国务院关于全面深化新时代教师队伍建设改革的意见》和</w:t>
      </w:r>
      <w:r>
        <w:rPr>
          <w:rFonts w:ascii="仿宋_GB2312" w:hAnsi="仿宋" w:hint="eastAsia"/>
          <w:color w:val="000000"/>
          <w:kern w:val="0"/>
          <w:szCs w:val="32"/>
        </w:rPr>
        <w:t>《广东省高等学校教师岗前培训指导意见》（粤教继函〔2018〕48号）</w:t>
      </w:r>
      <w:r>
        <w:rPr>
          <w:rFonts w:ascii="仿宋_GB2312" w:hAnsi="仿宋" w:hint="eastAsia"/>
          <w:szCs w:val="32"/>
        </w:rPr>
        <w:t>等文件精神，以提高教职员师德师风、教育教学能力和融入校园文化为目标，学校将开展中山大学2019年教职员岗前培训暨教师资格认定培训工作。现将有关事项通知如下：</w:t>
      </w: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一、培训对象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2018年7月1日</w:t>
      </w:r>
      <w:r>
        <w:rPr>
          <w:rFonts w:ascii="仿宋_GB2312" w:hAnsi="仿宋" w:hint="eastAsia"/>
          <w:color w:val="000000"/>
          <w:kern w:val="0"/>
          <w:szCs w:val="32"/>
        </w:rPr>
        <w:t>以后入校工作的教职员。包括：</w:t>
      </w:r>
      <w:r>
        <w:rPr>
          <w:rFonts w:ascii="仿宋_GB2312" w:hAnsi="仿宋" w:hint="eastAsia"/>
          <w:szCs w:val="32"/>
        </w:rPr>
        <w:t>专任教师、学生教育管理教师、</w:t>
      </w:r>
      <w:r w:rsidRPr="002450FC">
        <w:rPr>
          <w:rFonts w:ascii="仿宋_GB2312" w:hAnsi="仿宋" w:hint="eastAsia"/>
          <w:color w:val="000000"/>
          <w:kern w:val="0"/>
          <w:szCs w:val="32"/>
        </w:rPr>
        <w:t>管理人员</w:t>
      </w:r>
      <w:r>
        <w:rPr>
          <w:rFonts w:ascii="仿宋_GB2312" w:hAnsi="仿宋" w:hint="eastAsia"/>
          <w:color w:val="000000"/>
          <w:kern w:val="0"/>
          <w:szCs w:val="32"/>
        </w:rPr>
        <w:t>、教辅人员、专职科研人员、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博士后研究人员以及附属医院的教医研人员</w:t>
      </w:r>
      <w:r>
        <w:rPr>
          <w:rFonts w:ascii="仿宋_GB2312" w:hAnsi="仿宋" w:hint="eastAsia"/>
          <w:color w:val="000000"/>
          <w:kern w:val="0"/>
          <w:szCs w:val="32"/>
        </w:rPr>
        <w:t>。</w:t>
      </w:r>
    </w:p>
    <w:p w:rsidR="000B3094" w:rsidRDefault="000B3094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0B3094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二、培训内容及形式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（一）培训包含思想政治、师德师风、校情校史、教育教学技能等内容，分为“专业素养与理念”“教学理论与技能”“信息技术与运用”等模块。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（二）培训采用集中面授、在线自学、教研实习相结合的形式：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1.集中面授由学校集中组织开展。学习内容包括专题讲座和《高等教育学》、《高等教育心理学》、《高等教育法规概论》、《高等学校教师职业道德修养》、《现代教育技术学》、《教育教学技能》6门课程教学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2.在线学习由参训人员在2019学年内自行安排开展，学习内容包括“中山大学教师在线学习中心”（</w:t>
      </w:r>
      <w:r>
        <w:rPr>
          <w:rFonts w:ascii="仿宋_GB2312" w:hAnsi="仿宋"/>
          <w:color w:val="000000"/>
          <w:kern w:val="0"/>
          <w:szCs w:val="32"/>
        </w:rPr>
        <w:t>http://online.enetedu.com/sysu</w:t>
      </w:r>
      <w:r>
        <w:rPr>
          <w:rFonts w:ascii="仿宋_GB2312" w:hAnsi="仿宋" w:hint="eastAsia"/>
          <w:color w:val="000000"/>
          <w:kern w:val="0"/>
          <w:szCs w:val="32"/>
        </w:rPr>
        <w:t xml:space="preserve">）上相关课程。 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3.教研实习由各教学单位按照《中山大学关于印发&lt;中山大学教师教研实习工作方案&gt;的通知》（中大教师发展〔2018〕3号）的有关要求开展。各教学单位应为每位参训人员配备一名师德高尚、教学经验丰富的指导老师，以师带徒的形式在教育思想理念、教学方法技能、科学实践研究以及职业生涯规划等方面提供具体指导。</w:t>
      </w:r>
    </w:p>
    <w:p w:rsidR="000B3094" w:rsidRDefault="000B3094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三、培训考核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（一）以考勤结果和考试成绩作为培训考核结果认定依据。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（二）专任教师、学生教育管理教师、附属医院临床教</w:t>
      </w:r>
      <w:r>
        <w:rPr>
          <w:rFonts w:ascii="仿宋_GB2312" w:hint="eastAsia"/>
          <w:color w:val="000000"/>
          <w:kern w:val="0"/>
          <w:szCs w:val="32"/>
        </w:rPr>
        <w:lastRenderedPageBreak/>
        <w:t>学人员须参加</w:t>
      </w:r>
      <w:r>
        <w:rPr>
          <w:rFonts w:ascii="仿宋_GB2312" w:hAnsi="仿宋" w:hint="eastAsia"/>
          <w:color w:val="000000"/>
          <w:kern w:val="0"/>
          <w:szCs w:val="32"/>
        </w:rPr>
        <w:t>集中面授的所有专题讲座和6门课程的学习及考试、在线课程学习、教研实习。其他参训人员</w:t>
      </w:r>
      <w:r>
        <w:rPr>
          <w:rFonts w:ascii="仿宋_GB2312" w:hint="eastAsia"/>
          <w:color w:val="000000"/>
          <w:kern w:val="0"/>
          <w:szCs w:val="32"/>
        </w:rPr>
        <w:t>可只参加专题讲座。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（三）《高等教育学》和《高等教育心理学》按照教育部“两学”教学大纲，实行闭卷考试，其他四门课程实行开卷考查，满分为 100分，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60 分及以上为及格</w:t>
      </w:r>
      <w:r>
        <w:rPr>
          <w:rFonts w:ascii="仿宋_GB2312" w:hAnsi="仿宋" w:hint="eastAsia"/>
          <w:color w:val="000000"/>
          <w:kern w:val="0"/>
          <w:szCs w:val="32"/>
        </w:rPr>
        <w:t>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（四）教研实习实行优、良、及格、不及格四级制计分，考核内容包括师德师风建设学习心得、课程实施大纲、授课教案、教学PPT、课堂试讲和教研（科研）申报书模拟稿等。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（五）相关课程在线学习合计不少于60学时。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六）免修免考《高等教育学》和《高等教育心理学》（简称“两学”）条件：高等师范学校“教育学”学科门类本科以上学历，在校期间修过高等教育学、高等教育心理学课程（注：学业成绩登记表显示的课程名称为“高等教育学”和“高等教育心理学”），学业成绩登记表的“两学”和教育教学实践成绩必须合格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（七）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以下情况视为考勤不合格：（1）请假时间累计占该门课程时数三分之一及以上；（2）旷课半天及以上；（3）迟到、早退累计达到3次及以上；（4）由他人冒名顶替上课。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（八）</w:t>
      </w:r>
      <w:r>
        <w:rPr>
          <w:rFonts w:ascii="仿宋_GB2312" w:hAnsi="仿宋" w:hint="eastAsia"/>
          <w:szCs w:val="32"/>
        </w:rPr>
        <w:t>岗前培训考核合格者，予以颁发中山大学教职员岗前培训合格证书。完成部分课程培训者，由教师发展中心记录相应课程和学时，可在3年内滚动培训完成所要求课程和学时。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szCs w:val="32"/>
        </w:rPr>
      </w:pPr>
      <w:r>
        <w:rPr>
          <w:rFonts w:ascii="仿宋_GB2312" w:hAnsi="仿宋" w:hint="eastAsia"/>
          <w:szCs w:val="32"/>
        </w:rPr>
        <w:t>（九）考试成绩有效期按省教育厅政策执行。</w:t>
      </w:r>
    </w:p>
    <w:p w:rsidR="000B3094" w:rsidRDefault="000B3094" w:rsidP="002C7666">
      <w:pPr>
        <w:spacing w:line="540" w:lineRule="exact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 xml:space="preserve">四、培训时间及地点 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培训时间：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2019年7月2日至7日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主会场：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广州校区南校园梁</w:t>
      </w:r>
      <w:r w:rsidRPr="002450FC">
        <w:rPr>
          <w:rFonts w:ascii="宋体" w:eastAsia="宋体" w:hAnsi="宋体" w:cs="宋体" w:hint="eastAsia"/>
          <w:color w:val="000000"/>
          <w:kern w:val="0"/>
          <w:szCs w:val="32"/>
          <w:highlight w:val="yellow"/>
        </w:rPr>
        <w:t>銶</w:t>
      </w:r>
      <w:r w:rsidRPr="002450FC">
        <w:rPr>
          <w:rFonts w:ascii="仿宋_GB2312" w:hAnsi="仿宋_GB2312" w:cs="仿宋_GB2312" w:hint="eastAsia"/>
          <w:color w:val="000000"/>
          <w:kern w:val="0"/>
          <w:szCs w:val="32"/>
          <w:highlight w:val="yellow"/>
        </w:rPr>
        <w:t>琚堂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分会场：1.珠海校区教学楼F520（网络直播）</w:t>
      </w:r>
    </w:p>
    <w:p w:rsidR="000B3094" w:rsidRDefault="00B22C2C">
      <w:pPr>
        <w:spacing w:line="540" w:lineRule="exact"/>
        <w:ind w:firstLineChars="600" w:firstLine="192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2.中山大学附属第七医院（网络直播）</w:t>
      </w:r>
    </w:p>
    <w:p w:rsidR="000B3094" w:rsidRDefault="00B22C2C">
      <w:pPr>
        <w:spacing w:line="540" w:lineRule="exact"/>
        <w:ind w:firstLineChars="600" w:firstLine="192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3.中山大学附属第八医院（网络直播）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报到时间：7月2日上午7:30-8:30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上课时间：上午8:30-12:00，下午14:30-17:30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须于课程开始前10分钟完成签到，</w:t>
      </w:r>
      <w:r w:rsidRPr="002450FC">
        <w:rPr>
          <w:rFonts w:ascii="仿宋_GB2312" w:hint="eastAsia"/>
          <w:color w:val="000000"/>
          <w:kern w:val="0"/>
          <w:szCs w:val="32"/>
          <w:highlight w:val="yellow"/>
        </w:rPr>
        <w:t>日程安排稍后将在教师发展中心网站公布</w:t>
      </w:r>
      <w:r>
        <w:rPr>
          <w:rFonts w:ascii="仿宋_GB2312" w:hAnsi="仿宋" w:hint="eastAsia"/>
          <w:color w:val="000000"/>
          <w:kern w:val="0"/>
          <w:szCs w:val="32"/>
        </w:rPr>
        <w:t>）</w:t>
      </w:r>
    </w:p>
    <w:p w:rsidR="000B3094" w:rsidRDefault="000B3094">
      <w:pPr>
        <w:spacing w:line="540" w:lineRule="exact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五、培训报名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请各</w:t>
      </w:r>
      <w:r w:rsidRPr="002450FC">
        <w:rPr>
          <w:rFonts w:ascii="仿宋_GB2312" w:hAnsi="仿宋" w:hint="eastAsia"/>
          <w:color w:val="000000"/>
          <w:kern w:val="0"/>
          <w:szCs w:val="32"/>
          <w:highlight w:val="yellow"/>
        </w:rPr>
        <w:t>单位和参训人员于</w:t>
      </w:r>
      <w:r w:rsidRPr="002450FC">
        <w:rPr>
          <w:rFonts w:ascii="仿宋_GB2312" w:hAnsi="仿宋" w:hint="eastAsia"/>
          <w:color w:val="000000"/>
          <w:szCs w:val="32"/>
          <w:highlight w:val="yellow"/>
        </w:rPr>
        <w:t>6月24日</w:t>
      </w:r>
      <w:r w:rsidRPr="002450FC">
        <w:rPr>
          <w:rFonts w:ascii="仿宋_GB2312" w:hAnsi="仿宋" w:hint="eastAsia"/>
          <w:bCs/>
          <w:color w:val="000000"/>
          <w:szCs w:val="32"/>
          <w:highlight w:val="yellow"/>
        </w:rPr>
        <w:t>（星期一）22:00</w:t>
      </w:r>
      <w:r w:rsidRPr="002450FC">
        <w:rPr>
          <w:rFonts w:ascii="仿宋_GB2312" w:hAnsi="仿宋" w:hint="eastAsia"/>
          <w:color w:val="000000"/>
          <w:szCs w:val="32"/>
          <w:highlight w:val="yellow"/>
        </w:rPr>
        <w:t>前登录“广东省高校教师岗前培训系统”（简称“岗培系统”）</w:t>
      </w:r>
      <w:hyperlink r:id="rId9" w:history="1">
        <w:r w:rsidRPr="002450FC">
          <w:rPr>
            <w:rStyle w:val="ab"/>
            <w:rFonts w:ascii="仿宋_GB2312" w:hAnsi="仿宋" w:cstheme="minorHAnsi" w:hint="eastAsia"/>
            <w:szCs w:val="32"/>
            <w:highlight w:val="yellow"/>
          </w:rPr>
          <w:t>http://gxgqpx.gdedu.gov.cn/gqpx/</w:t>
        </w:r>
      </w:hyperlink>
      <w:r w:rsidRPr="002450FC">
        <w:rPr>
          <w:rFonts w:ascii="仿宋_GB2312" w:hAnsi="仿宋" w:hint="eastAsia"/>
          <w:color w:val="000000"/>
          <w:szCs w:val="32"/>
          <w:highlight w:val="yellow"/>
        </w:rPr>
        <w:t>完成注册和报名。</w:t>
      </w:r>
      <w:r>
        <w:rPr>
          <w:rFonts w:ascii="仿宋_GB2312" w:hint="eastAsia"/>
          <w:szCs w:val="32"/>
        </w:rPr>
        <w:t>参训人员岗前培训系统操作手册详见</w:t>
      </w:r>
      <w:r>
        <w:rPr>
          <w:rFonts w:ascii="仿宋_GB2312" w:hint="eastAsia"/>
          <w:b/>
          <w:szCs w:val="32"/>
        </w:rPr>
        <w:t>附件1</w:t>
      </w:r>
      <w:r>
        <w:rPr>
          <w:rFonts w:ascii="仿宋_GB2312" w:hint="eastAsia"/>
          <w:szCs w:val="32"/>
        </w:rPr>
        <w:t>，</w:t>
      </w:r>
      <w:r>
        <w:rPr>
          <w:rFonts w:ascii="仿宋_GB2312" w:hAnsi="仿宋" w:hint="eastAsia"/>
          <w:color w:val="000000"/>
          <w:kern w:val="0"/>
          <w:szCs w:val="32"/>
        </w:rPr>
        <w:t>单位用户岗前培训</w:t>
      </w:r>
      <w:r>
        <w:rPr>
          <w:rFonts w:ascii="仿宋_GB2312" w:hint="eastAsia"/>
          <w:szCs w:val="32"/>
        </w:rPr>
        <w:t>系统操作手册详见</w:t>
      </w:r>
      <w:r>
        <w:rPr>
          <w:rFonts w:ascii="仿宋_GB2312" w:hint="eastAsia"/>
          <w:b/>
          <w:szCs w:val="32"/>
        </w:rPr>
        <w:t>附件2</w:t>
      </w:r>
      <w:r>
        <w:rPr>
          <w:rFonts w:ascii="仿宋_GB2312" w:hint="eastAsia"/>
          <w:szCs w:val="32"/>
        </w:rPr>
        <w:t>。</w:t>
      </w:r>
      <w:r>
        <w:rPr>
          <w:rFonts w:ascii="仿宋_GB2312" w:hAnsi="仿宋" w:hint="eastAsia"/>
          <w:color w:val="000000"/>
          <w:szCs w:val="32"/>
        </w:rPr>
        <w:t>操作流程如下：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（一）参训人员注册。参训人员登录系统填写个人信息，</w:t>
      </w:r>
      <w:r>
        <w:rPr>
          <w:rFonts w:ascii="仿宋_GB2312" w:hint="eastAsia"/>
          <w:szCs w:val="32"/>
        </w:rPr>
        <w:t>选择所在学校及所在二</w:t>
      </w:r>
      <w:r>
        <w:rPr>
          <w:rFonts w:ascii="仿宋_GB2312" w:hAnsi="仿宋" w:hint="eastAsia"/>
          <w:color w:val="000000"/>
          <w:kern w:val="0"/>
          <w:szCs w:val="32"/>
        </w:rPr>
        <w:t>级单位并上传近期证件照进行注册。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（二）注册信息审核。各单位审核参训人员注册信息并提交（二级单位系统账号见</w:t>
      </w:r>
      <w:r>
        <w:rPr>
          <w:rFonts w:ascii="仿宋_GB2312" w:hAnsi="仿宋" w:hint="eastAsia"/>
          <w:b/>
          <w:color w:val="000000"/>
          <w:kern w:val="0"/>
          <w:szCs w:val="32"/>
        </w:rPr>
        <w:t>附件3</w:t>
      </w:r>
      <w:r>
        <w:rPr>
          <w:rFonts w:ascii="仿宋_GB2312" w:hAnsi="仿宋" w:hint="eastAsia"/>
          <w:color w:val="000000"/>
          <w:kern w:val="0"/>
          <w:szCs w:val="32"/>
        </w:rPr>
        <w:t xml:space="preserve">）。 </w:t>
      </w:r>
    </w:p>
    <w:p w:rsidR="000B3094" w:rsidRDefault="00B22C2C">
      <w:pPr>
        <w:spacing w:line="540" w:lineRule="exact"/>
        <w:ind w:firstLineChars="200" w:firstLine="640"/>
        <w:rPr>
          <w:rFonts w:ascii="仿宋_GB2312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（三）</w:t>
      </w:r>
      <w:r>
        <w:rPr>
          <w:rFonts w:ascii="仿宋_GB2312" w:hint="eastAsia"/>
          <w:szCs w:val="32"/>
        </w:rPr>
        <w:t>参训人员报名。</w:t>
      </w:r>
      <w:r>
        <w:rPr>
          <w:rFonts w:ascii="仿宋_GB2312" w:hAnsi="仿宋" w:cs="宋体" w:hint="eastAsia"/>
          <w:szCs w:val="32"/>
        </w:rPr>
        <w:t>注册信息审核通过后，</w:t>
      </w:r>
      <w:r>
        <w:rPr>
          <w:rFonts w:ascii="仿宋_GB2312" w:hint="eastAsia"/>
          <w:szCs w:val="32"/>
        </w:rPr>
        <w:t>参训人员再次登录系统，</w:t>
      </w:r>
      <w:r>
        <w:rPr>
          <w:rFonts w:ascii="仿宋_GB2312" w:hAnsi="仿宋" w:hint="eastAsia"/>
          <w:color w:val="000000"/>
          <w:kern w:val="0"/>
          <w:szCs w:val="32"/>
        </w:rPr>
        <w:t>进行报名。</w:t>
      </w:r>
    </w:p>
    <w:p w:rsidR="000B3094" w:rsidRDefault="00B22C2C">
      <w:pPr>
        <w:spacing w:line="540" w:lineRule="exact"/>
        <w:ind w:firstLineChars="200" w:firstLine="640"/>
        <w:rPr>
          <w:rFonts w:ascii="仿宋_GB2312"/>
          <w:szCs w:val="32"/>
        </w:rPr>
      </w:pPr>
      <w:r>
        <w:rPr>
          <w:rFonts w:ascii="仿宋_GB2312" w:hAnsi="仿宋" w:hint="eastAsia"/>
          <w:color w:val="000000"/>
          <w:kern w:val="0"/>
          <w:szCs w:val="32"/>
        </w:rPr>
        <w:t>（四）</w:t>
      </w:r>
      <w:r>
        <w:rPr>
          <w:rFonts w:ascii="仿宋_GB2312" w:hint="eastAsia"/>
          <w:szCs w:val="32"/>
        </w:rPr>
        <w:t>报名信息审核。各单位审核参训人员报名信息并</w:t>
      </w:r>
      <w:r>
        <w:rPr>
          <w:rFonts w:ascii="仿宋_GB2312" w:hint="eastAsia"/>
          <w:szCs w:val="32"/>
        </w:rPr>
        <w:lastRenderedPageBreak/>
        <w:t>提交，完成报名。</w:t>
      </w: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int="eastAsia"/>
          <w:b/>
          <w:bCs/>
          <w:color w:val="000000"/>
          <w:szCs w:val="32"/>
        </w:rPr>
        <w:t>（请务必按时完成系统填报，未按时在系统报名成功的将不能参加教师资格认定培训统一考试。）</w:t>
      </w:r>
    </w:p>
    <w:p w:rsidR="000B3094" w:rsidRDefault="000B3094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六、材料提交</w:t>
      </w:r>
    </w:p>
    <w:p w:rsidR="000B3094" w:rsidRDefault="00B22C2C">
      <w:pPr>
        <w:spacing w:line="540" w:lineRule="exact"/>
        <w:ind w:firstLineChars="200" w:firstLine="640"/>
        <w:rPr>
          <w:rFonts w:ascii="仿宋_GB2312"/>
          <w:color w:val="000000"/>
          <w:szCs w:val="32"/>
        </w:rPr>
      </w:pPr>
      <w:r>
        <w:rPr>
          <w:rFonts w:ascii="仿宋_GB2312" w:hint="eastAsia"/>
          <w:color w:val="000000"/>
          <w:szCs w:val="32"/>
        </w:rPr>
        <w:t>（一）《中山大学2019年教职员岗前培训暨教师资格认定培训报名表》（</w:t>
      </w:r>
      <w:r>
        <w:rPr>
          <w:rFonts w:ascii="仿宋_GB2312" w:hint="eastAsia"/>
          <w:b/>
          <w:color w:val="000000"/>
          <w:szCs w:val="32"/>
        </w:rPr>
        <w:t>附件4</w:t>
      </w:r>
      <w:r>
        <w:rPr>
          <w:rFonts w:ascii="仿宋_GB2312" w:hint="eastAsia"/>
          <w:color w:val="000000"/>
          <w:szCs w:val="32"/>
        </w:rPr>
        <w:t>，一式一份，加盖单位公章，电子版同时发至：</w:t>
      </w:r>
      <w:hyperlink r:id="rId10" w:history="1">
        <w:r>
          <w:rPr>
            <w:rStyle w:val="ab"/>
            <w:rFonts w:ascii="仿宋_GB2312" w:hint="eastAsia"/>
            <w:szCs w:val="32"/>
          </w:rPr>
          <w:t>jsfz@mail.sysu.edu.cn</w:t>
        </w:r>
      </w:hyperlink>
      <w:r>
        <w:rPr>
          <w:rFonts w:ascii="仿宋_GB2312" w:hint="eastAsia"/>
          <w:color w:val="000000"/>
          <w:szCs w:val="32"/>
        </w:rPr>
        <w:t>）。</w:t>
      </w:r>
    </w:p>
    <w:p w:rsidR="000B3094" w:rsidRDefault="00B22C2C" w:rsidP="002450FC">
      <w:pPr>
        <w:spacing w:line="540" w:lineRule="exact"/>
        <w:ind w:firstLineChars="200" w:firstLine="641"/>
        <w:rPr>
          <w:rFonts w:ascii="仿宋_GB2312"/>
          <w:color w:val="00000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（二）</w:t>
      </w:r>
      <w:r>
        <w:rPr>
          <w:rFonts w:ascii="仿宋_GB2312" w:hint="eastAsia"/>
          <w:color w:val="000000"/>
          <w:szCs w:val="32"/>
        </w:rPr>
        <w:t>申请免修《高等教育学》、《高等教育心理学》两门课程者，提交书面免修申请及两门课程成绩单复印件。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int="eastAsia"/>
          <w:color w:val="000000"/>
          <w:szCs w:val="32"/>
        </w:rPr>
        <w:t>请各单位于</w:t>
      </w:r>
      <w:r>
        <w:rPr>
          <w:rFonts w:ascii="仿宋_GB2312" w:hint="eastAsia"/>
          <w:b/>
          <w:bCs/>
          <w:color w:val="000000"/>
          <w:szCs w:val="32"/>
          <w:u w:val="single"/>
        </w:rPr>
        <w:t>6月25日（星期二）17:00</w:t>
      </w:r>
      <w:r>
        <w:rPr>
          <w:rFonts w:ascii="仿宋_GB2312" w:hint="eastAsia"/>
          <w:color w:val="000000"/>
          <w:szCs w:val="32"/>
          <w:u w:val="single"/>
        </w:rPr>
        <w:t>前</w:t>
      </w:r>
      <w:r>
        <w:rPr>
          <w:rFonts w:ascii="仿宋_GB2312" w:hint="eastAsia"/>
          <w:color w:val="000000"/>
          <w:szCs w:val="32"/>
        </w:rPr>
        <w:t>，将以上纸质报名资料提交至</w:t>
      </w:r>
      <w:r>
        <w:rPr>
          <w:rFonts w:ascii="仿宋_GB2312" w:hint="eastAsia"/>
          <w:b/>
          <w:color w:val="000000"/>
          <w:szCs w:val="32"/>
        </w:rPr>
        <w:t>南校园278栋教师发展中心102室</w:t>
      </w:r>
      <w:r>
        <w:rPr>
          <w:rFonts w:ascii="仿宋_GB2312" w:hint="eastAsia"/>
          <w:color w:val="000000"/>
          <w:szCs w:val="32"/>
        </w:rPr>
        <w:t>。</w:t>
      </w:r>
    </w:p>
    <w:p w:rsidR="000B3094" w:rsidRDefault="000B3094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</w:p>
    <w:p w:rsidR="000B3094" w:rsidRDefault="00B22C2C" w:rsidP="002450FC">
      <w:pPr>
        <w:spacing w:line="540" w:lineRule="exact"/>
        <w:ind w:firstLineChars="200" w:firstLine="641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七、考试安排</w:t>
      </w:r>
    </w:p>
    <w:p w:rsidR="000B3094" w:rsidRDefault="00B22C2C">
      <w:pPr>
        <w:spacing w:line="540" w:lineRule="exact"/>
        <w:ind w:firstLineChars="200" w:firstLine="640"/>
        <w:rPr>
          <w:rFonts w:ascii="仿宋_GB2312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（一）闭卷考试科目：《高等教育学》、《高等教育心理学》，考试由学校统一组织。</w:t>
      </w:r>
    </w:p>
    <w:p w:rsidR="000B3094" w:rsidRDefault="00B22C2C">
      <w:pPr>
        <w:widowControl/>
        <w:spacing w:line="540" w:lineRule="exact"/>
        <w:ind w:firstLineChars="200" w:firstLine="640"/>
        <w:rPr>
          <w:rFonts w:ascii="仿宋_GB2312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考试时间：7月14日全天</w:t>
      </w:r>
    </w:p>
    <w:p w:rsidR="000B3094" w:rsidRDefault="00B22C2C">
      <w:pPr>
        <w:spacing w:line="540" w:lineRule="exact"/>
        <w:ind w:firstLine="645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考试地点：</w:t>
      </w:r>
      <w:r>
        <w:rPr>
          <w:rFonts w:ascii="仿宋_GB2312" w:hAnsi="仿宋" w:hint="eastAsia"/>
          <w:color w:val="000000"/>
          <w:kern w:val="0"/>
          <w:szCs w:val="32"/>
        </w:rPr>
        <w:t>安排详见准考证信息</w:t>
      </w:r>
    </w:p>
    <w:p w:rsidR="000B3094" w:rsidRDefault="00B22C2C">
      <w:pPr>
        <w:spacing w:line="540" w:lineRule="exact"/>
        <w:ind w:firstLine="645"/>
        <w:rPr>
          <w:rFonts w:ascii="仿宋_GB2312" w:hAnsi="仿宋"/>
          <w:b/>
          <w:color w:val="000000"/>
          <w:kern w:val="0"/>
          <w:szCs w:val="32"/>
        </w:rPr>
      </w:pPr>
      <w:r>
        <w:rPr>
          <w:rFonts w:ascii="仿宋_GB2312" w:hAnsi="仿宋" w:hint="eastAsia"/>
          <w:b/>
          <w:color w:val="000000"/>
          <w:kern w:val="0"/>
          <w:szCs w:val="32"/>
        </w:rPr>
        <w:t>考试请携带准考证、有效身份证件，开考30分钟后不得进入考场。</w:t>
      </w:r>
    </w:p>
    <w:p w:rsidR="000B3094" w:rsidRDefault="00B22C2C">
      <w:pPr>
        <w:widowControl/>
        <w:spacing w:line="540" w:lineRule="exact"/>
        <w:ind w:firstLineChars="200" w:firstLine="640"/>
        <w:rPr>
          <w:rFonts w:ascii="仿宋_GB2312" w:hAnsi="仿宋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（二）开卷考试科目：</w:t>
      </w:r>
      <w:r>
        <w:rPr>
          <w:rFonts w:ascii="仿宋_GB2312" w:hAnsi="仿宋" w:hint="eastAsia"/>
          <w:color w:val="000000"/>
          <w:kern w:val="0"/>
          <w:szCs w:val="32"/>
        </w:rPr>
        <w:t>《高等教育法规概论》、《高等学校教师职业道德修养》、《现代教育技术学》、《教育教学技能》。</w:t>
      </w:r>
    </w:p>
    <w:p w:rsidR="000B3094" w:rsidRDefault="00B22C2C">
      <w:pPr>
        <w:widowControl/>
        <w:spacing w:line="540" w:lineRule="exact"/>
        <w:ind w:firstLineChars="200" w:firstLine="640"/>
        <w:rPr>
          <w:rFonts w:ascii="仿宋_GB2312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t>考试方式：由各授课教师根据教学大纲要求实行开卷考查。</w:t>
      </w:r>
    </w:p>
    <w:p w:rsidR="000B3094" w:rsidRDefault="00B22C2C">
      <w:pPr>
        <w:widowControl/>
        <w:spacing w:line="540" w:lineRule="exact"/>
        <w:ind w:firstLineChars="200" w:firstLine="640"/>
        <w:rPr>
          <w:rFonts w:ascii="仿宋_GB2312"/>
          <w:color w:val="000000"/>
          <w:kern w:val="0"/>
          <w:szCs w:val="32"/>
        </w:rPr>
      </w:pPr>
      <w:r>
        <w:rPr>
          <w:rFonts w:ascii="仿宋_GB2312" w:hint="eastAsia"/>
          <w:color w:val="000000"/>
          <w:kern w:val="0"/>
          <w:szCs w:val="32"/>
        </w:rPr>
        <w:lastRenderedPageBreak/>
        <w:t>（三）</w:t>
      </w:r>
      <w:r>
        <w:rPr>
          <w:rFonts w:ascii="仿宋_GB2312" w:hAnsi="仿宋" w:hint="eastAsia"/>
          <w:color w:val="000000"/>
          <w:kern w:val="0"/>
          <w:szCs w:val="32"/>
        </w:rPr>
        <w:t>打印准考证。参训人员于</w:t>
      </w:r>
      <w:r>
        <w:rPr>
          <w:rFonts w:ascii="仿宋_GB2312" w:hAnsi="仿宋" w:hint="eastAsia"/>
          <w:b/>
          <w:color w:val="000000"/>
          <w:kern w:val="0"/>
          <w:szCs w:val="32"/>
        </w:rPr>
        <w:t>7月10日至12日</w:t>
      </w:r>
      <w:r>
        <w:rPr>
          <w:rFonts w:ascii="仿宋_GB2312" w:hAnsi="仿宋" w:hint="eastAsia"/>
          <w:color w:val="000000"/>
          <w:kern w:val="0"/>
          <w:szCs w:val="32"/>
        </w:rPr>
        <w:t>登录岗培系统打印准考证。</w:t>
      </w:r>
    </w:p>
    <w:p w:rsidR="000B3094" w:rsidRDefault="000B3094">
      <w:pPr>
        <w:spacing w:line="540" w:lineRule="exact"/>
        <w:rPr>
          <w:rFonts w:ascii="仿宋_GB2312" w:hAnsi="仿宋"/>
          <w:color w:val="000000"/>
          <w:szCs w:val="32"/>
        </w:rPr>
      </w:pP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>联系人：冯老师、陈老师</w:t>
      </w:r>
      <w:bookmarkStart w:id="0" w:name="_GoBack"/>
      <w:bookmarkEnd w:id="0"/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>联系电话：020-84112851，020-84112862</w:t>
      </w:r>
    </w:p>
    <w:p w:rsidR="000B3094" w:rsidRDefault="000B3094" w:rsidP="002C7666">
      <w:pPr>
        <w:spacing w:line="540" w:lineRule="exact"/>
        <w:rPr>
          <w:rFonts w:ascii="仿宋_GB2312" w:hAnsi="仿宋"/>
          <w:color w:val="000000"/>
          <w:szCs w:val="32"/>
        </w:rPr>
      </w:pP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>附件：</w:t>
      </w:r>
    </w:p>
    <w:p w:rsidR="000B3094" w:rsidRDefault="00B22C2C">
      <w:pPr>
        <w:spacing w:line="540" w:lineRule="exact"/>
        <w:ind w:firstLine="624"/>
        <w:rPr>
          <w:rFonts w:ascii="仿宋_GB2312" w:hAnsi="仿宋"/>
          <w:color w:val="000000"/>
          <w:spacing w:val="-4"/>
          <w:szCs w:val="32"/>
        </w:rPr>
      </w:pPr>
      <w:r>
        <w:rPr>
          <w:rFonts w:ascii="仿宋_GB2312" w:hAnsi="仿宋" w:hint="eastAsia"/>
          <w:color w:val="000000"/>
          <w:szCs w:val="32"/>
        </w:rPr>
        <w:t>1.</w:t>
      </w:r>
      <w:r>
        <w:rPr>
          <w:rFonts w:ascii="仿宋_GB2312" w:hAnsi="仿宋" w:hint="eastAsia"/>
          <w:color w:val="000000"/>
          <w:spacing w:val="-4"/>
          <w:szCs w:val="32"/>
        </w:rPr>
        <w:t>广东省高校教师岗前培训系统培训操作手册（参训人员）</w:t>
      </w:r>
    </w:p>
    <w:p w:rsidR="000B3094" w:rsidRDefault="00B22C2C">
      <w:pPr>
        <w:ind w:firstLine="624"/>
        <w:rPr>
          <w:rFonts w:ascii="仿宋_GB2312" w:hAnsi="仿宋"/>
          <w:color w:val="000000"/>
          <w:spacing w:val="-4"/>
          <w:szCs w:val="32"/>
        </w:rPr>
      </w:pPr>
      <w:r>
        <w:rPr>
          <w:rFonts w:ascii="仿宋_GB2312" w:hAnsi="仿宋" w:hint="eastAsia"/>
          <w:color w:val="000000"/>
          <w:szCs w:val="32"/>
        </w:rPr>
        <w:t>2.</w:t>
      </w:r>
      <w:r>
        <w:rPr>
          <w:rFonts w:ascii="仿宋_GB2312" w:hAnsi="仿宋" w:hint="eastAsia"/>
          <w:color w:val="000000"/>
          <w:spacing w:val="-4"/>
          <w:szCs w:val="32"/>
        </w:rPr>
        <w:t>广东省高校教师岗前培训系统培训操作手册（单位用户）</w:t>
      </w:r>
    </w:p>
    <w:p w:rsidR="000B3094" w:rsidRDefault="00B22C2C">
      <w:pPr>
        <w:spacing w:line="540" w:lineRule="exact"/>
        <w:ind w:firstLineChars="200" w:firstLine="640"/>
        <w:rPr>
          <w:rFonts w:ascii="仿宋_GB2312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>3.</w:t>
      </w:r>
      <w:r>
        <w:rPr>
          <w:rFonts w:ascii="仿宋_GB2312" w:hint="eastAsia"/>
          <w:color w:val="000000"/>
          <w:szCs w:val="32"/>
        </w:rPr>
        <w:t>二级单位系统账号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int="eastAsia"/>
          <w:color w:val="000000"/>
          <w:szCs w:val="32"/>
        </w:rPr>
        <w:t>4.中山大学2019年教职员岗前培训暨教师资格认定培训报名表</w:t>
      </w:r>
    </w:p>
    <w:p w:rsidR="000B3094" w:rsidRDefault="000B3094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</w:p>
    <w:p w:rsidR="000B3094" w:rsidRDefault="000B3094">
      <w:pPr>
        <w:spacing w:line="540" w:lineRule="exact"/>
        <w:ind w:right="640"/>
        <w:jc w:val="right"/>
        <w:rPr>
          <w:rFonts w:ascii="仿宋_GB2312" w:hAnsi="仿宋"/>
          <w:color w:val="000000"/>
          <w:szCs w:val="32"/>
        </w:rPr>
      </w:pPr>
    </w:p>
    <w:p w:rsidR="000B3094" w:rsidRDefault="00B22C2C">
      <w:pPr>
        <w:ind w:firstLineChars="200" w:firstLine="640"/>
        <w:rPr>
          <w:rFonts w:ascii="仿宋_GB2312" w:hAnsi="仿宋"/>
          <w:szCs w:val="32"/>
        </w:rPr>
      </w:pPr>
      <w:r>
        <w:rPr>
          <w:rFonts w:ascii="仿宋_GB2312" w:hAnsi="仿宋" w:hint="eastAsia"/>
          <w:szCs w:val="32"/>
        </w:rPr>
        <w:t xml:space="preserve">   </w:t>
      </w:r>
    </w:p>
    <w:p w:rsidR="000B3094" w:rsidRDefault="00B22C2C">
      <w:pPr>
        <w:spacing w:line="540" w:lineRule="exact"/>
        <w:ind w:right="640"/>
        <w:jc w:val="right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>教师发展中心</w:t>
      </w:r>
    </w:p>
    <w:p w:rsidR="000B3094" w:rsidRDefault="00B22C2C">
      <w:pPr>
        <w:spacing w:line="540" w:lineRule="exact"/>
        <w:ind w:firstLineChars="200" w:firstLine="640"/>
        <w:rPr>
          <w:rFonts w:ascii="仿宋_GB2312" w:hAnsi="仿宋"/>
          <w:color w:val="000000"/>
          <w:szCs w:val="32"/>
        </w:rPr>
      </w:pPr>
      <w:r>
        <w:rPr>
          <w:rFonts w:ascii="仿宋_GB2312" w:hAnsi="仿宋" w:hint="eastAsia"/>
          <w:color w:val="000000"/>
          <w:szCs w:val="32"/>
        </w:rPr>
        <w:t xml:space="preserve">                               2019年6月14日</w:t>
      </w:r>
    </w:p>
    <w:p w:rsidR="000B3094" w:rsidRDefault="000B3094">
      <w:pPr>
        <w:widowControl/>
        <w:adjustRightInd/>
        <w:snapToGrid/>
        <w:spacing w:line="240" w:lineRule="auto"/>
        <w:rPr>
          <w:rFonts w:ascii="Tahoma" w:eastAsiaTheme="minorEastAsia" w:hAnsi="Tahoma" w:cs="Tahoma"/>
          <w:color w:val="000000"/>
          <w:sz w:val="24"/>
          <w:szCs w:val="24"/>
        </w:rPr>
      </w:pPr>
    </w:p>
    <w:sectPr w:rsidR="000B3094" w:rsidSect="00BA0593">
      <w:footerReference w:type="even" r:id="rId11"/>
      <w:footerReference w:type="default" r:id="rId12"/>
      <w:pgSz w:w="11906" w:h="16838"/>
      <w:pgMar w:top="1440" w:right="1800" w:bottom="1440" w:left="1560" w:header="851" w:footer="992" w:gutter="0"/>
      <w:cols w:space="425"/>
      <w:docGrid w:type="lines"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67AB" w:rsidRDefault="003E67AB">
      <w:pPr>
        <w:spacing w:line="240" w:lineRule="auto"/>
      </w:pPr>
      <w:r>
        <w:separator/>
      </w:r>
    </w:p>
  </w:endnote>
  <w:endnote w:type="continuationSeparator" w:id="0">
    <w:p w:rsidR="003E67AB" w:rsidRDefault="003E67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fixed"/>
    <w:sig w:usb0="00000000" w:usb1="080E0000" w:usb2="00000010" w:usb3="00000000" w:csb0="00040000" w:csb1="00000000"/>
    <w:embedRegular r:id="rId1" w:subsetted="1" w:fontKey="{E6CC1297-DE51-48CA-96E4-53A6B819DB27}"/>
    <w:embedBold r:id="rId2" w:subsetted="1" w:fontKey="{6C2AF75A-68A7-4AED-A156-3ECCA1F379B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fontKey="{5780F604-115F-4282-9C79-61F199DE609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728C38E1-FF05-4BDE-B2D1-0BED4F3DB0AD}"/>
    <w:embedBold r:id="rId5" w:fontKey="{9C784EB4-823E-4407-8BF9-CD3FD5EE8714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charset w:val="86"/>
    <w:family w:val="auto"/>
    <w:pitch w:val="variable"/>
    <w:sig w:usb0="00000000" w:usb1="080E0000" w:usb2="00000010" w:usb3="00000000" w:csb0="00040000" w:csb1="00000000"/>
    <w:embedRegular r:id="rId6" w:subsetted="1" w:fontKey="{F0FEBCDB-531A-4880-9500-0010F253BB67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175097C7-6247-4EA4-AAD8-B25760FC020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:rsidR="000B3094" w:rsidRDefault="00B22C2C">
        <w:pPr>
          <w:pStyle w:val="a7"/>
          <w:ind w:firstLineChars="150" w:firstLine="27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450FC" w:rsidRPr="002450F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6</w: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:rsidR="000B3094" w:rsidRDefault="00B22C2C">
        <w:pPr>
          <w:pStyle w:val="a7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450FC" w:rsidRPr="002450F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5</w:t>
        </w:r>
        <w:r w:rsidR="00BA0593"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67AB" w:rsidRDefault="003E67AB">
      <w:pPr>
        <w:spacing w:line="240" w:lineRule="auto"/>
      </w:pPr>
      <w:r>
        <w:separator/>
      </w:r>
    </w:p>
  </w:footnote>
  <w:footnote w:type="continuationSeparator" w:id="0">
    <w:p w:rsidR="003E67AB" w:rsidRDefault="003E67AB">
      <w:pPr>
        <w:spacing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dell">
    <w15:presenceInfo w15:providerId="None" w15:userId="dell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/>
  <w:bordersDoNotSurroundFooter/>
  <w:attachedTemplate r:id="rId1"/>
  <w:trackRevisions/>
  <w:defaultTabStop w:val="420"/>
  <w:evenAndOddHeaders/>
  <w:drawingGridHorizontalSpacing w:val="160"/>
  <w:drawingGridVerticalSpacing w:val="435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F40F7"/>
    <w:rsid w:val="0000214B"/>
    <w:rsid w:val="00030B15"/>
    <w:rsid w:val="00044689"/>
    <w:rsid w:val="00047AA4"/>
    <w:rsid w:val="00067A5A"/>
    <w:rsid w:val="00070C5E"/>
    <w:rsid w:val="0007598E"/>
    <w:rsid w:val="00076122"/>
    <w:rsid w:val="000977B3"/>
    <w:rsid w:val="000B3094"/>
    <w:rsid w:val="000C116A"/>
    <w:rsid w:val="000C71A9"/>
    <w:rsid w:val="000D6A64"/>
    <w:rsid w:val="000E3BC9"/>
    <w:rsid w:val="000F06C1"/>
    <w:rsid w:val="001001BF"/>
    <w:rsid w:val="00111158"/>
    <w:rsid w:val="00137BA5"/>
    <w:rsid w:val="00142B13"/>
    <w:rsid w:val="001509B4"/>
    <w:rsid w:val="00166526"/>
    <w:rsid w:val="001755AC"/>
    <w:rsid w:val="00180691"/>
    <w:rsid w:val="0018626F"/>
    <w:rsid w:val="00187A32"/>
    <w:rsid w:val="00192A77"/>
    <w:rsid w:val="001A15AC"/>
    <w:rsid w:val="001A2D2D"/>
    <w:rsid w:val="001A4D7B"/>
    <w:rsid w:val="001B2074"/>
    <w:rsid w:val="001C4193"/>
    <w:rsid w:val="001C6C10"/>
    <w:rsid w:val="001C7A5E"/>
    <w:rsid w:val="001E05DA"/>
    <w:rsid w:val="001E4F89"/>
    <w:rsid w:val="001F3603"/>
    <w:rsid w:val="001F40F7"/>
    <w:rsid w:val="001F6811"/>
    <w:rsid w:val="00216360"/>
    <w:rsid w:val="0022187D"/>
    <w:rsid w:val="00221B66"/>
    <w:rsid w:val="002450FC"/>
    <w:rsid w:val="00251D5E"/>
    <w:rsid w:val="00253826"/>
    <w:rsid w:val="00255631"/>
    <w:rsid w:val="00261EB5"/>
    <w:rsid w:val="00262190"/>
    <w:rsid w:val="00262F8B"/>
    <w:rsid w:val="00265CBA"/>
    <w:rsid w:val="00276662"/>
    <w:rsid w:val="00284DE2"/>
    <w:rsid w:val="002C7666"/>
    <w:rsid w:val="002D2105"/>
    <w:rsid w:val="002E2A09"/>
    <w:rsid w:val="002F0783"/>
    <w:rsid w:val="0030202D"/>
    <w:rsid w:val="00306043"/>
    <w:rsid w:val="00310A7F"/>
    <w:rsid w:val="00311EA7"/>
    <w:rsid w:val="00330A72"/>
    <w:rsid w:val="003539FC"/>
    <w:rsid w:val="00365AC0"/>
    <w:rsid w:val="00387133"/>
    <w:rsid w:val="00391A6E"/>
    <w:rsid w:val="0039596E"/>
    <w:rsid w:val="00397BBB"/>
    <w:rsid w:val="003A3701"/>
    <w:rsid w:val="003C4A39"/>
    <w:rsid w:val="003C4BE5"/>
    <w:rsid w:val="003D2FE4"/>
    <w:rsid w:val="003D4369"/>
    <w:rsid w:val="003E67AB"/>
    <w:rsid w:val="003F1AF8"/>
    <w:rsid w:val="003F4506"/>
    <w:rsid w:val="00405A47"/>
    <w:rsid w:val="00406824"/>
    <w:rsid w:val="00417FEF"/>
    <w:rsid w:val="00440471"/>
    <w:rsid w:val="00445496"/>
    <w:rsid w:val="004547EE"/>
    <w:rsid w:val="00455838"/>
    <w:rsid w:val="00465033"/>
    <w:rsid w:val="00470269"/>
    <w:rsid w:val="00483F93"/>
    <w:rsid w:val="00484FE5"/>
    <w:rsid w:val="00486A05"/>
    <w:rsid w:val="00490DFC"/>
    <w:rsid w:val="004A1E95"/>
    <w:rsid w:val="004C5FBC"/>
    <w:rsid w:val="004D1E78"/>
    <w:rsid w:val="004E6B33"/>
    <w:rsid w:val="00540FF2"/>
    <w:rsid w:val="00565E8E"/>
    <w:rsid w:val="00592B93"/>
    <w:rsid w:val="005A02CB"/>
    <w:rsid w:val="005A51BF"/>
    <w:rsid w:val="005A69A2"/>
    <w:rsid w:val="005B1BD3"/>
    <w:rsid w:val="005B4FB4"/>
    <w:rsid w:val="005C0E3F"/>
    <w:rsid w:val="005F1D2C"/>
    <w:rsid w:val="00630579"/>
    <w:rsid w:val="00633F67"/>
    <w:rsid w:val="006370A0"/>
    <w:rsid w:val="00641BA4"/>
    <w:rsid w:val="00646552"/>
    <w:rsid w:val="00653B5A"/>
    <w:rsid w:val="00661207"/>
    <w:rsid w:val="00680E17"/>
    <w:rsid w:val="006842B0"/>
    <w:rsid w:val="006859B2"/>
    <w:rsid w:val="006B4BB0"/>
    <w:rsid w:val="006C5DE4"/>
    <w:rsid w:val="006D2A88"/>
    <w:rsid w:val="006D432C"/>
    <w:rsid w:val="006E2841"/>
    <w:rsid w:val="00712095"/>
    <w:rsid w:val="0072791D"/>
    <w:rsid w:val="00733BDA"/>
    <w:rsid w:val="00745D45"/>
    <w:rsid w:val="007537A5"/>
    <w:rsid w:val="007862B3"/>
    <w:rsid w:val="007B3752"/>
    <w:rsid w:val="007C31B7"/>
    <w:rsid w:val="007C513C"/>
    <w:rsid w:val="007D2BC8"/>
    <w:rsid w:val="007D5269"/>
    <w:rsid w:val="007F1A60"/>
    <w:rsid w:val="00804651"/>
    <w:rsid w:val="00804C4D"/>
    <w:rsid w:val="00812A08"/>
    <w:rsid w:val="00831B0F"/>
    <w:rsid w:val="0085406F"/>
    <w:rsid w:val="00855E17"/>
    <w:rsid w:val="00857C79"/>
    <w:rsid w:val="0086691F"/>
    <w:rsid w:val="008703F7"/>
    <w:rsid w:val="00877008"/>
    <w:rsid w:val="00885C5E"/>
    <w:rsid w:val="00886BF3"/>
    <w:rsid w:val="008A57A9"/>
    <w:rsid w:val="008A7B50"/>
    <w:rsid w:val="008D05B2"/>
    <w:rsid w:val="008E3543"/>
    <w:rsid w:val="008F0AD8"/>
    <w:rsid w:val="008F44B5"/>
    <w:rsid w:val="00900508"/>
    <w:rsid w:val="009007FF"/>
    <w:rsid w:val="009106E6"/>
    <w:rsid w:val="0091577A"/>
    <w:rsid w:val="00940B37"/>
    <w:rsid w:val="00942112"/>
    <w:rsid w:val="00961742"/>
    <w:rsid w:val="009642AE"/>
    <w:rsid w:val="00997DA3"/>
    <w:rsid w:val="009A4116"/>
    <w:rsid w:val="009A5441"/>
    <w:rsid w:val="009E1217"/>
    <w:rsid w:val="009E15BC"/>
    <w:rsid w:val="009E6DFA"/>
    <w:rsid w:val="009F6A01"/>
    <w:rsid w:val="00A059D7"/>
    <w:rsid w:val="00A05F4C"/>
    <w:rsid w:val="00A14F7B"/>
    <w:rsid w:val="00A15B97"/>
    <w:rsid w:val="00A25DC7"/>
    <w:rsid w:val="00A540D8"/>
    <w:rsid w:val="00A564EF"/>
    <w:rsid w:val="00A61BB8"/>
    <w:rsid w:val="00A64785"/>
    <w:rsid w:val="00A72919"/>
    <w:rsid w:val="00A915EA"/>
    <w:rsid w:val="00A96A50"/>
    <w:rsid w:val="00AB3327"/>
    <w:rsid w:val="00AB7102"/>
    <w:rsid w:val="00AC0B2E"/>
    <w:rsid w:val="00AF2D96"/>
    <w:rsid w:val="00B00D22"/>
    <w:rsid w:val="00B115EB"/>
    <w:rsid w:val="00B1657A"/>
    <w:rsid w:val="00B22C2C"/>
    <w:rsid w:val="00B34E0D"/>
    <w:rsid w:val="00B450EC"/>
    <w:rsid w:val="00B51E1D"/>
    <w:rsid w:val="00B57DA5"/>
    <w:rsid w:val="00B62447"/>
    <w:rsid w:val="00B647F4"/>
    <w:rsid w:val="00B66FC7"/>
    <w:rsid w:val="00B90A0E"/>
    <w:rsid w:val="00B9730B"/>
    <w:rsid w:val="00BA0593"/>
    <w:rsid w:val="00BD0D4A"/>
    <w:rsid w:val="00BD3978"/>
    <w:rsid w:val="00BF1A6C"/>
    <w:rsid w:val="00BF7B90"/>
    <w:rsid w:val="00C143EB"/>
    <w:rsid w:val="00C17A79"/>
    <w:rsid w:val="00C23251"/>
    <w:rsid w:val="00C235A1"/>
    <w:rsid w:val="00C30E21"/>
    <w:rsid w:val="00C547F6"/>
    <w:rsid w:val="00C57A5B"/>
    <w:rsid w:val="00C61A06"/>
    <w:rsid w:val="00C674E2"/>
    <w:rsid w:val="00C71999"/>
    <w:rsid w:val="00C978EB"/>
    <w:rsid w:val="00CA0642"/>
    <w:rsid w:val="00CB31F6"/>
    <w:rsid w:val="00CB6495"/>
    <w:rsid w:val="00CC177F"/>
    <w:rsid w:val="00CC443F"/>
    <w:rsid w:val="00CE2393"/>
    <w:rsid w:val="00D01464"/>
    <w:rsid w:val="00D0318A"/>
    <w:rsid w:val="00D12D05"/>
    <w:rsid w:val="00D25811"/>
    <w:rsid w:val="00D27289"/>
    <w:rsid w:val="00D404B2"/>
    <w:rsid w:val="00D60AAB"/>
    <w:rsid w:val="00D65E9F"/>
    <w:rsid w:val="00D74280"/>
    <w:rsid w:val="00D9127E"/>
    <w:rsid w:val="00DC4686"/>
    <w:rsid w:val="00DC6B40"/>
    <w:rsid w:val="00DD0D46"/>
    <w:rsid w:val="00DD29A6"/>
    <w:rsid w:val="00DD3000"/>
    <w:rsid w:val="00DE1946"/>
    <w:rsid w:val="00DE2E3C"/>
    <w:rsid w:val="00DE6E97"/>
    <w:rsid w:val="00DF07D8"/>
    <w:rsid w:val="00DF149D"/>
    <w:rsid w:val="00E04624"/>
    <w:rsid w:val="00E05D5E"/>
    <w:rsid w:val="00E24535"/>
    <w:rsid w:val="00E25E56"/>
    <w:rsid w:val="00E27B9C"/>
    <w:rsid w:val="00E334E6"/>
    <w:rsid w:val="00E34E53"/>
    <w:rsid w:val="00E44B5D"/>
    <w:rsid w:val="00E4759F"/>
    <w:rsid w:val="00E47A39"/>
    <w:rsid w:val="00E546B9"/>
    <w:rsid w:val="00E76FFC"/>
    <w:rsid w:val="00E81587"/>
    <w:rsid w:val="00E85A0E"/>
    <w:rsid w:val="00E877E1"/>
    <w:rsid w:val="00E923BE"/>
    <w:rsid w:val="00E936C7"/>
    <w:rsid w:val="00E9665B"/>
    <w:rsid w:val="00EB4932"/>
    <w:rsid w:val="00EF0F70"/>
    <w:rsid w:val="00F10BD3"/>
    <w:rsid w:val="00F27225"/>
    <w:rsid w:val="00F34512"/>
    <w:rsid w:val="00F4536C"/>
    <w:rsid w:val="00F52ABD"/>
    <w:rsid w:val="00FB1481"/>
    <w:rsid w:val="00FB1AD2"/>
    <w:rsid w:val="00FC7514"/>
    <w:rsid w:val="00FD1F79"/>
    <w:rsid w:val="00FD561B"/>
    <w:rsid w:val="00FF1E97"/>
    <w:rsid w:val="00FF4B26"/>
    <w:rsid w:val="456F4EC2"/>
    <w:rsid w:val="4C650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Subtitle" w:semiHidden="0" w:uiPriority="11" w:unhideWhenUsed="0" w:qFormat="1"/>
    <w:lsdException w:name="Date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593"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qFormat/>
    <w:rsid w:val="00BA0593"/>
    <w:pPr>
      <w:spacing w:line="500" w:lineRule="atLeast"/>
    </w:pPr>
    <w:rPr>
      <w:rFonts w:ascii="宋体"/>
      <w:bCs/>
      <w:sz w:val="28"/>
    </w:rPr>
  </w:style>
  <w:style w:type="paragraph" w:styleId="a4">
    <w:name w:val="Body Text Indent"/>
    <w:basedOn w:val="a"/>
    <w:link w:val="Char0"/>
    <w:qFormat/>
    <w:rsid w:val="00BA0593"/>
    <w:pPr>
      <w:spacing w:line="460" w:lineRule="atLeast"/>
      <w:ind w:firstLineChars="192" w:firstLine="461"/>
    </w:pPr>
    <w:rPr>
      <w:sz w:val="24"/>
    </w:rPr>
  </w:style>
  <w:style w:type="paragraph" w:styleId="a5">
    <w:name w:val="Date"/>
    <w:basedOn w:val="a"/>
    <w:next w:val="a"/>
    <w:link w:val="Char1"/>
    <w:uiPriority w:val="99"/>
    <w:semiHidden/>
    <w:unhideWhenUsed/>
    <w:qFormat/>
    <w:rsid w:val="00BA0593"/>
    <w:pPr>
      <w:ind w:leftChars="2500" w:left="100"/>
    </w:pPr>
  </w:style>
  <w:style w:type="paragraph" w:styleId="a6">
    <w:name w:val="Balloon Text"/>
    <w:basedOn w:val="a"/>
    <w:link w:val="Char2"/>
    <w:uiPriority w:val="99"/>
    <w:semiHidden/>
    <w:unhideWhenUsed/>
    <w:qFormat/>
    <w:rsid w:val="00BA0593"/>
    <w:rPr>
      <w:sz w:val="18"/>
      <w:szCs w:val="18"/>
    </w:rPr>
  </w:style>
  <w:style w:type="paragraph" w:styleId="a7">
    <w:name w:val="footer"/>
    <w:basedOn w:val="a"/>
    <w:link w:val="Char3"/>
    <w:uiPriority w:val="99"/>
    <w:unhideWhenUsed/>
    <w:qFormat/>
    <w:rsid w:val="00BA0593"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8">
    <w:name w:val="header"/>
    <w:basedOn w:val="a"/>
    <w:link w:val="Char4"/>
    <w:uiPriority w:val="99"/>
    <w:unhideWhenUsed/>
    <w:qFormat/>
    <w:rsid w:val="00BA0593"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9">
    <w:name w:val="Title"/>
    <w:basedOn w:val="a"/>
    <w:next w:val="a"/>
    <w:link w:val="Char5"/>
    <w:qFormat/>
    <w:rsid w:val="00BA0593"/>
    <w:pPr>
      <w:adjustRightInd/>
      <w:snapToGrid/>
      <w:spacing w:before="120" w:afterLines="100" w:line="240" w:lineRule="auto"/>
      <w:jc w:val="center"/>
      <w:outlineLvl w:val="0"/>
    </w:pPr>
    <w:rPr>
      <w:rFonts w:asciiTheme="majorHAnsi" w:hAnsiTheme="majorHAnsi" w:cstheme="majorBidi"/>
      <w:b/>
      <w:bCs/>
      <w:sz w:val="40"/>
      <w:szCs w:val="32"/>
    </w:rPr>
  </w:style>
  <w:style w:type="character" w:styleId="aa">
    <w:name w:val="line number"/>
    <w:basedOn w:val="a0"/>
    <w:uiPriority w:val="99"/>
    <w:semiHidden/>
    <w:unhideWhenUsed/>
    <w:rsid w:val="00BA0593"/>
  </w:style>
  <w:style w:type="character" w:styleId="ab">
    <w:name w:val="Hyperlink"/>
    <w:basedOn w:val="a0"/>
    <w:uiPriority w:val="99"/>
    <w:unhideWhenUsed/>
    <w:qFormat/>
    <w:rsid w:val="00BA0593"/>
    <w:rPr>
      <w:color w:val="0000FF" w:themeColor="hyperlink"/>
      <w:u w:val="single"/>
    </w:rPr>
  </w:style>
  <w:style w:type="character" w:customStyle="1" w:styleId="Char4">
    <w:name w:val="页眉 Char"/>
    <w:basedOn w:val="a0"/>
    <w:link w:val="a8"/>
    <w:uiPriority w:val="99"/>
    <w:qFormat/>
    <w:rsid w:val="00BA0593"/>
    <w:rPr>
      <w:sz w:val="18"/>
      <w:szCs w:val="18"/>
    </w:rPr>
  </w:style>
  <w:style w:type="character" w:customStyle="1" w:styleId="Char3">
    <w:name w:val="页脚 Char"/>
    <w:basedOn w:val="a0"/>
    <w:link w:val="a7"/>
    <w:uiPriority w:val="99"/>
    <w:qFormat/>
    <w:rsid w:val="00BA0593"/>
    <w:rPr>
      <w:sz w:val="18"/>
      <w:szCs w:val="18"/>
    </w:rPr>
  </w:style>
  <w:style w:type="character" w:customStyle="1" w:styleId="Char0">
    <w:name w:val="正文文本缩进 Char"/>
    <w:basedOn w:val="a0"/>
    <w:link w:val="a4"/>
    <w:qFormat/>
    <w:rsid w:val="00BA0593"/>
    <w:rPr>
      <w:rFonts w:ascii="Times New Roman" w:eastAsia="宋体" w:hAnsi="Times New Roman" w:cs="Times New Roman"/>
      <w:sz w:val="24"/>
      <w:szCs w:val="24"/>
    </w:rPr>
  </w:style>
  <w:style w:type="character" w:customStyle="1" w:styleId="Char">
    <w:name w:val="正文文本 Char"/>
    <w:basedOn w:val="a0"/>
    <w:link w:val="a3"/>
    <w:qFormat/>
    <w:rsid w:val="00BA0593"/>
    <w:rPr>
      <w:rFonts w:ascii="宋体" w:eastAsia="宋体" w:hAnsi="Times New Roman" w:cs="Times New Roman"/>
      <w:bCs/>
      <w:sz w:val="28"/>
      <w:szCs w:val="24"/>
    </w:rPr>
  </w:style>
  <w:style w:type="character" w:customStyle="1" w:styleId="Char2">
    <w:name w:val="批注框文本 Char"/>
    <w:basedOn w:val="a0"/>
    <w:link w:val="a6"/>
    <w:uiPriority w:val="99"/>
    <w:semiHidden/>
    <w:qFormat/>
    <w:rsid w:val="00BA0593"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日期 Char"/>
    <w:basedOn w:val="a0"/>
    <w:link w:val="a5"/>
    <w:uiPriority w:val="99"/>
    <w:semiHidden/>
    <w:qFormat/>
    <w:rsid w:val="00BA0593"/>
    <w:rPr>
      <w:rFonts w:ascii="Times New Roman" w:eastAsia="仿宋_GB2312" w:hAnsi="Times New Roman"/>
      <w:sz w:val="32"/>
    </w:rPr>
  </w:style>
  <w:style w:type="character" w:customStyle="1" w:styleId="Char5">
    <w:name w:val="标题 Char"/>
    <w:basedOn w:val="a0"/>
    <w:link w:val="a9"/>
    <w:qFormat/>
    <w:rsid w:val="00BA0593"/>
    <w:rPr>
      <w:rFonts w:asciiTheme="majorHAnsi" w:eastAsia="仿宋_GB2312" w:hAnsiTheme="majorHAnsi" w:cstheme="majorBidi"/>
      <w:b/>
      <w:bCs/>
      <w:kern w:val="2"/>
      <w:sz w:val="40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Subtitle" w:semiHidden="0" w:uiPriority="11" w:unhideWhenUsed="0" w:qFormat="1"/>
    <w:lsdException w:name="Date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qFormat/>
    <w:pPr>
      <w:spacing w:line="500" w:lineRule="atLeast"/>
    </w:pPr>
    <w:rPr>
      <w:rFonts w:ascii="宋体"/>
      <w:bCs/>
      <w:sz w:val="28"/>
    </w:rPr>
  </w:style>
  <w:style w:type="paragraph" w:styleId="a4">
    <w:name w:val="Body Text Indent"/>
    <w:basedOn w:val="a"/>
    <w:link w:val="Char0"/>
    <w:qFormat/>
    <w:pPr>
      <w:spacing w:line="460" w:lineRule="atLeast"/>
      <w:ind w:firstLineChars="192" w:firstLine="461"/>
    </w:pPr>
    <w:rPr>
      <w:sz w:val="24"/>
    </w:rPr>
  </w:style>
  <w:style w:type="paragraph" w:styleId="a5">
    <w:name w:val="Date"/>
    <w:basedOn w:val="a"/>
    <w:next w:val="a"/>
    <w:link w:val="Char1"/>
    <w:uiPriority w:val="99"/>
    <w:semiHidden/>
    <w:unhideWhenUsed/>
    <w:qFormat/>
    <w:pPr>
      <w:ind w:leftChars="2500" w:left="100"/>
    </w:pPr>
  </w:style>
  <w:style w:type="paragraph" w:styleId="a6">
    <w:name w:val="Balloon Text"/>
    <w:basedOn w:val="a"/>
    <w:link w:val="Char2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Char3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8">
    <w:name w:val="header"/>
    <w:basedOn w:val="a"/>
    <w:link w:val="Char4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9">
    <w:name w:val="Title"/>
    <w:basedOn w:val="a"/>
    <w:next w:val="a"/>
    <w:link w:val="Char5"/>
    <w:qFormat/>
    <w:pPr>
      <w:adjustRightInd/>
      <w:snapToGrid/>
      <w:spacing w:before="120" w:afterLines="100" w:after="312" w:line="240" w:lineRule="auto"/>
      <w:jc w:val="center"/>
      <w:outlineLvl w:val="0"/>
    </w:pPr>
    <w:rPr>
      <w:rFonts w:asciiTheme="majorHAnsi" w:hAnsiTheme="majorHAnsi" w:cstheme="majorBidi"/>
      <w:b/>
      <w:bCs/>
      <w:sz w:val="40"/>
      <w:szCs w:val="32"/>
    </w:rPr>
  </w:style>
  <w:style w:type="character" w:styleId="aa">
    <w:name w:val="line number"/>
    <w:basedOn w:val="a0"/>
    <w:uiPriority w:val="99"/>
    <w:semiHidden/>
    <w:unhideWhenUsed/>
  </w:style>
  <w:style w:type="character" w:styleId="ab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4">
    <w:name w:val="页眉 Char"/>
    <w:basedOn w:val="a0"/>
    <w:link w:val="a8"/>
    <w:uiPriority w:val="99"/>
    <w:qFormat/>
    <w:rPr>
      <w:sz w:val="18"/>
      <w:szCs w:val="18"/>
    </w:rPr>
  </w:style>
  <w:style w:type="character" w:customStyle="1" w:styleId="Char3">
    <w:name w:val="页脚 Char"/>
    <w:basedOn w:val="a0"/>
    <w:link w:val="a7"/>
    <w:uiPriority w:val="99"/>
    <w:qFormat/>
    <w:rPr>
      <w:sz w:val="18"/>
      <w:szCs w:val="18"/>
    </w:rPr>
  </w:style>
  <w:style w:type="character" w:customStyle="1" w:styleId="Char0">
    <w:name w:val="正文文本缩进 Char"/>
    <w:basedOn w:val="a0"/>
    <w:link w:val="a4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Char">
    <w:name w:val="正文文本 Char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Char2">
    <w:name w:val="批注框文本 Char"/>
    <w:basedOn w:val="a0"/>
    <w:link w:val="a6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日期 Char"/>
    <w:basedOn w:val="a0"/>
    <w:link w:val="a5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Char5">
    <w:name w:val="标题 Char"/>
    <w:basedOn w:val="a0"/>
    <w:link w:val="a9"/>
    <w:qFormat/>
    <w:rPr>
      <w:rFonts w:asciiTheme="majorHAnsi" w:eastAsia="仿宋_GB2312" w:hAnsiTheme="majorHAnsi" w:cstheme="majorBidi"/>
      <w:b/>
      <w:bCs/>
      <w:kern w:val="2"/>
      <w:sz w:val="40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microsoft.com/office/2011/relationships/people" Target="people.xml"/><Relationship Id="rId10" Type="http://schemas.openxmlformats.org/officeDocument/2006/relationships/hyperlink" Target="mailto:jsfz@mail.sysu.edu.cn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gxgqpx.gdedu.gov.cn/gqpx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7169;&#26495;&#26234;&#33021;&#32418;&#22836;\&#20013;&#23665;&#22823;&#23398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125254F-A833-43D4-B719-67E906DA76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中山大学模板</Template>
  <TotalTime>4</TotalTime>
  <Pages>6</Pages>
  <Words>408</Words>
  <Characters>2332</Characters>
  <Application>Microsoft Office Word</Application>
  <DocSecurity>0</DocSecurity>
  <Lines>19</Lines>
  <Paragraphs>5</Paragraphs>
  <ScaleCrop>false</ScaleCrop>
  <Company>SYSU</Company>
  <LinksUpToDate>false</LinksUpToDate>
  <CharactersWithSpaces>2735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PC</cp:lastModifiedBy>
  <cp:revision>3</cp:revision>
  <cp:lastPrinted>2018-05-03T02:13:00Z</cp:lastPrinted>
  <dcterms:created xsi:type="dcterms:W3CDTF">2019-06-14T09:21:00Z</dcterms:created>
  <dcterms:modified xsi:type="dcterms:W3CDTF">2019-06-18T09:26:00Z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