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B" w:rsidRDefault="001867CB" w:rsidP="001867CB">
      <w:pPr>
        <w:rPr>
          <w:rFonts w:hint="eastAsia"/>
        </w:rPr>
      </w:pPr>
      <w:r>
        <w:rPr>
          <w:rFonts w:hint="eastAsia"/>
        </w:rPr>
        <w:t>中山大学附属第一医院大数据中心第一期项目（创新中心</w:t>
      </w:r>
      <w:r>
        <w:rPr>
          <w:rFonts w:hint="eastAsia"/>
        </w:rPr>
        <w:t>18-19</w:t>
      </w:r>
      <w:r>
        <w:rPr>
          <w:rFonts w:hint="eastAsia"/>
        </w:rPr>
        <w:t>层）</w:t>
      </w:r>
      <w:r>
        <w:rPr>
          <w:rFonts w:hint="eastAsia"/>
        </w:rPr>
        <w:t>消防专业检测</w:t>
      </w:r>
      <w:r>
        <w:rPr>
          <w:rFonts w:hint="eastAsia"/>
        </w:rPr>
        <w:t>服务询价公告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我院拟开展中山大学附属第一医院大数据中心第一期项目（创新中心</w:t>
      </w:r>
      <w:r>
        <w:rPr>
          <w:rFonts w:hint="eastAsia"/>
        </w:rPr>
        <w:t>18-19</w:t>
      </w:r>
      <w:r>
        <w:rPr>
          <w:rFonts w:hint="eastAsia"/>
        </w:rPr>
        <w:t>层）</w:t>
      </w:r>
      <w:r>
        <w:rPr>
          <w:rFonts w:hint="eastAsia"/>
        </w:rPr>
        <w:t>消防检测服务</w:t>
      </w:r>
      <w:r>
        <w:rPr>
          <w:rFonts w:hint="eastAsia"/>
        </w:rPr>
        <w:t>工作，即日起欢迎有意且具备相关资质的单位报名参加。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一、工作内容及范围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本项目为中山大学附属第一医院大数据中心第一期项目（创新中心</w:t>
      </w:r>
      <w:r>
        <w:rPr>
          <w:rFonts w:hint="eastAsia"/>
        </w:rPr>
        <w:t>18-19</w:t>
      </w:r>
      <w:r>
        <w:rPr>
          <w:rFonts w:hint="eastAsia"/>
        </w:rPr>
        <w:t>层），总建筑面积约</w:t>
      </w:r>
      <w:r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㎡。改造内容主要包括：装修、强弱电、暖通、给排水、消防系统、计算机房、专用会议室、媒体发布室等专业和子目。</w:t>
      </w:r>
      <w:r>
        <w:rPr>
          <w:rFonts w:hint="eastAsia"/>
        </w:rPr>
        <w:t>现工程施工项目已完成，公开邀请有资质的检验机构进行消防专业检测服务报价</w:t>
      </w:r>
      <w:r>
        <w:rPr>
          <w:rFonts w:hint="eastAsia"/>
        </w:rPr>
        <w:t>。</w:t>
      </w:r>
      <w:proofErr w:type="gramStart"/>
      <w:r>
        <w:rPr>
          <w:rFonts w:hint="eastAsia"/>
        </w:rPr>
        <w:t>本</w:t>
      </w:r>
      <w:r>
        <w:rPr>
          <w:rFonts w:hint="eastAsia"/>
        </w:rPr>
        <w:t>服务</w:t>
      </w:r>
      <w:proofErr w:type="gramEnd"/>
      <w:r>
        <w:rPr>
          <w:rFonts w:hint="eastAsia"/>
        </w:rPr>
        <w:t>报价最高限价</w:t>
      </w:r>
      <w:r>
        <w:rPr>
          <w:rFonts w:hint="eastAsia"/>
        </w:rPr>
        <w:t>1.5</w:t>
      </w:r>
      <w:r>
        <w:rPr>
          <w:rFonts w:hint="eastAsia"/>
        </w:rPr>
        <w:t>万元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二、投标人资质要求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、投标人必须是中华人民共和国境内注册的独立法人，持有有效的企业法人营业执照。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、投标人具有有效的</w:t>
      </w:r>
      <w:r>
        <w:rPr>
          <w:rFonts w:hint="eastAsia"/>
        </w:rPr>
        <w:t>消防检测</w:t>
      </w:r>
      <w:r>
        <w:rPr>
          <w:rFonts w:hint="eastAsia"/>
        </w:rPr>
        <w:t>资质。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、没有处于被建设行政主管部门取消资格的处罚期内，且从未在建设行政主管部门有过不良记录。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、没有处于被责令停业和财产接管、冻结、破产的状态。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、本项目不接受联合体投标。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三、报价要求：</w:t>
      </w:r>
    </w:p>
    <w:p w:rsidR="001867CB" w:rsidRDefault="001867CB" w:rsidP="001867CB">
      <w:pPr>
        <w:ind w:firstLineChars="200" w:firstLine="420"/>
        <w:rPr>
          <w:rFonts w:hint="eastAsia"/>
        </w:rPr>
      </w:pPr>
      <w:r>
        <w:rPr>
          <w:rFonts w:hint="eastAsia"/>
        </w:rPr>
        <w:t>投标人</w:t>
      </w:r>
      <w:r>
        <w:rPr>
          <w:rFonts w:hint="eastAsia"/>
        </w:rPr>
        <w:t>根据附表项目自行报价。最高限价</w:t>
      </w:r>
      <w:r>
        <w:rPr>
          <w:rFonts w:hint="eastAsia"/>
        </w:rPr>
        <w:t>1.5</w:t>
      </w:r>
      <w:r>
        <w:rPr>
          <w:rFonts w:hint="eastAsia"/>
        </w:rPr>
        <w:t>万元。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四、结算方式：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按经审核的合同价总价</w:t>
      </w:r>
      <w:r w:rsidR="006035C1">
        <w:rPr>
          <w:rFonts w:hint="eastAsia"/>
        </w:rPr>
        <w:t>包干结算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五、报名时间：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202</w:t>
      </w:r>
      <w:r w:rsidR="006035C1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6035C1">
        <w:rPr>
          <w:rFonts w:hint="eastAsia"/>
        </w:rPr>
        <w:t>6</w:t>
      </w:r>
      <w:r>
        <w:rPr>
          <w:rFonts w:hint="eastAsia"/>
        </w:rPr>
        <w:t>月</w:t>
      </w:r>
      <w:r w:rsidR="006035C1">
        <w:rPr>
          <w:rFonts w:hint="eastAsia"/>
        </w:rPr>
        <w:t>3</w:t>
      </w:r>
      <w:r>
        <w:rPr>
          <w:rFonts w:hint="eastAsia"/>
        </w:rPr>
        <w:t>日——</w:t>
      </w:r>
      <w:r>
        <w:rPr>
          <w:rFonts w:hint="eastAsia"/>
        </w:rPr>
        <w:t>20</w:t>
      </w:r>
      <w:r w:rsidR="006035C1"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6035C1">
        <w:rPr>
          <w:rFonts w:hint="eastAsia"/>
        </w:rPr>
        <w:t>6</w:t>
      </w:r>
      <w:r>
        <w:rPr>
          <w:rFonts w:hint="eastAsia"/>
        </w:rPr>
        <w:t>月</w:t>
      </w:r>
      <w:r w:rsidR="006035C1">
        <w:rPr>
          <w:rFonts w:hint="eastAsia"/>
        </w:rPr>
        <w:t>7</w:t>
      </w:r>
      <w:r>
        <w:rPr>
          <w:rFonts w:hint="eastAsia"/>
        </w:rPr>
        <w:t>日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六、报名截止时间：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202</w:t>
      </w:r>
      <w:r w:rsidR="006035C1">
        <w:rPr>
          <w:rFonts w:hint="eastAsia"/>
        </w:rPr>
        <w:t>1</w:t>
      </w:r>
      <w:r>
        <w:rPr>
          <w:rFonts w:hint="eastAsia"/>
        </w:rPr>
        <w:t>年</w:t>
      </w:r>
      <w:r w:rsidR="006035C1">
        <w:rPr>
          <w:rFonts w:hint="eastAsia"/>
        </w:rPr>
        <w:t>6</w:t>
      </w:r>
      <w:r>
        <w:rPr>
          <w:rFonts w:hint="eastAsia"/>
        </w:rPr>
        <w:t>月</w:t>
      </w:r>
      <w:r w:rsidR="006035C1">
        <w:rPr>
          <w:rFonts w:hint="eastAsia"/>
        </w:rPr>
        <w:t>7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七、请按照要求提供以下资料：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、企业营业执照（复印件）；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035C1">
        <w:rPr>
          <w:rFonts w:hint="eastAsia"/>
        </w:rPr>
        <w:t>消防检测</w:t>
      </w:r>
      <w:r>
        <w:rPr>
          <w:rFonts w:hint="eastAsia"/>
        </w:rPr>
        <w:t>资质资料（复印件）；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、报价文件（原件）。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以上资料一式两份（加盖单位公章）装入文件袋并密封。</w:t>
      </w:r>
    </w:p>
    <w:p w:rsidR="001867CB" w:rsidRDefault="001867CB" w:rsidP="001867CB"/>
    <w:p w:rsidR="001867CB" w:rsidRDefault="001867CB" w:rsidP="001867CB"/>
    <w:p w:rsidR="001867CB" w:rsidRDefault="001867CB" w:rsidP="001867CB">
      <w:pPr>
        <w:rPr>
          <w:rFonts w:hint="eastAsia"/>
        </w:rPr>
      </w:pPr>
      <w:r>
        <w:rPr>
          <w:rFonts w:hint="eastAsia"/>
        </w:rPr>
        <w:t>报名地点：中山大学附属第一医院重点基建办公室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联系人：何老师</w:t>
      </w:r>
      <w:r>
        <w:rPr>
          <w:rFonts w:hint="eastAsia"/>
        </w:rPr>
        <w:t xml:space="preserve"> </w:t>
      </w:r>
    </w:p>
    <w:p w:rsidR="001867CB" w:rsidRDefault="001867CB" w:rsidP="001867CB"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87755766-8159</w:t>
      </w:r>
    </w:p>
    <w:p w:rsidR="00020398" w:rsidRDefault="001867CB" w:rsidP="001867CB">
      <w:pPr>
        <w:rPr>
          <w:rFonts w:hint="eastAsia"/>
        </w:rPr>
      </w:pPr>
      <w:r>
        <w:rPr>
          <w:rFonts w:hint="eastAsia"/>
        </w:rPr>
        <w:t>电子邮箱：</w:t>
      </w:r>
      <w:hyperlink r:id="rId8" w:history="1">
        <w:r w:rsidR="006035C1" w:rsidRPr="002D2D8F">
          <w:rPr>
            <w:rStyle w:val="a5"/>
            <w:rFonts w:hint="eastAsia"/>
          </w:rPr>
          <w:t>sysujsb2010@126.com</w:t>
        </w:r>
      </w:hyperlink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1867CB">
      <w:pPr>
        <w:rPr>
          <w:rFonts w:hint="eastAsia"/>
        </w:rPr>
      </w:pPr>
    </w:p>
    <w:p w:rsidR="006035C1" w:rsidRDefault="006035C1" w:rsidP="006035C1">
      <w:pPr>
        <w:ind w:leftChars="270" w:left="567" w:firstLineChars="196" w:firstLine="549"/>
        <w:rPr>
          <w:rFonts w:ascii="宋体" w:eastAsia="宋体" w:hAnsi="宋体" w:cs="Times New Roman" w:hint="eastAsia"/>
          <w:sz w:val="28"/>
          <w:szCs w:val="28"/>
        </w:rPr>
      </w:pPr>
    </w:p>
    <w:p w:rsidR="006035C1" w:rsidRPr="006035C1" w:rsidRDefault="006035C1" w:rsidP="006035C1">
      <w:pPr>
        <w:spacing w:line="266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6035C1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 xml:space="preserve">      </w:t>
      </w:r>
      <w:bookmarkStart w:id="0" w:name="_GoBack"/>
      <w:bookmarkEnd w:id="0"/>
    </w:p>
    <w:tbl>
      <w:tblPr>
        <w:tblpPr w:leftFromText="180" w:rightFromText="180" w:vertAnchor="page" w:horzAnchor="page" w:tblpX="744" w:tblpY="2130"/>
        <w:tblW w:w="10676" w:type="dxa"/>
        <w:tblLayout w:type="fixed"/>
        <w:tblLook w:val="0000" w:firstRow="0" w:lastRow="0" w:firstColumn="0" w:lastColumn="0" w:noHBand="0" w:noVBand="0"/>
      </w:tblPr>
      <w:tblGrid>
        <w:gridCol w:w="578"/>
        <w:gridCol w:w="780"/>
        <w:gridCol w:w="3992"/>
        <w:gridCol w:w="692"/>
        <w:gridCol w:w="1051"/>
        <w:gridCol w:w="811"/>
        <w:gridCol w:w="1532"/>
        <w:gridCol w:w="1240"/>
      </w:tblGrid>
      <w:tr w:rsidR="006035C1" w:rsidRPr="006035C1" w:rsidTr="006035C1">
        <w:trPr>
          <w:trHeight w:hRule="exact" w:val="668"/>
        </w:trPr>
        <w:tc>
          <w:tcPr>
            <w:tcW w:w="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79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29" w:lineRule="exact"/>
              <w:ind w:left="73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16"/>
                <w:szCs w:val="24"/>
              </w:rPr>
              <w:t>广东省物</w:t>
            </w:r>
          </w:p>
          <w:p w:rsidR="006035C1" w:rsidRPr="006035C1" w:rsidRDefault="006035C1" w:rsidP="006035C1">
            <w:pPr>
              <w:spacing w:line="202" w:lineRule="exact"/>
              <w:ind w:left="112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6035C1">
              <w:rPr>
                <w:rFonts w:ascii="宋体" w:eastAsia="宋体" w:hAnsi="宋体" w:cs="宋体"/>
                <w:color w:val="000000"/>
                <w:w w:val="98"/>
                <w:sz w:val="16"/>
                <w:szCs w:val="24"/>
              </w:rPr>
              <w:t>价局</w:t>
            </w:r>
            <w:proofErr w:type="gramEnd"/>
            <w:r w:rsidRPr="006035C1">
              <w:rPr>
                <w:rFonts w:ascii="宋体" w:eastAsia="宋体" w:hAnsi="宋体" w:cs="宋体"/>
                <w:color w:val="000000"/>
                <w:w w:val="98"/>
                <w:sz w:val="16"/>
                <w:szCs w:val="24"/>
              </w:rPr>
              <w:t>340</w:t>
            </w:r>
          </w:p>
          <w:p w:rsidR="006035C1" w:rsidRPr="006035C1" w:rsidRDefault="006035C1" w:rsidP="006035C1">
            <w:pPr>
              <w:spacing w:line="202" w:lineRule="exact"/>
              <w:ind w:left="236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16"/>
                <w:szCs w:val="24"/>
              </w:rPr>
              <w:t>号文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1228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项</w:t>
            </w:r>
            <w:r w:rsidRPr="006035C1">
              <w:rPr>
                <w:rFonts w:ascii="Times New Roman" w:eastAsia="宋体" w:hAnsi="Times New Roman" w:cs="Calibri"/>
                <w:color w:val="000000"/>
                <w:w w:val="98"/>
                <w:sz w:val="22"/>
                <w:szCs w:val="24"/>
              </w:rPr>
              <w:t>        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目</w:t>
            </w:r>
            <w:r w:rsidRPr="006035C1">
              <w:rPr>
                <w:rFonts w:ascii="Times New Roman" w:eastAsia="宋体" w:hAnsi="Times New Roman" w:cs="Calibri"/>
                <w:color w:val="000000"/>
                <w:w w:val="98"/>
                <w:sz w:val="22"/>
                <w:szCs w:val="24"/>
              </w:rPr>
              <w:t>        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名</w:t>
            </w:r>
            <w:r w:rsidRPr="006035C1">
              <w:rPr>
                <w:rFonts w:ascii="Times New Roman" w:eastAsia="宋体" w:hAnsi="Times New Roman" w:cs="Calibri"/>
                <w:color w:val="000000"/>
                <w:w w:val="98"/>
                <w:sz w:val="22"/>
                <w:szCs w:val="24"/>
              </w:rPr>
              <w:t>        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称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133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单位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313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单价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200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数量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561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小计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63" w:lineRule="exact"/>
              <w:ind w:left="409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备注</w:t>
            </w: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70" w:lineRule="exact"/>
              <w:ind w:left="3289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报警系统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035C1" w:rsidRPr="006035C1" w:rsidTr="006035C1">
        <w:trPr>
          <w:trHeight w:hRule="exact" w:val="328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47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352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5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联动设备点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区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554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ind w:left="247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ind w:left="352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6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71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手动报警按钮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（</w:t>
            </w:r>
            <w:r w:rsidRPr="006035C1">
              <w:rPr>
                <w:rFonts w:ascii="宋体" w:eastAsia="宋体" w:hAnsi="宋体" w:cs="宋体" w:hint="eastAsia"/>
                <w:color w:val="000000"/>
                <w:w w:val="98"/>
                <w:sz w:val="22"/>
                <w:szCs w:val="24"/>
              </w:rPr>
              <w:t>声光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警铃、报警、反馈及联动）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只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12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778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247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352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38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消防广播联动功能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（背景音乐与消防广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播</w:t>
            </w:r>
            <w:proofErr w:type="gramStart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的转切功能</w:t>
            </w:r>
            <w:proofErr w:type="gramEnd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、各楼层广播音响）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区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45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47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352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电话插孔与电话机配备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只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586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192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296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10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除住宅建筑外其它建筑布线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（线、管、</w:t>
            </w:r>
          </w:p>
          <w:p w:rsidR="006035C1" w:rsidRPr="006035C1" w:rsidRDefault="006035C1" w:rsidP="006035C1">
            <w:pPr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盒配置与规范，</w:t>
            </w:r>
            <w:proofErr w:type="gramStart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明敷管防火</w:t>
            </w:r>
            <w:proofErr w:type="gramEnd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处理）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区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205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313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847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ind w:left="192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ind w:left="296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11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7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火灾探测器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（安装、分布、离梁、墙、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风口距离、报警功能、编码、信号反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proofErr w:type="gramStart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馈</w:t>
            </w:r>
            <w:proofErr w:type="gramEnd"/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172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8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586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192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296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  <w:t>14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92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  <w:t>应急灯、疏散指示标志</w:t>
            </w: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（安装、配置、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指向、掉电保持时间）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253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ind w:left="316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138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ind w:left="148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pacing w:val="-7"/>
                <w:sz w:val="22"/>
                <w:szCs w:val="24"/>
              </w:rPr>
              <w:t>防火门、防火卷帘系统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jc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ind w:left="192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333333"/>
                <w:spacing w:val="-7"/>
                <w:sz w:val="22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17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防火门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m²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206.2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ind w:left="148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pacing w:val="-7"/>
                <w:sz w:val="22"/>
                <w:szCs w:val="24"/>
              </w:rPr>
              <w:t>气体灭火系统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jc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ind w:left="192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333333"/>
                <w:spacing w:val="-7"/>
                <w:sz w:val="22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18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气体灭火系统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m²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24.3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ind w:left="148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pacing w:val="-7"/>
                <w:sz w:val="22"/>
                <w:szCs w:val="24"/>
              </w:rPr>
              <w:t>水喷淋灭火系统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jc w:val="center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879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192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333333"/>
                <w:spacing w:val="-7"/>
                <w:sz w:val="22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296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333333"/>
                <w:spacing w:val="-7"/>
                <w:sz w:val="22"/>
                <w:szCs w:val="24"/>
              </w:rPr>
              <w:t>19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301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2"/>
                <w:szCs w:val="24"/>
              </w:rPr>
              <w:t>水喷淋系统</w:t>
            </w: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（喷头、管网、水流指示、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闸阀、湿式报警阀、放水、压力、泵房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、水泵、控制箱、联动）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50" w:lineRule="exact"/>
              <w:ind w:left="270"/>
              <w:rPr>
                <w:rFonts w:ascii="宋体" w:eastAsia="宋体" w:hAnsi="宋体" w:cs="宋体"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position w:val="-2"/>
                <w:sz w:val="22"/>
                <w:szCs w:val="24"/>
              </w:rPr>
              <w:t>m</w:t>
            </w:r>
            <w:r w:rsidRPr="006035C1">
              <w:rPr>
                <w:rFonts w:ascii="宋体" w:eastAsia="宋体" w:hAnsi="宋体" w:cs="宋体"/>
                <w:color w:val="000000"/>
                <w:spacing w:val="-2"/>
                <w:position w:val="3"/>
                <w:sz w:val="1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ind w:left="316"/>
              <w:rPr>
                <w:rFonts w:ascii="宋体" w:eastAsia="宋体" w:hAnsi="宋体" w:cs="宋体" w:hint="eastAsia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000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572" w:lineRule="exact"/>
              <w:jc w:val="center"/>
              <w:rPr>
                <w:rFonts w:ascii="宋体" w:eastAsia="宋体" w:hAnsi="宋体" w:cs="宋体"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70" w:lineRule="exact"/>
              <w:ind w:left="3407"/>
              <w:rPr>
                <w:rFonts w:ascii="Times New Roman" w:eastAsia="宋体" w:hAnsi="Times New Roman" w:cs="Times New Roman" w:hint="eastAsia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2"/>
                <w:szCs w:val="24"/>
              </w:rPr>
              <w:t>消火栓系统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586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sz w:val="22"/>
                <w:szCs w:val="24"/>
              </w:rPr>
              <w:t>21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275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2"/>
                <w:szCs w:val="24"/>
              </w:rPr>
              <w:t>消火栓</w:t>
            </w: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（安装尺寸、水枪、水带、卷盘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配置）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/>
                <w:color w:val="000000"/>
                <w:spacing w:val="-7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586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pacing w:val="-7"/>
                <w:sz w:val="22"/>
                <w:szCs w:val="24"/>
              </w:rPr>
              <w:t>22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275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2"/>
                <w:szCs w:val="24"/>
              </w:rPr>
              <w:t>消火栓启泵按钮</w:t>
            </w: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（报警、信号反馈、启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泵）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/>
                <w:color w:val="000000"/>
                <w:spacing w:val="-7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035C1" w:rsidRPr="006035C1" w:rsidRDefault="006035C1" w:rsidP="006035C1">
            <w:pPr>
              <w:spacing w:line="412" w:lineRule="exact"/>
              <w:jc w:val="center"/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71" w:lineRule="exact"/>
              <w:ind w:left="3399"/>
              <w:rPr>
                <w:rFonts w:ascii="Times New Roman" w:eastAsia="宋体" w:hAnsi="Times New Roman" w:cs="Times New Roman" w:hint="eastAsia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2"/>
                <w:szCs w:val="24"/>
              </w:rPr>
              <w:t>防排烟系统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1111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ind w:left="192"/>
              <w:rPr>
                <w:rFonts w:ascii="Times New Roman" w:eastAsia="宋体" w:hAnsi="Times New Roman" w:cs="Times New Roman" w:hint="eastAsia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ind w:left="296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29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2" w:lineRule="exact"/>
              <w:ind w:left="47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</w:rPr>
              <w:t>排烟口</w:t>
            </w:r>
            <w:r w:rsidRPr="006035C1"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（设置位置及其与安全出口、排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烟区内最远点距离，平时关闭、设手动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、自动开启装置，开启、复位、反馈正</w:t>
            </w:r>
          </w:p>
          <w:p w:rsidR="006035C1" w:rsidRPr="006035C1" w:rsidRDefault="006035C1" w:rsidP="006035C1">
            <w:pPr>
              <w:spacing w:line="271" w:lineRule="exact"/>
              <w:ind w:left="47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1"/>
                <w:sz w:val="22"/>
                <w:szCs w:val="24"/>
              </w:rPr>
              <w:t>常、风速≤10m/s）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ind w:left="253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ind w:left="260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36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688" w:lineRule="exact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790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70" w:lineRule="exact"/>
              <w:ind w:left="3623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</w:rPr>
              <w:t>灭火器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300"/>
        </w:trPr>
        <w:tc>
          <w:tcPr>
            <w:tcW w:w="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192"/>
              <w:rPr>
                <w:rFonts w:ascii="Times New Roman" w:eastAsia="宋体" w:hAnsi="Times New Roman" w:cs="Times New Roman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pacing w:val="-7"/>
                <w:sz w:val="22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47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</w:rPr>
              <w:t>灭火器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253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ind w:left="316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 w:rsidRPr="006035C1">
              <w:rPr>
                <w:rFonts w:ascii="宋体" w:eastAsia="宋体" w:hAnsi="宋体" w:cs="宋体" w:hint="eastAsia"/>
                <w:sz w:val="22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426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rPr>
          <w:trHeight w:hRule="exact" w:val="408"/>
        </w:trPr>
        <w:tc>
          <w:tcPr>
            <w:tcW w:w="53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345" w:lineRule="exact"/>
              <w:ind w:left="49"/>
              <w:jc w:val="right"/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检测费总计（含税）: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345" w:lineRule="exact"/>
              <w:ind w:left="241"/>
              <w:rPr>
                <w:rFonts w:ascii="宋体" w:eastAsia="宋体" w:hAnsi="宋体" w:cs="宋体"/>
                <w:b/>
                <w:bCs/>
                <w:color w:val="000000"/>
                <w:w w:val="98"/>
                <w:sz w:val="22"/>
                <w:szCs w:val="24"/>
              </w:rPr>
            </w:pPr>
            <w:r w:rsidRPr="006035C1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元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335" w:lineRule="exact"/>
              <w:ind w:left="980"/>
              <w:rPr>
                <w:rFonts w:ascii="宋体" w:eastAsia="宋体" w:hAnsi="宋体" w:cs="宋体"/>
                <w:b/>
                <w:bCs/>
                <w:color w:val="000000"/>
                <w:spacing w:val="-7"/>
                <w:w w:val="98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35C1" w:rsidRPr="006035C1" w:rsidRDefault="006035C1" w:rsidP="006035C1">
            <w:pPr>
              <w:spacing w:line="335" w:lineRule="exac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6035C1" w:rsidRPr="006035C1" w:rsidTr="006035C1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76" w:type="dxa"/>
            <w:gridSpan w:val="8"/>
          </w:tcPr>
          <w:p w:rsidR="006035C1" w:rsidRPr="006035C1" w:rsidRDefault="006035C1" w:rsidP="006035C1">
            <w:pPr>
              <w:spacing w:line="266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035C1" w:rsidRDefault="006035C1" w:rsidP="001867CB">
      <w:r w:rsidRPr="006035C1">
        <w:rPr>
          <w:rFonts w:hint="eastAsia"/>
        </w:rPr>
        <w:t>附件——检测清单</w:t>
      </w:r>
    </w:p>
    <w:sectPr w:rsidR="0060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C2" w:rsidRDefault="001174C2" w:rsidP="001867CB">
      <w:r>
        <w:separator/>
      </w:r>
    </w:p>
  </w:endnote>
  <w:endnote w:type="continuationSeparator" w:id="0">
    <w:p w:rsidR="001174C2" w:rsidRDefault="001174C2" w:rsidP="0018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C2" w:rsidRDefault="001174C2" w:rsidP="001867CB">
      <w:r>
        <w:separator/>
      </w:r>
    </w:p>
  </w:footnote>
  <w:footnote w:type="continuationSeparator" w:id="0">
    <w:p w:rsidR="001174C2" w:rsidRDefault="001174C2" w:rsidP="0018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3"/>
    <w:rsid w:val="00020398"/>
    <w:rsid w:val="001174C2"/>
    <w:rsid w:val="001867CB"/>
    <w:rsid w:val="00544673"/>
    <w:rsid w:val="006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CB"/>
    <w:rPr>
      <w:sz w:val="18"/>
      <w:szCs w:val="18"/>
    </w:rPr>
  </w:style>
  <w:style w:type="character" w:styleId="a5">
    <w:name w:val="Hyperlink"/>
    <w:basedOn w:val="a0"/>
    <w:uiPriority w:val="99"/>
    <w:unhideWhenUsed/>
    <w:rsid w:val="00603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CB"/>
    <w:rPr>
      <w:sz w:val="18"/>
      <w:szCs w:val="18"/>
    </w:rPr>
  </w:style>
  <w:style w:type="character" w:styleId="a5">
    <w:name w:val="Hyperlink"/>
    <w:basedOn w:val="a0"/>
    <w:uiPriority w:val="99"/>
    <w:unhideWhenUsed/>
    <w:rsid w:val="00603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ujsb2010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A363-3AB2-4F9C-A5A6-C77E52F5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heyuyang</dc:creator>
  <cp:keywords/>
  <dc:description/>
  <cp:lastModifiedBy>heyuyang</cp:lastModifiedBy>
  <cp:revision>2</cp:revision>
  <dcterms:created xsi:type="dcterms:W3CDTF">2021-06-03T09:02:00Z</dcterms:created>
  <dcterms:modified xsi:type="dcterms:W3CDTF">2021-06-03T09:21:00Z</dcterms:modified>
</cp:coreProperties>
</file>