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201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2"/>
          <w:szCs w:val="32"/>
        </w:rPr>
        <w:t>年中山一院青年教师授课大赛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评  分  表（全英）</w:t>
      </w:r>
    </w:p>
    <w:p>
      <w:pPr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选手单位：              姓名：                   编号：</w:t>
      </w:r>
    </w:p>
    <w:tbl>
      <w:tblPr>
        <w:tblStyle w:val="5"/>
        <w:tblW w:w="89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79"/>
        <w:gridCol w:w="1922"/>
        <w:gridCol w:w="2501"/>
        <w:gridCol w:w="1620"/>
        <w:gridCol w:w="720"/>
        <w:gridCol w:w="630"/>
        <w:gridCol w:w="6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426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序号</w:t>
            </w:r>
          </w:p>
        </w:tc>
        <w:tc>
          <w:tcPr>
            <w:tcW w:w="479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</w:t>
            </w:r>
          </w:p>
        </w:tc>
        <w:tc>
          <w:tcPr>
            <w:tcW w:w="6043" w:type="dxa"/>
            <w:gridSpan w:val="3"/>
          </w:tcPr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10"/>
                <w:szCs w:val="10"/>
              </w:rPr>
            </w:pP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评 测 要 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数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</w:t>
            </w:r>
          </w:p>
        </w:tc>
        <w:tc>
          <w:tcPr>
            <w:tcW w:w="606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一</w:t>
            </w:r>
          </w:p>
        </w:tc>
        <w:tc>
          <w:tcPr>
            <w:tcW w:w="479" w:type="dxa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教案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30分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教学目标明确，符合课程大纲要求，注重学生全面发展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教学内容充实，无科学性</w:t>
            </w:r>
            <w:r>
              <w:rPr>
                <w:rFonts w:ascii="楷体_GB2312" w:hAnsi="宋体" w:eastAsia="楷体_GB2312"/>
                <w:szCs w:val="21"/>
              </w:rPr>
              <w:t>错误</w:t>
            </w:r>
            <w:r>
              <w:rPr>
                <w:rFonts w:hint="eastAsia" w:ascii="楷体_GB2312" w:hAnsi="宋体" w:eastAsia="楷体_GB2312"/>
                <w:szCs w:val="21"/>
              </w:rPr>
              <w:t>，顺序安排</w:t>
            </w:r>
            <w:r>
              <w:rPr>
                <w:rFonts w:ascii="楷体_GB2312" w:hAnsi="宋体" w:eastAsia="楷体_GB2312"/>
                <w:szCs w:val="21"/>
              </w:rPr>
              <w:t>符合专业学科逻辑，容量合适，</w:t>
            </w:r>
            <w:r>
              <w:rPr>
                <w:rFonts w:hint="eastAsia" w:ascii="楷体_GB2312" w:hAnsi="宋体" w:eastAsia="楷体_GB2312"/>
                <w:szCs w:val="21"/>
              </w:rPr>
              <w:t>理论联系实际，符合学生特点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教学过程突出学生的主体性，教与学的活动有机结合，采用多种教学策略，注重调动学生的学习积极性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正确选择和运用信息技术，多种媒体优化组合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充分考虑了内容的重点和难点，并设计有效的措施，</w:t>
            </w:r>
            <w:r>
              <w:rPr>
                <w:rFonts w:ascii="楷体_GB2312" w:hAnsi="宋体" w:eastAsia="楷体_GB2312"/>
                <w:szCs w:val="21"/>
              </w:rPr>
              <w:t>对授课内容进行合理的时间分配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双语文字表达准确、阐述清楚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10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restart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二</w:t>
            </w:r>
          </w:p>
        </w:tc>
        <w:tc>
          <w:tcPr>
            <w:tcW w:w="479" w:type="dxa"/>
            <w:vMerge w:val="restart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教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演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示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b/>
                <w:szCs w:val="21"/>
              </w:rPr>
              <w:t>60分</w:t>
            </w: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1. 教学内容（20分）</w:t>
            </w:r>
          </w:p>
          <w:p>
            <w:pPr>
              <w:pStyle w:val="10"/>
              <w:numPr>
                <w:ilvl w:val="0"/>
                <w:numId w:val="2"/>
              </w:num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教学内容科学性强，理论联系实际</w:t>
            </w:r>
          </w:p>
          <w:p>
            <w:pPr>
              <w:pStyle w:val="10"/>
              <w:numPr>
                <w:ilvl w:val="0"/>
                <w:numId w:val="2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教学内容学术性强，选用优秀</w:t>
            </w:r>
            <w:r>
              <w:rPr>
                <w:rFonts w:ascii="楷体_GB2312" w:hAnsi="宋体" w:eastAsia="楷体_GB2312"/>
                <w:szCs w:val="21"/>
              </w:rPr>
              <w:t>英文教材（含国外优秀原版教材或国内高水平的自编教材），提供适量</w:t>
            </w:r>
            <w:r>
              <w:rPr>
                <w:rFonts w:hint="eastAsia" w:ascii="楷体_GB2312" w:hAnsi="宋体" w:eastAsia="楷体_GB2312"/>
                <w:szCs w:val="21"/>
              </w:rPr>
              <w:t>、</w:t>
            </w:r>
            <w:r>
              <w:rPr>
                <w:rFonts w:ascii="楷体_GB2312" w:hAnsi="宋体" w:eastAsia="楷体_GB2312"/>
                <w:szCs w:val="21"/>
              </w:rPr>
              <w:t>丰富的英文参考资料或资料清单。</w:t>
            </w:r>
            <w:r>
              <w:rPr>
                <w:rFonts w:hint="eastAsia" w:ascii="楷体_GB2312" w:hAnsi="宋体" w:eastAsia="楷体_GB2312"/>
                <w:szCs w:val="21"/>
              </w:rPr>
              <w:t>渗透专业思想，教学内容能承前启后，循序渐进，重点突出，逻辑性强</w:t>
            </w:r>
          </w:p>
          <w:p>
            <w:pPr>
              <w:numPr>
                <w:ilvl w:val="0"/>
                <w:numId w:val="2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教学内容启发性强，符合学生认知规律，注重培养能力</w:t>
            </w:r>
          </w:p>
          <w:p>
            <w:pPr>
              <w:pStyle w:val="10"/>
              <w:numPr>
                <w:ilvl w:val="0"/>
                <w:numId w:val="2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教学内容思想性强，引导学生树立专业意识、正确的世界观和价值观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5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79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2. 教学实施（25分）</w:t>
            </w:r>
          </w:p>
          <w:p>
            <w:pPr>
              <w:pStyle w:val="10"/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教学活动多样灵活，教与学活动有机结合，突出学生的主体性</w:t>
            </w:r>
          </w:p>
          <w:p>
            <w:pPr>
              <w:pStyle w:val="10"/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采用多种教学策略，能有效地调动学生的学习积极性</w:t>
            </w:r>
          </w:p>
          <w:p>
            <w:pPr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熟练、恰当地运用多媒体教学手段，有效提高教学质量</w:t>
            </w:r>
          </w:p>
          <w:p>
            <w:pPr>
              <w:pStyle w:val="10"/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课堂提问能启发学生思考，与学生有效交流与沟通</w:t>
            </w:r>
          </w:p>
          <w:p>
            <w:pPr>
              <w:numPr>
                <w:ilvl w:val="0"/>
                <w:numId w:val="3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能较好组织、把握知识点之间的联系及讲授清晰到位。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79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3. 教学语言与教态（9）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着装整洁得体，教态自然大方，亲和力强</w:t>
            </w:r>
          </w:p>
          <w:p>
            <w:pPr>
              <w:pStyle w:val="10"/>
              <w:numPr>
                <w:ilvl w:val="0"/>
                <w:numId w:val="4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全程英语讲课，语言清晰生动，发音准确，表达流利，语速适当</w:t>
            </w:r>
          </w:p>
          <w:p>
            <w:pPr>
              <w:numPr>
                <w:ilvl w:val="0"/>
                <w:numId w:val="4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态度积极、向上，具有较强的感染力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79" w:type="dxa"/>
            <w:vMerge w:val="continue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43" w:type="dxa"/>
            <w:gridSpan w:val="3"/>
          </w:tcPr>
          <w:p>
            <w:pPr>
              <w:rPr>
                <w:rFonts w:ascii="楷体_GB2312" w:hAnsi="宋体" w:eastAsia="楷体_GB2312"/>
                <w:b/>
                <w:bCs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szCs w:val="21"/>
              </w:rPr>
              <w:t>4. 板书（传统板书和教具）（6分）</w:t>
            </w:r>
          </w:p>
          <w:p>
            <w:pPr>
              <w:pStyle w:val="10"/>
              <w:numPr>
                <w:ilvl w:val="0"/>
                <w:numId w:val="5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板书设计合理</w:t>
            </w:r>
          </w:p>
          <w:p>
            <w:pPr>
              <w:pStyle w:val="10"/>
              <w:numPr>
                <w:ilvl w:val="0"/>
                <w:numId w:val="5"/>
              </w:num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能恰当</w:t>
            </w:r>
            <w:r>
              <w:rPr>
                <w:rFonts w:ascii="Calibri" w:hAnsi="Calibri" w:eastAsia="楷体_GB2312"/>
                <w:szCs w:val="21"/>
              </w:rPr>
              <w:t>、有效地使用</w:t>
            </w:r>
            <w:r>
              <w:rPr>
                <w:rFonts w:hint="eastAsia" w:ascii="Calibri" w:hAnsi="Calibri" w:eastAsia="楷体_GB2312"/>
                <w:szCs w:val="21"/>
              </w:rPr>
              <w:t>板书</w:t>
            </w:r>
            <w:r>
              <w:rPr>
                <w:rFonts w:ascii="Calibri" w:hAnsi="Calibri" w:eastAsia="楷体_GB2312"/>
                <w:szCs w:val="21"/>
              </w:rPr>
              <w:t>或实物等各种教学辅助手段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42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  <w:p>
            <w:pPr>
              <w:rPr>
                <w:rFonts w:ascii="楷体_GB2312" w:hAnsi="宋体" w:eastAsia="楷体_GB2312"/>
                <w:szCs w:val="21"/>
              </w:rPr>
            </w:pPr>
          </w:p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三</w:t>
            </w:r>
          </w:p>
        </w:tc>
        <w:tc>
          <w:tcPr>
            <w:tcW w:w="479" w:type="dxa"/>
          </w:tcPr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总体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印象</w:t>
            </w:r>
          </w:p>
          <w:p>
            <w:pPr>
              <w:jc w:val="center"/>
              <w:rPr>
                <w:rFonts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10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分</w:t>
            </w:r>
          </w:p>
        </w:tc>
        <w:tc>
          <w:tcPr>
            <w:tcW w:w="6043" w:type="dxa"/>
            <w:gridSpan w:val="3"/>
          </w:tcPr>
          <w:p>
            <w:pPr>
              <w:ind w:left="-5"/>
              <w:rPr>
                <w:rFonts w:ascii="楷体_GB2312" w:hAnsi="宋体" w:eastAsia="楷体_GB2312"/>
                <w:szCs w:val="21"/>
              </w:rPr>
            </w:pPr>
          </w:p>
          <w:p>
            <w:pPr>
              <w:numPr>
                <w:ilvl w:val="0"/>
                <w:numId w:val="6"/>
              </w:numPr>
              <w:tabs>
                <w:tab w:val="left" w:pos="355"/>
                <w:tab w:val="clear" w:pos="2625"/>
              </w:tabs>
              <w:ind w:hanging="263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教学理念先进，注重学生的全面发展</w:t>
            </w:r>
          </w:p>
          <w:p>
            <w:pPr>
              <w:numPr>
                <w:ilvl w:val="0"/>
                <w:numId w:val="6"/>
              </w:numPr>
              <w:tabs>
                <w:tab w:val="left" w:pos="355"/>
                <w:tab w:val="clear" w:pos="2625"/>
              </w:tabs>
              <w:ind w:hanging="263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教学风格突出，感染力强</w:t>
            </w:r>
          </w:p>
          <w:p>
            <w:pPr>
              <w:numPr>
                <w:ilvl w:val="0"/>
                <w:numId w:val="6"/>
              </w:numPr>
              <w:tabs>
                <w:tab w:val="left" w:pos="355"/>
                <w:tab w:val="clear" w:pos="2625"/>
              </w:tabs>
              <w:ind w:hanging="263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热爱教师岗位，尊重学生，注重教书育人，学生评估良好</w:t>
            </w:r>
          </w:p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630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06" w:type="dxa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82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其他扣分</w:t>
            </w:r>
          </w:p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 w:val="18"/>
                <w:szCs w:val="21"/>
              </w:rPr>
              <w:t>（超时、PPT内容错误等情况）</w:t>
            </w:r>
          </w:p>
        </w:tc>
        <w:tc>
          <w:tcPr>
            <w:tcW w:w="4121" w:type="dxa"/>
            <w:gridSpan w:val="2"/>
          </w:tcPr>
          <w:p>
            <w:pPr>
              <w:ind w:left="-5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扣分细项：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另扣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Cs w:val="21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827" w:type="dxa"/>
            <w:gridSpan w:val="3"/>
          </w:tcPr>
          <w:p>
            <w:pPr>
              <w:spacing w:line="480" w:lineRule="auto"/>
              <w:rPr>
                <w:rFonts w:ascii="楷体_GB2312" w:hAnsi="宋体" w:eastAsia="楷体_GB2312"/>
                <w:sz w:val="11"/>
                <w:szCs w:val="11"/>
              </w:rPr>
            </w:pPr>
          </w:p>
          <w:p>
            <w:pPr>
              <w:spacing w:line="480" w:lineRule="auto"/>
              <w:jc w:val="center"/>
              <w:rPr>
                <w:rFonts w:ascii="楷体_GB2312" w:hAnsi="宋体" w:eastAsia="楷体_GB2312"/>
                <w:sz w:val="28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1"/>
              </w:rPr>
              <w:t>评委签名</w:t>
            </w:r>
          </w:p>
        </w:tc>
        <w:tc>
          <w:tcPr>
            <w:tcW w:w="2501" w:type="dxa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总  分</w:t>
            </w:r>
          </w:p>
        </w:tc>
        <w:tc>
          <w:tcPr>
            <w:tcW w:w="1956" w:type="dxa"/>
            <w:gridSpan w:val="3"/>
          </w:tcPr>
          <w:p>
            <w:pPr>
              <w:rPr>
                <w:rFonts w:ascii="楷体_GB2312" w:hAnsi="宋体" w:eastAsia="楷体_GB2312"/>
                <w:sz w:val="28"/>
                <w:szCs w:val="21"/>
              </w:rPr>
            </w:pPr>
          </w:p>
        </w:tc>
      </w:tr>
    </w:tbl>
    <w:p/>
    <w:sectPr>
      <w:pgSz w:w="11906" w:h="16838"/>
      <w:pgMar w:top="1134" w:right="1588" w:bottom="113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3E5"/>
    <w:multiLevelType w:val="multilevel"/>
    <w:tmpl w:val="0DDE33E5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521D9"/>
    <w:multiLevelType w:val="multilevel"/>
    <w:tmpl w:val="1C0521D9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39C"/>
    <w:multiLevelType w:val="multilevel"/>
    <w:tmpl w:val="1D8B039C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E1319"/>
    <w:multiLevelType w:val="multilevel"/>
    <w:tmpl w:val="431E1319"/>
    <w:lvl w:ilvl="0" w:tentative="0">
      <w:start w:val="1"/>
      <w:numFmt w:val="decimal"/>
      <w:lvlText w:val="%1."/>
      <w:lvlJc w:val="left"/>
      <w:pPr>
        <w:tabs>
          <w:tab w:val="left" w:pos="2625"/>
        </w:tabs>
        <w:ind w:left="262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9CA69EE"/>
    <w:multiLevelType w:val="multilevel"/>
    <w:tmpl w:val="59CA69E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4670318"/>
    <w:multiLevelType w:val="multilevel"/>
    <w:tmpl w:val="64670318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A58"/>
    <w:rsid w:val="00010604"/>
    <w:rsid w:val="00012F8D"/>
    <w:rsid w:val="00087955"/>
    <w:rsid w:val="00087F61"/>
    <w:rsid w:val="000A0A80"/>
    <w:rsid w:val="000B4169"/>
    <w:rsid w:val="00104A03"/>
    <w:rsid w:val="0016302E"/>
    <w:rsid w:val="00182623"/>
    <w:rsid w:val="001858B8"/>
    <w:rsid w:val="001A5604"/>
    <w:rsid w:val="002005FE"/>
    <w:rsid w:val="00240A55"/>
    <w:rsid w:val="00247717"/>
    <w:rsid w:val="002547DA"/>
    <w:rsid w:val="002661AB"/>
    <w:rsid w:val="00270599"/>
    <w:rsid w:val="002B251A"/>
    <w:rsid w:val="003100A8"/>
    <w:rsid w:val="00314E46"/>
    <w:rsid w:val="003158DE"/>
    <w:rsid w:val="00331F5C"/>
    <w:rsid w:val="00341A6A"/>
    <w:rsid w:val="003504C1"/>
    <w:rsid w:val="00354EAD"/>
    <w:rsid w:val="00362912"/>
    <w:rsid w:val="003D1409"/>
    <w:rsid w:val="003F6395"/>
    <w:rsid w:val="00417C67"/>
    <w:rsid w:val="00441670"/>
    <w:rsid w:val="004622DB"/>
    <w:rsid w:val="004864DD"/>
    <w:rsid w:val="00491224"/>
    <w:rsid w:val="0049212B"/>
    <w:rsid w:val="004B2FBC"/>
    <w:rsid w:val="0054243C"/>
    <w:rsid w:val="00573DB0"/>
    <w:rsid w:val="00577289"/>
    <w:rsid w:val="005A14A0"/>
    <w:rsid w:val="005D6C42"/>
    <w:rsid w:val="006130C0"/>
    <w:rsid w:val="00615312"/>
    <w:rsid w:val="006169E4"/>
    <w:rsid w:val="006372F6"/>
    <w:rsid w:val="00653F7C"/>
    <w:rsid w:val="00682975"/>
    <w:rsid w:val="006A6719"/>
    <w:rsid w:val="006B3DFA"/>
    <w:rsid w:val="006D18FE"/>
    <w:rsid w:val="006F1A2E"/>
    <w:rsid w:val="006F2018"/>
    <w:rsid w:val="007122E9"/>
    <w:rsid w:val="00725D0F"/>
    <w:rsid w:val="007433E0"/>
    <w:rsid w:val="00755A58"/>
    <w:rsid w:val="00760259"/>
    <w:rsid w:val="00763A7E"/>
    <w:rsid w:val="007A03FD"/>
    <w:rsid w:val="007C7DCF"/>
    <w:rsid w:val="007F3B49"/>
    <w:rsid w:val="0084196A"/>
    <w:rsid w:val="00852B85"/>
    <w:rsid w:val="00864E6B"/>
    <w:rsid w:val="00877373"/>
    <w:rsid w:val="00881A1A"/>
    <w:rsid w:val="008A2763"/>
    <w:rsid w:val="008B4784"/>
    <w:rsid w:val="008E2A3E"/>
    <w:rsid w:val="008F251A"/>
    <w:rsid w:val="00902A9A"/>
    <w:rsid w:val="00930B4D"/>
    <w:rsid w:val="00932C6C"/>
    <w:rsid w:val="00933EBF"/>
    <w:rsid w:val="00934FB0"/>
    <w:rsid w:val="009469EA"/>
    <w:rsid w:val="0098420A"/>
    <w:rsid w:val="00984A1E"/>
    <w:rsid w:val="00991025"/>
    <w:rsid w:val="009978EF"/>
    <w:rsid w:val="009C5577"/>
    <w:rsid w:val="009D1D43"/>
    <w:rsid w:val="00A24D7C"/>
    <w:rsid w:val="00A302BB"/>
    <w:rsid w:val="00A355C2"/>
    <w:rsid w:val="00A509D4"/>
    <w:rsid w:val="00A62763"/>
    <w:rsid w:val="00A703EF"/>
    <w:rsid w:val="00A8306A"/>
    <w:rsid w:val="00A835E0"/>
    <w:rsid w:val="00A96A18"/>
    <w:rsid w:val="00AA3532"/>
    <w:rsid w:val="00AC2B1F"/>
    <w:rsid w:val="00AD6771"/>
    <w:rsid w:val="00B06452"/>
    <w:rsid w:val="00B45CF8"/>
    <w:rsid w:val="00B50A17"/>
    <w:rsid w:val="00B90946"/>
    <w:rsid w:val="00B91B3B"/>
    <w:rsid w:val="00BB362A"/>
    <w:rsid w:val="00BD13F8"/>
    <w:rsid w:val="00BF44A7"/>
    <w:rsid w:val="00C1392B"/>
    <w:rsid w:val="00C1679B"/>
    <w:rsid w:val="00C24BD9"/>
    <w:rsid w:val="00C34FFC"/>
    <w:rsid w:val="00C4521D"/>
    <w:rsid w:val="00C7688B"/>
    <w:rsid w:val="00C90AF1"/>
    <w:rsid w:val="00CD52FB"/>
    <w:rsid w:val="00CE2DFA"/>
    <w:rsid w:val="00CF146D"/>
    <w:rsid w:val="00CF621B"/>
    <w:rsid w:val="00D35509"/>
    <w:rsid w:val="00D46216"/>
    <w:rsid w:val="00D52DBF"/>
    <w:rsid w:val="00D710BF"/>
    <w:rsid w:val="00D734C6"/>
    <w:rsid w:val="00D9330D"/>
    <w:rsid w:val="00DA3D36"/>
    <w:rsid w:val="00DA566F"/>
    <w:rsid w:val="00DE6E20"/>
    <w:rsid w:val="00DF5E85"/>
    <w:rsid w:val="00E044FB"/>
    <w:rsid w:val="00E24046"/>
    <w:rsid w:val="00E3084F"/>
    <w:rsid w:val="00E579DF"/>
    <w:rsid w:val="00E95399"/>
    <w:rsid w:val="00EB0F27"/>
    <w:rsid w:val="00EC2688"/>
    <w:rsid w:val="00EE2F2D"/>
    <w:rsid w:val="00EE319D"/>
    <w:rsid w:val="00F34612"/>
    <w:rsid w:val="00F80BDC"/>
    <w:rsid w:val="00FA2740"/>
    <w:rsid w:val="00FA36CF"/>
    <w:rsid w:val="00FD1EE3"/>
    <w:rsid w:val="00FF415D"/>
    <w:rsid w:val="00FF4D18"/>
    <w:rsid w:val="4F2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2017-11-03T09:07:00Z</dcterms:created>
  <dc:creator>User</dc:creator>
  <cp:lastModifiedBy>Daisy</cp:lastModifiedBy>
  <cp:lastPrinted>2017-11-03T00:25:00Z</cp:lastPrinted>
  <dcterms:modified xsi:type="dcterms:W3CDTF">2019-07-01T09:18:09Z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