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4F1" w:rsidRDefault="0015517E">
      <w:pPr>
        <w:jc w:val="center"/>
        <w:rPr>
          <w:rFonts w:ascii="方正小标宋简体" w:eastAsia="方正小标宋简体"/>
          <w:sz w:val="44"/>
          <w:szCs w:val="44"/>
        </w:rPr>
      </w:pPr>
      <w:r>
        <w:rPr>
          <w:rFonts w:ascii="方正小标宋简体" w:eastAsia="方正小标宋简体" w:hint="eastAsia"/>
          <w:sz w:val="44"/>
          <w:szCs w:val="44"/>
        </w:rPr>
        <w:t>关于开展</w:t>
      </w:r>
      <w:r>
        <w:rPr>
          <w:rFonts w:ascii="方正小标宋简体" w:eastAsia="方正小标宋简体"/>
          <w:sz w:val="44"/>
          <w:szCs w:val="44"/>
        </w:rPr>
        <w:t>2018</w:t>
      </w:r>
      <w:r>
        <w:rPr>
          <w:rFonts w:ascii="方正小标宋简体" w:eastAsia="方正小标宋简体" w:hint="eastAsia"/>
          <w:sz w:val="44"/>
          <w:szCs w:val="44"/>
        </w:rPr>
        <w:t>年研究生导师任职资格</w:t>
      </w:r>
    </w:p>
    <w:p w:rsidR="00EF24F1" w:rsidRDefault="0015517E">
      <w:pPr>
        <w:jc w:val="center"/>
        <w:rPr>
          <w:rFonts w:ascii="方正小标宋简体" w:eastAsia="方正小标宋简体"/>
          <w:sz w:val="44"/>
          <w:szCs w:val="44"/>
        </w:rPr>
      </w:pPr>
      <w:r>
        <w:rPr>
          <w:rFonts w:ascii="方正小标宋简体" w:eastAsia="方正小标宋简体" w:hint="eastAsia"/>
          <w:sz w:val="44"/>
          <w:szCs w:val="44"/>
        </w:rPr>
        <w:t>认定工作的通知</w:t>
      </w:r>
    </w:p>
    <w:p w:rsidR="00EF24F1" w:rsidRDefault="00EF24F1">
      <w:pPr>
        <w:jc w:val="center"/>
        <w:rPr>
          <w:rFonts w:ascii="仿宋_GB2312" w:eastAsia="仿宋_GB2312"/>
          <w:sz w:val="32"/>
          <w:szCs w:val="32"/>
        </w:rPr>
      </w:pPr>
    </w:p>
    <w:p w:rsidR="00EF24F1" w:rsidRDefault="0015517E">
      <w:pPr>
        <w:rPr>
          <w:rFonts w:ascii="仿宋_GB2312" w:eastAsia="仿宋_GB2312"/>
          <w:b/>
          <w:sz w:val="32"/>
          <w:szCs w:val="32"/>
        </w:rPr>
      </w:pPr>
      <w:r>
        <w:rPr>
          <w:rFonts w:ascii="仿宋_GB2312" w:eastAsia="仿宋_GB2312" w:hint="eastAsia"/>
          <w:b/>
          <w:sz w:val="32"/>
          <w:szCs w:val="32"/>
        </w:rPr>
        <w:t>各研究生培养单位：</w:t>
      </w:r>
    </w:p>
    <w:p w:rsidR="00EF24F1" w:rsidRDefault="0015517E">
      <w:pPr>
        <w:ind w:firstLineChars="200" w:firstLine="640"/>
        <w:rPr>
          <w:rFonts w:ascii="仿宋_GB2312" w:eastAsia="仿宋_GB2312"/>
          <w:sz w:val="32"/>
          <w:szCs w:val="32"/>
        </w:rPr>
      </w:pPr>
      <w:r>
        <w:rPr>
          <w:rFonts w:ascii="仿宋_GB2312" w:eastAsia="仿宋_GB2312" w:hint="eastAsia"/>
          <w:sz w:val="32"/>
          <w:szCs w:val="32"/>
        </w:rPr>
        <w:t>为了做好</w:t>
      </w:r>
      <w:r>
        <w:rPr>
          <w:rFonts w:ascii="仿宋_GB2312" w:eastAsia="仿宋_GB2312"/>
          <w:sz w:val="32"/>
          <w:szCs w:val="32"/>
        </w:rPr>
        <w:t>2018</w:t>
      </w:r>
      <w:r>
        <w:rPr>
          <w:rFonts w:ascii="仿宋_GB2312" w:eastAsia="仿宋_GB2312" w:hint="eastAsia"/>
          <w:sz w:val="32"/>
          <w:szCs w:val="32"/>
        </w:rPr>
        <w:t>年研究生导师任职资格认定工作</w:t>
      </w:r>
      <w:r>
        <w:rPr>
          <w:rFonts w:ascii="仿宋_GB2312" w:eastAsia="仿宋_GB2312" w:hint="eastAsia"/>
          <w:sz w:val="32"/>
          <w:szCs w:val="32"/>
        </w:rPr>
        <w:t>，</w:t>
      </w:r>
      <w:r>
        <w:rPr>
          <w:rFonts w:ascii="仿宋_GB2312" w:eastAsia="仿宋_GB2312" w:hint="eastAsia"/>
          <w:sz w:val="32"/>
          <w:szCs w:val="32"/>
        </w:rPr>
        <w:t>现将有关事项通知如下：</w:t>
      </w:r>
    </w:p>
    <w:p w:rsidR="00EF24F1" w:rsidRDefault="0015517E">
      <w:pPr>
        <w:ind w:firstLineChars="196" w:firstLine="630"/>
        <w:rPr>
          <w:rFonts w:ascii="仿宋_GB2312" w:eastAsia="仿宋_GB2312"/>
          <w:b/>
          <w:sz w:val="32"/>
          <w:szCs w:val="32"/>
        </w:rPr>
      </w:pPr>
      <w:r>
        <w:rPr>
          <w:rFonts w:ascii="仿宋_GB2312" w:eastAsia="仿宋_GB2312" w:hint="eastAsia"/>
          <w:b/>
          <w:sz w:val="32"/>
          <w:szCs w:val="32"/>
        </w:rPr>
        <w:t>一、工作内容及要求</w:t>
      </w:r>
    </w:p>
    <w:p w:rsidR="00EF24F1" w:rsidRDefault="0015517E">
      <w:pPr>
        <w:ind w:firstLineChars="196" w:firstLine="627"/>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2018</w:t>
      </w:r>
      <w:r>
        <w:rPr>
          <w:rFonts w:ascii="仿宋_GB2312" w:eastAsia="仿宋_GB2312" w:hint="eastAsia"/>
          <w:sz w:val="32"/>
          <w:szCs w:val="32"/>
        </w:rPr>
        <w:t>年研究生导师</w:t>
      </w:r>
      <w:r>
        <w:rPr>
          <w:rFonts w:ascii="仿宋_GB2312" w:eastAsia="仿宋_GB2312" w:hint="eastAsia"/>
          <w:sz w:val="32"/>
          <w:szCs w:val="32"/>
        </w:rPr>
        <w:t>任职资格认定工作</w:t>
      </w:r>
      <w:r>
        <w:rPr>
          <w:rFonts w:ascii="仿宋_GB2312" w:eastAsia="仿宋_GB2312" w:hint="eastAsia"/>
          <w:sz w:val="32"/>
          <w:szCs w:val="32"/>
        </w:rPr>
        <w:t>按照</w:t>
      </w:r>
      <w:r>
        <w:rPr>
          <w:rFonts w:ascii="仿宋_GB2312" w:eastAsia="仿宋_GB2312" w:hint="eastAsia"/>
          <w:sz w:val="32"/>
          <w:szCs w:val="32"/>
        </w:rPr>
        <w:t>《中山大学研究生导师资格认定办法》（中大研院</w:t>
      </w:r>
      <w:r>
        <w:rPr>
          <w:rFonts w:ascii="仿宋_GB2312" w:eastAsia="仿宋_GB2312"/>
          <w:sz w:val="32"/>
          <w:szCs w:val="32"/>
        </w:rPr>
        <w:t>[2018]264</w:t>
      </w:r>
      <w:r>
        <w:rPr>
          <w:rFonts w:ascii="仿宋_GB2312" w:eastAsia="仿宋_GB2312" w:hint="eastAsia"/>
          <w:sz w:val="32"/>
          <w:szCs w:val="32"/>
        </w:rPr>
        <w:t>号）（附件</w:t>
      </w:r>
      <w:r>
        <w:rPr>
          <w:rFonts w:ascii="仿宋_GB2312" w:eastAsia="仿宋_GB2312"/>
          <w:sz w:val="32"/>
          <w:szCs w:val="32"/>
        </w:rPr>
        <w:t>1</w:t>
      </w:r>
      <w:r>
        <w:rPr>
          <w:rFonts w:ascii="仿宋_GB2312" w:eastAsia="仿宋_GB2312" w:hint="eastAsia"/>
          <w:sz w:val="32"/>
          <w:szCs w:val="32"/>
        </w:rPr>
        <w:t>）</w:t>
      </w:r>
      <w:r>
        <w:rPr>
          <w:rFonts w:ascii="仿宋_GB2312" w:eastAsia="仿宋_GB2312" w:hint="eastAsia"/>
          <w:sz w:val="32"/>
          <w:szCs w:val="32"/>
        </w:rPr>
        <w:t>的有关要求开展。</w:t>
      </w:r>
    </w:p>
    <w:p w:rsidR="00EF24F1" w:rsidRDefault="0015517E">
      <w:pPr>
        <w:ind w:firstLineChars="196" w:firstLine="627"/>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）研究生导师任职资格认定工作包括新增博士、硕士研究生导师任职资格的认定，以及校内已具有研究生导师资格者申请跨</w:t>
      </w:r>
      <w:r>
        <w:rPr>
          <w:rFonts w:ascii="仿宋_GB2312" w:eastAsia="仿宋_GB2312"/>
          <w:sz w:val="32"/>
          <w:szCs w:val="32"/>
        </w:rPr>
        <w:t>/</w:t>
      </w:r>
      <w:r>
        <w:rPr>
          <w:rFonts w:ascii="仿宋_GB2312" w:eastAsia="仿宋_GB2312" w:hint="eastAsia"/>
          <w:sz w:val="32"/>
          <w:szCs w:val="32"/>
        </w:rPr>
        <w:t>转学科、领域任职资格的认定。</w:t>
      </w:r>
      <w:r w:rsidRPr="0015517E">
        <w:rPr>
          <w:rFonts w:ascii="仿宋_GB2312" w:eastAsia="仿宋_GB2312" w:hAnsi="仿宋_GB2312" w:cs="仿宋_GB2312" w:hint="eastAsia"/>
          <w:color w:val="000000"/>
          <w:sz w:val="32"/>
          <w:szCs w:val="32"/>
        </w:rPr>
        <w:t>学校</w:t>
      </w:r>
      <w:r w:rsidRPr="0015517E">
        <w:rPr>
          <w:rFonts w:ascii="仿宋_GB2312" w:eastAsia="仿宋_GB2312" w:hAnsi="仿宋_GB2312" w:cs="仿宋_GB2312" w:hint="eastAsia"/>
          <w:color w:val="000000"/>
          <w:sz w:val="32"/>
          <w:szCs w:val="32"/>
        </w:rPr>
        <w:t>2018</w:t>
      </w:r>
      <w:r w:rsidRPr="0015517E">
        <w:rPr>
          <w:rFonts w:ascii="仿宋_GB2312" w:eastAsia="仿宋_GB2312" w:hAnsi="仿宋_GB2312" w:cs="仿宋_GB2312" w:hint="eastAsia"/>
          <w:color w:val="000000"/>
          <w:sz w:val="32"/>
          <w:szCs w:val="32"/>
        </w:rPr>
        <w:t>年</w:t>
      </w:r>
      <w:r w:rsidRPr="0015517E">
        <w:rPr>
          <w:rFonts w:ascii="仿宋_GB2312" w:eastAsia="仿宋_GB2312" w:hAnsi="仿宋_GB2312" w:cs="仿宋_GB2312" w:hint="eastAsia"/>
          <w:color w:val="000000"/>
          <w:sz w:val="32"/>
          <w:szCs w:val="32"/>
        </w:rPr>
        <w:t>各类引进人才及专职科研人员、博士后转聘为高级职务人员的导师任职资格认定由学校人才发展办公室组织开展，</w:t>
      </w:r>
      <w:r w:rsidRPr="0015517E">
        <w:rPr>
          <w:rFonts w:ascii="仿宋_GB2312" w:eastAsia="仿宋_GB2312" w:hAnsi="仿宋_GB2312" w:cs="仿宋_GB2312" w:hint="eastAsia"/>
          <w:color w:val="000000"/>
          <w:sz w:val="32"/>
          <w:szCs w:val="32"/>
        </w:rPr>
        <w:t>以上人员不纳入本次导师任职资格认定范围。</w:t>
      </w:r>
    </w:p>
    <w:p w:rsidR="00EF24F1" w:rsidRDefault="0015517E">
      <w:pPr>
        <w:ind w:firstLineChars="196" w:firstLine="627"/>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培养单位负责本单位承担建设责任及任务学科的研究生导师任职资格认定工作。各培养单位负责审议研究生导师任职资格的学科参见《培养单位学位审议机构负责一级学科（类别）及二级学科（学科方向、领域）目录》（附件</w:t>
      </w:r>
      <w:r>
        <w:rPr>
          <w:rFonts w:ascii="仿宋_GB2312" w:eastAsia="仿宋_GB2312"/>
          <w:sz w:val="32"/>
          <w:szCs w:val="32"/>
        </w:rPr>
        <w:t>2</w:t>
      </w:r>
      <w:r>
        <w:rPr>
          <w:rFonts w:ascii="仿宋_GB2312" w:eastAsia="仿宋_GB2312" w:hint="eastAsia"/>
          <w:sz w:val="32"/>
          <w:szCs w:val="32"/>
        </w:rPr>
        <w:t>）。</w:t>
      </w:r>
    </w:p>
    <w:p w:rsidR="00EF24F1" w:rsidRDefault="0015517E">
      <w:pPr>
        <w:ind w:firstLineChars="196" w:firstLine="627"/>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四</w:t>
      </w:r>
      <w:r>
        <w:rPr>
          <w:rFonts w:ascii="仿宋_GB2312" w:eastAsia="仿宋_GB2312" w:hint="eastAsia"/>
          <w:sz w:val="32"/>
          <w:szCs w:val="32"/>
        </w:rPr>
        <w:t>）研究生导师</w:t>
      </w:r>
      <w:r>
        <w:rPr>
          <w:rFonts w:ascii="仿宋_GB2312" w:eastAsia="仿宋_GB2312" w:hint="eastAsia"/>
          <w:sz w:val="32"/>
          <w:szCs w:val="32"/>
        </w:rPr>
        <w:t>任职资格</w:t>
      </w:r>
      <w:r>
        <w:rPr>
          <w:rFonts w:ascii="仿宋_GB2312" w:eastAsia="仿宋_GB2312" w:hint="eastAsia"/>
          <w:sz w:val="32"/>
          <w:szCs w:val="32"/>
        </w:rPr>
        <w:t>认定</w:t>
      </w:r>
      <w:r>
        <w:rPr>
          <w:rFonts w:ascii="仿宋_GB2312" w:eastAsia="仿宋_GB2312" w:hint="eastAsia"/>
          <w:sz w:val="32"/>
          <w:szCs w:val="32"/>
        </w:rPr>
        <w:t>严格按照</w:t>
      </w:r>
      <w:r>
        <w:rPr>
          <w:rFonts w:ascii="仿宋_GB2312" w:eastAsia="仿宋_GB2312" w:hint="eastAsia"/>
          <w:sz w:val="32"/>
          <w:szCs w:val="32"/>
        </w:rPr>
        <w:t>《中山大学研究生导师资格认定办法》</w:t>
      </w:r>
      <w:r>
        <w:rPr>
          <w:rFonts w:ascii="仿宋_GB2312" w:eastAsia="仿宋_GB2312" w:hint="eastAsia"/>
          <w:sz w:val="32"/>
          <w:szCs w:val="32"/>
        </w:rPr>
        <w:t>有关</w:t>
      </w:r>
      <w:r>
        <w:rPr>
          <w:rFonts w:ascii="仿宋_GB2312" w:eastAsia="仿宋_GB2312" w:hint="eastAsia"/>
          <w:sz w:val="32"/>
          <w:szCs w:val="32"/>
        </w:rPr>
        <w:t>基本条件</w:t>
      </w:r>
      <w:r>
        <w:rPr>
          <w:rFonts w:ascii="仿宋_GB2312" w:eastAsia="仿宋_GB2312" w:hint="eastAsia"/>
          <w:sz w:val="32"/>
          <w:szCs w:val="32"/>
        </w:rPr>
        <w:t>进行，其</w:t>
      </w:r>
      <w:r>
        <w:rPr>
          <w:rFonts w:ascii="仿宋_GB2312" w:eastAsia="仿宋_GB2312" w:hint="eastAsia"/>
          <w:sz w:val="32"/>
          <w:szCs w:val="32"/>
        </w:rPr>
        <w:t>中有关“经学校认定的国家级和省部级科研项目”详见《</w:t>
      </w:r>
      <w:r>
        <w:rPr>
          <w:rFonts w:ascii="仿宋_GB2312" w:eastAsia="仿宋_GB2312" w:hint="eastAsia"/>
          <w:bCs/>
          <w:sz w:val="32"/>
          <w:szCs w:val="32"/>
        </w:rPr>
        <w:t>国家级及省部级科研项目类别一览表</w:t>
      </w:r>
      <w:r>
        <w:rPr>
          <w:rFonts w:ascii="仿宋_GB2312" w:eastAsia="仿宋_GB2312" w:hint="eastAsia"/>
          <w:sz w:val="32"/>
          <w:szCs w:val="32"/>
        </w:rPr>
        <w:t>》（附件</w:t>
      </w:r>
      <w:r>
        <w:rPr>
          <w:rFonts w:ascii="仿宋_GB2312" w:eastAsia="仿宋_GB2312"/>
          <w:sz w:val="32"/>
          <w:szCs w:val="32"/>
        </w:rPr>
        <w:t>3</w:t>
      </w:r>
      <w:r>
        <w:rPr>
          <w:rFonts w:ascii="仿宋_GB2312" w:eastAsia="仿宋_GB2312" w:hint="eastAsia"/>
          <w:sz w:val="32"/>
          <w:szCs w:val="32"/>
        </w:rPr>
        <w:t>）。</w:t>
      </w:r>
      <w:r>
        <w:rPr>
          <w:rFonts w:ascii="仿宋_GB2312" w:eastAsia="仿宋_GB2312" w:hint="eastAsia"/>
          <w:sz w:val="32"/>
          <w:szCs w:val="32"/>
        </w:rPr>
        <w:t>培养单位申请认定未完全</w:t>
      </w:r>
      <w:bookmarkStart w:id="0" w:name="_GoBack"/>
      <w:bookmarkEnd w:id="0"/>
      <w:r>
        <w:rPr>
          <w:rFonts w:ascii="仿宋_GB2312" w:eastAsia="仿宋_GB2312" w:hint="eastAsia"/>
          <w:sz w:val="32"/>
          <w:szCs w:val="32"/>
        </w:rPr>
        <w:t>达到认定基本条件的人员，需提供相关情况书面说明，交由研究生院报学校审批。</w:t>
      </w:r>
    </w:p>
    <w:p w:rsidR="00EF24F1" w:rsidRDefault="0015517E">
      <w:pPr>
        <w:ind w:firstLineChars="196" w:firstLine="627"/>
        <w:rPr>
          <w:rFonts w:ascii="仿宋_GB2312" w:eastAsia="仿宋_GB2312"/>
          <w:sz w:val="32"/>
          <w:szCs w:val="32"/>
        </w:rPr>
      </w:pPr>
      <w:r>
        <w:rPr>
          <w:rFonts w:ascii="仿宋_GB2312" w:eastAsia="仿宋_GB2312" w:hint="eastAsia"/>
          <w:sz w:val="32"/>
          <w:szCs w:val="32"/>
        </w:rPr>
        <w:t>（五）培养单位应统筹做好</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新增学位点，以及目前仅有硕士学位授权，无博士学位授权学位点的新增及跨</w:t>
      </w:r>
      <w:r>
        <w:rPr>
          <w:rFonts w:ascii="仿宋_GB2312" w:eastAsia="仿宋_GB2312" w:hint="eastAsia"/>
          <w:sz w:val="32"/>
          <w:szCs w:val="32"/>
        </w:rPr>
        <w:t>/</w:t>
      </w:r>
      <w:r>
        <w:rPr>
          <w:rFonts w:ascii="仿宋_GB2312" w:eastAsia="仿宋_GB2312" w:hint="eastAsia"/>
          <w:sz w:val="32"/>
          <w:szCs w:val="32"/>
        </w:rPr>
        <w:t>转学科研究生导师任职资格认定工作，要充分考虑以上学位点</w:t>
      </w:r>
      <w:r w:rsidR="00567113">
        <w:rPr>
          <w:rFonts w:ascii="仿宋_GB2312" w:eastAsia="仿宋_GB2312" w:hint="eastAsia"/>
          <w:sz w:val="32"/>
          <w:szCs w:val="32"/>
        </w:rPr>
        <w:t>的后期建设及</w:t>
      </w:r>
      <w:r>
        <w:rPr>
          <w:rFonts w:ascii="仿宋_GB2312" w:eastAsia="仿宋_GB2312" w:hint="eastAsia"/>
          <w:sz w:val="32"/>
          <w:szCs w:val="32"/>
        </w:rPr>
        <w:t>研究生培养的需要。</w:t>
      </w:r>
    </w:p>
    <w:p w:rsidR="00EF24F1" w:rsidRDefault="0015517E">
      <w:pPr>
        <w:ind w:firstLineChars="200" w:firstLine="643"/>
        <w:rPr>
          <w:rFonts w:ascii="仿宋_GB2312" w:eastAsia="仿宋_GB2312"/>
          <w:b/>
          <w:sz w:val="32"/>
          <w:szCs w:val="32"/>
        </w:rPr>
      </w:pPr>
      <w:r>
        <w:rPr>
          <w:rFonts w:ascii="仿宋_GB2312" w:eastAsia="仿宋_GB2312" w:hint="eastAsia"/>
          <w:b/>
          <w:sz w:val="32"/>
          <w:szCs w:val="32"/>
        </w:rPr>
        <w:t>二、工作程序及安排</w:t>
      </w:r>
    </w:p>
    <w:p w:rsidR="00EF24F1" w:rsidRDefault="0015517E">
      <w:pPr>
        <w:ind w:firstLineChars="200" w:firstLine="640"/>
        <w:rPr>
          <w:rFonts w:ascii="仿宋_GB2312" w:eastAsia="仿宋_GB2312"/>
          <w:bCs/>
          <w:color w:val="FF0000"/>
          <w:sz w:val="32"/>
          <w:szCs w:val="32"/>
        </w:rPr>
      </w:pPr>
      <w:r>
        <w:rPr>
          <w:rFonts w:ascii="仿宋_GB2312" w:eastAsia="仿宋_GB2312" w:hint="eastAsia"/>
          <w:bCs/>
          <w:sz w:val="32"/>
          <w:szCs w:val="32"/>
        </w:rPr>
        <w:t>（一）个人申请</w:t>
      </w:r>
      <w:r>
        <w:rPr>
          <w:rFonts w:ascii="仿宋_GB2312" w:eastAsia="仿宋_GB2312"/>
          <w:bCs/>
          <w:sz w:val="32"/>
          <w:szCs w:val="32"/>
        </w:rPr>
        <w:t xml:space="preserve"> </w:t>
      </w:r>
    </w:p>
    <w:p w:rsidR="00EF24F1" w:rsidRDefault="0015517E">
      <w:pPr>
        <w:ind w:firstLineChars="200" w:firstLine="640"/>
        <w:rPr>
          <w:rFonts w:ascii="仿宋_GB2312" w:eastAsia="仿宋_GB2312"/>
          <w:sz w:val="32"/>
          <w:szCs w:val="32"/>
        </w:rPr>
      </w:pPr>
      <w:r>
        <w:rPr>
          <w:rFonts w:ascii="仿宋_GB2312" w:eastAsia="仿宋_GB2312" w:hint="eastAsia"/>
          <w:sz w:val="32"/>
          <w:szCs w:val="32"/>
        </w:rPr>
        <w:t>符合研究生导师资格认定基本条件及跨</w:t>
      </w:r>
      <w:r>
        <w:rPr>
          <w:rFonts w:ascii="仿宋_GB2312" w:eastAsia="仿宋_GB2312"/>
          <w:sz w:val="32"/>
          <w:szCs w:val="32"/>
        </w:rPr>
        <w:t>/</w:t>
      </w:r>
      <w:r>
        <w:rPr>
          <w:rFonts w:ascii="仿宋_GB2312" w:eastAsia="仿宋_GB2312" w:hint="eastAsia"/>
          <w:sz w:val="32"/>
          <w:szCs w:val="32"/>
        </w:rPr>
        <w:t>转学科研究生导师任职资格认定要求的校内人员，须于</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2</w:t>
      </w:r>
      <w:r>
        <w:rPr>
          <w:rFonts w:ascii="仿宋_GB2312" w:eastAsia="仿宋_GB2312" w:hint="eastAsia"/>
          <w:sz w:val="32"/>
          <w:szCs w:val="32"/>
        </w:rPr>
        <w:t>1</w:t>
      </w:r>
      <w:r>
        <w:rPr>
          <w:rFonts w:ascii="仿宋_GB2312" w:eastAsia="仿宋_GB2312" w:hint="eastAsia"/>
          <w:sz w:val="32"/>
          <w:szCs w:val="32"/>
        </w:rPr>
        <w:t>日前通过“研究生导师遴选系统”（以下简称“遴选系统”）（网址为</w:t>
      </w:r>
      <w:r>
        <w:rPr>
          <w:rFonts w:ascii="仿宋_GB2312" w:eastAsia="仿宋_GB2312"/>
          <w:sz w:val="32"/>
          <w:szCs w:val="32"/>
        </w:rPr>
        <w:t>http://uems.sysu.edu.cn/graduate/web/login.html</w:t>
      </w:r>
      <w:r>
        <w:rPr>
          <w:rFonts w:ascii="仿宋_GB2312" w:eastAsia="仿宋_GB2312" w:hint="eastAsia"/>
          <w:sz w:val="32"/>
          <w:szCs w:val="32"/>
        </w:rPr>
        <w:t>，登录账号及密码为本人学校</w:t>
      </w:r>
      <w:r>
        <w:rPr>
          <w:rFonts w:ascii="仿宋_GB2312" w:eastAsia="仿宋_GB2312"/>
          <w:sz w:val="32"/>
          <w:szCs w:val="32"/>
        </w:rPr>
        <w:t>NETID</w:t>
      </w:r>
      <w:r>
        <w:rPr>
          <w:rFonts w:ascii="仿宋_GB2312" w:eastAsia="仿宋_GB2312" w:hint="eastAsia"/>
          <w:sz w:val="32"/>
          <w:szCs w:val="32"/>
        </w:rPr>
        <w:t>及密码。）提交个人申请，按要求填报相关信息，并下载打印研究生导师任职资格申请书。网上申请方法见《导师资格认定申请系统用户手册》（</w:t>
      </w:r>
      <w:r>
        <w:rPr>
          <w:rFonts w:ascii="仿宋_GB2312" w:eastAsia="仿宋_GB2312" w:hint="eastAsia"/>
          <w:color w:val="000000"/>
          <w:sz w:val="32"/>
          <w:szCs w:val="32"/>
        </w:rPr>
        <w:t>附件</w:t>
      </w:r>
      <w:r>
        <w:rPr>
          <w:rFonts w:ascii="仿宋_GB2312" w:eastAsia="仿宋_GB2312"/>
          <w:color w:val="000000"/>
          <w:sz w:val="32"/>
          <w:szCs w:val="32"/>
        </w:rPr>
        <w:t>4</w:t>
      </w:r>
      <w:r>
        <w:rPr>
          <w:rFonts w:ascii="仿宋_GB2312" w:eastAsia="仿宋_GB2312" w:hint="eastAsia"/>
          <w:sz w:val="32"/>
          <w:szCs w:val="32"/>
        </w:rPr>
        <w:t>）。</w:t>
      </w:r>
    </w:p>
    <w:p w:rsidR="00EF24F1" w:rsidRDefault="0015517E">
      <w:pPr>
        <w:ind w:firstLine="648"/>
        <w:rPr>
          <w:rFonts w:ascii="仿宋_GB2312" w:eastAsia="仿宋_GB2312"/>
          <w:sz w:val="32"/>
          <w:szCs w:val="32"/>
        </w:rPr>
      </w:pPr>
      <w:r>
        <w:rPr>
          <w:rFonts w:ascii="仿宋_GB2312" w:eastAsia="仿宋_GB2312" w:hint="eastAsia"/>
          <w:sz w:val="32"/>
          <w:szCs w:val="32"/>
        </w:rPr>
        <w:t>申请人将从遴选系统下载打印并经本人签名确认的《中山大学研究生导师任职资格申请表》或《中山大学跨</w:t>
      </w:r>
      <w:r>
        <w:rPr>
          <w:rFonts w:ascii="仿宋_GB2312" w:eastAsia="仿宋_GB2312"/>
          <w:sz w:val="32"/>
          <w:szCs w:val="32"/>
        </w:rPr>
        <w:t>/</w:t>
      </w:r>
      <w:r>
        <w:rPr>
          <w:rFonts w:ascii="仿宋_GB2312" w:eastAsia="仿宋_GB2312" w:hint="eastAsia"/>
          <w:sz w:val="32"/>
          <w:szCs w:val="32"/>
        </w:rPr>
        <w:t>转学科研究生导师任职资格申请表》，以及相关证明材料原件及复印件交所在</w:t>
      </w:r>
      <w:r>
        <w:rPr>
          <w:rFonts w:ascii="仿宋_GB2312" w:eastAsia="仿宋_GB2312" w:hint="eastAsia"/>
          <w:sz w:val="32"/>
          <w:szCs w:val="32"/>
        </w:rPr>
        <w:lastRenderedPageBreak/>
        <w:t>单位审查确认。原</w:t>
      </w:r>
      <w:r>
        <w:rPr>
          <w:rFonts w:ascii="仿宋_GB2312" w:eastAsia="仿宋_GB2312" w:hint="eastAsia"/>
          <w:sz w:val="32"/>
          <w:szCs w:val="32"/>
        </w:rPr>
        <w:t>件与复印件核对后退回原件，复印件按申请人符合条件的优先顺序进行装订。</w:t>
      </w:r>
    </w:p>
    <w:p w:rsidR="00EF24F1" w:rsidRDefault="0015517E">
      <w:pPr>
        <w:ind w:firstLineChars="200" w:firstLine="640"/>
        <w:rPr>
          <w:rFonts w:ascii="仿宋_GB2312" w:eastAsia="仿宋_GB2312"/>
          <w:sz w:val="32"/>
          <w:szCs w:val="32"/>
        </w:rPr>
      </w:pPr>
      <w:r>
        <w:rPr>
          <w:rFonts w:ascii="仿宋_GB2312" w:eastAsia="仿宋_GB2312" w:hint="eastAsia"/>
          <w:sz w:val="32"/>
          <w:szCs w:val="32"/>
        </w:rPr>
        <w:t>对于申请导师资格认定的学科不属于申请人所在单位学位审议机构负责审议的，申请人应先将有关申请材料交由本人所在单位审批，通过审批并经所在单位党委（党总支、直属党支部）出具师德师风审查意见后，再将申请材料报送至相应学科导师资格认定的责任单位进行审查确认。责任单位同意受理后提交至其学位审议机构进行审议。</w:t>
      </w:r>
    </w:p>
    <w:p w:rsidR="00EF24F1" w:rsidRDefault="0015517E">
      <w:pPr>
        <w:ind w:firstLineChars="200" w:firstLine="640"/>
        <w:rPr>
          <w:rFonts w:ascii="仿宋_GB2312" w:eastAsia="仿宋_GB2312"/>
          <w:sz w:val="32"/>
          <w:szCs w:val="32"/>
        </w:rPr>
      </w:pPr>
      <w:r>
        <w:rPr>
          <w:rFonts w:ascii="仿宋_GB2312" w:eastAsia="仿宋_GB2312" w:hint="eastAsia"/>
          <w:sz w:val="32"/>
          <w:szCs w:val="32"/>
        </w:rPr>
        <w:t>校外兼职导师认定不通过遴选系统进行，采取线下申报的方式。申请人应按要求填写《中山大学校外兼职研究生导师任职资格申请表》（附件</w:t>
      </w:r>
      <w:r>
        <w:rPr>
          <w:rFonts w:ascii="仿宋_GB2312" w:eastAsia="仿宋_GB2312"/>
          <w:sz w:val="32"/>
          <w:szCs w:val="32"/>
        </w:rPr>
        <w:t>5</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连同相关证明材</w:t>
      </w:r>
      <w:r>
        <w:rPr>
          <w:rFonts w:ascii="仿宋_GB2312" w:eastAsia="仿宋_GB2312" w:hint="eastAsia"/>
          <w:sz w:val="32"/>
          <w:szCs w:val="32"/>
        </w:rPr>
        <w:t>料提交至申请认定学科所在研究生培养单位进行审核，审核通过后交由相应学位审议机构进行审议。</w:t>
      </w:r>
    </w:p>
    <w:p w:rsidR="00EF24F1" w:rsidRDefault="0015517E">
      <w:pPr>
        <w:ind w:firstLineChars="196" w:firstLine="627"/>
        <w:rPr>
          <w:rFonts w:ascii="仿宋_GB2312" w:eastAsia="仿宋_GB2312"/>
          <w:bCs/>
          <w:sz w:val="32"/>
          <w:szCs w:val="32"/>
        </w:rPr>
      </w:pPr>
      <w:r>
        <w:rPr>
          <w:rFonts w:ascii="仿宋_GB2312" w:eastAsia="仿宋_GB2312" w:hint="eastAsia"/>
          <w:bCs/>
          <w:sz w:val="32"/>
          <w:szCs w:val="32"/>
        </w:rPr>
        <w:t>（二）学位审议机构审议</w:t>
      </w:r>
    </w:p>
    <w:p w:rsidR="00EF24F1" w:rsidRDefault="0015517E">
      <w:pPr>
        <w:ind w:firstLineChars="200" w:firstLine="640"/>
        <w:rPr>
          <w:rFonts w:ascii="仿宋_GB2312" w:eastAsia="仿宋_GB2312"/>
          <w:sz w:val="32"/>
          <w:szCs w:val="32"/>
        </w:rPr>
      </w:pPr>
      <w:r>
        <w:rPr>
          <w:rFonts w:ascii="仿宋_GB2312" w:eastAsia="仿宋_GB2312" w:hint="eastAsia"/>
          <w:sz w:val="32"/>
          <w:szCs w:val="32"/>
        </w:rPr>
        <w:t>研究生培养单位的学位审议机构应于</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30</w:t>
      </w:r>
      <w:r>
        <w:rPr>
          <w:rFonts w:ascii="仿宋_GB2312" w:eastAsia="仿宋_GB2312" w:hint="eastAsia"/>
          <w:sz w:val="32"/>
          <w:szCs w:val="32"/>
        </w:rPr>
        <w:t>日前完成对本单位已受理的所有研究生导师资格认定申请的审议。相关学位审议机构应召开专门会议，按照认定的基本条件逐条审议申请人的申请。对审议通过的未完全符合条件的申请人、因学科建设或研究生培养特殊需要而进行跨</w:t>
      </w:r>
      <w:r>
        <w:rPr>
          <w:rFonts w:ascii="仿宋_GB2312" w:eastAsia="仿宋_GB2312"/>
          <w:sz w:val="32"/>
          <w:szCs w:val="32"/>
        </w:rPr>
        <w:t>/</w:t>
      </w:r>
      <w:r>
        <w:rPr>
          <w:rFonts w:ascii="仿宋_GB2312" w:eastAsia="仿宋_GB2312" w:hint="eastAsia"/>
          <w:sz w:val="32"/>
          <w:szCs w:val="32"/>
        </w:rPr>
        <w:t>转学科（方向、领域）研究生导师资格认定的申请人，以及本单位因特殊需要进行校外研究生兼职导师资格认定的，须附上相应的书面情况说明。</w:t>
      </w:r>
    </w:p>
    <w:p w:rsidR="00EF24F1" w:rsidRDefault="0015517E">
      <w:pPr>
        <w:ind w:firstLineChars="200" w:firstLine="640"/>
        <w:rPr>
          <w:rFonts w:ascii="仿宋_GB2312" w:eastAsia="仿宋_GB2312"/>
          <w:sz w:val="32"/>
          <w:szCs w:val="32"/>
        </w:rPr>
      </w:pPr>
      <w:r>
        <w:rPr>
          <w:rFonts w:ascii="仿宋_GB2312" w:eastAsia="仿宋_GB2312" w:hint="eastAsia"/>
          <w:sz w:val="32"/>
          <w:szCs w:val="32"/>
        </w:rPr>
        <w:lastRenderedPageBreak/>
        <w:t>对申请人师</w:t>
      </w:r>
      <w:r>
        <w:rPr>
          <w:rFonts w:ascii="仿宋_GB2312" w:eastAsia="仿宋_GB2312" w:hint="eastAsia"/>
          <w:sz w:val="32"/>
          <w:szCs w:val="32"/>
        </w:rPr>
        <w:t>德师风的审查应于会前由申请人所在二级单位党委（党总支、直属党支部）完成，审查结果须经申请人所在单位党委（党总支、直属党支部）书记签名确认。校外兼职导师资格申请人的师德师风审查由校内拟聘单位的党委（党总支、直属党支部）负责。</w:t>
      </w:r>
    </w:p>
    <w:p w:rsidR="00EF24F1" w:rsidRDefault="0015517E">
      <w:pP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认定为具有博士研究生导师任职资格者，即同时被认定为对应一级学科、二级学科（学科方向、领域）及学位类型的硕士研究生导师任职资格。对于同时申请认定同一一级学科、二级学科（学科方向、领域）及学位类型的博士和硕士研究生导师任职资格人员，学位审议机构依据申请人具备的条件，对其只能认定博士或</w:t>
      </w:r>
      <w:r>
        <w:rPr>
          <w:rFonts w:ascii="仿宋_GB2312" w:eastAsia="仿宋_GB2312" w:hint="eastAsia"/>
          <w:sz w:val="32"/>
          <w:szCs w:val="32"/>
        </w:rPr>
        <w:t>硕士其中一个层次的导师任职资格。</w:t>
      </w:r>
    </w:p>
    <w:p w:rsidR="00EF24F1" w:rsidRDefault="0015517E">
      <w:pPr>
        <w:ind w:firstLineChars="200" w:firstLine="640"/>
        <w:rPr>
          <w:rFonts w:ascii="仿宋_GB2312" w:eastAsia="仿宋_GB2312"/>
          <w:bCs/>
          <w:sz w:val="32"/>
          <w:szCs w:val="32"/>
        </w:rPr>
      </w:pPr>
      <w:r>
        <w:rPr>
          <w:rFonts w:ascii="仿宋_GB2312" w:eastAsia="仿宋_GB2312" w:hint="eastAsia"/>
          <w:bCs/>
          <w:sz w:val="32"/>
          <w:szCs w:val="32"/>
        </w:rPr>
        <w:t>（三）审议通过人员名单公示</w:t>
      </w:r>
    </w:p>
    <w:p w:rsidR="00EF24F1" w:rsidRDefault="0015517E">
      <w:pPr>
        <w:ind w:firstLineChars="200" w:firstLine="640"/>
        <w:rPr>
          <w:rFonts w:ascii="仿宋_GB2312" w:eastAsia="仿宋_GB2312"/>
          <w:sz w:val="32"/>
          <w:szCs w:val="32"/>
        </w:rPr>
      </w:pPr>
      <w:r>
        <w:rPr>
          <w:rFonts w:ascii="仿宋_GB2312" w:eastAsia="仿宋_GB2312" w:hint="eastAsia"/>
          <w:sz w:val="32"/>
          <w:szCs w:val="32"/>
        </w:rPr>
        <w:t>各研究生培养单位应于</w:t>
      </w: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月</w:t>
      </w:r>
      <w:r>
        <w:rPr>
          <w:rFonts w:ascii="仿宋_GB2312" w:eastAsia="仿宋_GB2312" w:hint="eastAsia"/>
          <w:sz w:val="32"/>
          <w:szCs w:val="32"/>
        </w:rPr>
        <w:t>8</w:t>
      </w:r>
      <w:r>
        <w:rPr>
          <w:rFonts w:ascii="仿宋_GB2312" w:eastAsia="仿宋_GB2312" w:hint="eastAsia"/>
          <w:sz w:val="32"/>
          <w:szCs w:val="32"/>
        </w:rPr>
        <w:t>日前，完成通过本单位学位审议机构审议的研究生导师任职资格人员名单为期</w:t>
      </w:r>
      <w:r>
        <w:rPr>
          <w:rFonts w:ascii="仿宋_GB2312" w:eastAsia="仿宋_GB2312" w:hint="eastAsia"/>
          <w:sz w:val="32"/>
          <w:szCs w:val="32"/>
        </w:rPr>
        <w:t>5</w:t>
      </w:r>
      <w:r>
        <w:rPr>
          <w:rFonts w:ascii="仿宋_GB2312" w:eastAsia="仿宋_GB2312" w:hint="eastAsia"/>
          <w:sz w:val="32"/>
          <w:szCs w:val="32"/>
        </w:rPr>
        <w:t>个工作日</w:t>
      </w:r>
      <w:r>
        <w:rPr>
          <w:rFonts w:ascii="仿宋_GB2312" w:eastAsia="仿宋_GB2312" w:hint="eastAsia"/>
          <w:sz w:val="32"/>
          <w:szCs w:val="32"/>
        </w:rPr>
        <w:t>的公示。公示期内，各研究生培养单位接受申诉及异议，并按《中山大学研究生导师资格认定办法》进行处理。</w:t>
      </w:r>
    </w:p>
    <w:p w:rsidR="00EF24F1" w:rsidRDefault="0015517E">
      <w:pPr>
        <w:ind w:firstLineChars="200" w:firstLine="640"/>
        <w:rPr>
          <w:rFonts w:ascii="仿宋_GB2312" w:eastAsia="仿宋_GB2312"/>
          <w:sz w:val="32"/>
          <w:szCs w:val="32"/>
        </w:rPr>
      </w:pPr>
      <w:r>
        <w:rPr>
          <w:rFonts w:ascii="仿宋_GB2312" w:eastAsia="仿宋_GB2312" w:hint="eastAsia"/>
          <w:sz w:val="32"/>
          <w:szCs w:val="32"/>
        </w:rPr>
        <w:t>（四）报送相关材料</w:t>
      </w:r>
    </w:p>
    <w:p w:rsidR="00EF24F1" w:rsidRDefault="0015517E">
      <w:pPr>
        <w:ind w:firstLineChars="200" w:firstLine="640"/>
        <w:rPr>
          <w:rFonts w:ascii="仿宋_GB2312" w:eastAsia="仿宋_GB2312"/>
          <w:sz w:val="32"/>
          <w:szCs w:val="32"/>
        </w:rPr>
      </w:pPr>
      <w:r>
        <w:rPr>
          <w:rFonts w:ascii="仿宋_GB2312" w:eastAsia="仿宋_GB2312" w:hint="eastAsia"/>
          <w:sz w:val="32"/>
          <w:szCs w:val="32"/>
        </w:rPr>
        <w:t>各培养单位请在公示期结束后，按要求完成有关附表的填写，交由召集人签名确认后，于</w:t>
      </w: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0</w:t>
      </w:r>
      <w:r>
        <w:rPr>
          <w:rFonts w:ascii="仿宋_GB2312" w:eastAsia="仿宋_GB2312" w:hint="eastAsia"/>
          <w:sz w:val="32"/>
          <w:szCs w:val="32"/>
        </w:rPr>
        <w:t>日前将附</w:t>
      </w:r>
      <w:r w:rsidR="00567113">
        <w:rPr>
          <w:rFonts w:ascii="仿宋_GB2312" w:eastAsia="仿宋_GB2312" w:hint="eastAsia"/>
          <w:sz w:val="32"/>
          <w:szCs w:val="32"/>
        </w:rPr>
        <w:t>件</w:t>
      </w:r>
      <w:r>
        <w:rPr>
          <w:rFonts w:ascii="仿宋_GB2312" w:eastAsia="仿宋_GB2312" w:hint="eastAsia"/>
          <w:sz w:val="32"/>
          <w:szCs w:val="32"/>
        </w:rPr>
        <w:t>（</w:t>
      </w:r>
      <w:r w:rsidR="00567113">
        <w:rPr>
          <w:rFonts w:ascii="仿宋_GB2312" w:eastAsia="仿宋_GB2312" w:hint="eastAsia"/>
          <w:sz w:val="32"/>
          <w:szCs w:val="32"/>
        </w:rPr>
        <w:t>6</w:t>
      </w:r>
      <w:r>
        <w:rPr>
          <w:rFonts w:ascii="仿宋_GB2312" w:eastAsia="仿宋_GB2312" w:hint="eastAsia"/>
          <w:sz w:val="32"/>
          <w:szCs w:val="32"/>
        </w:rPr>
        <w:t>－</w:t>
      </w:r>
      <w:r w:rsidR="00567113">
        <w:rPr>
          <w:rFonts w:ascii="仿宋_GB2312" w:eastAsia="仿宋_GB2312"/>
          <w:sz w:val="32"/>
          <w:szCs w:val="32"/>
        </w:rPr>
        <w:t>16</w:t>
      </w:r>
      <w:r>
        <w:rPr>
          <w:rFonts w:ascii="仿宋_GB2312" w:eastAsia="仿宋_GB2312" w:hint="eastAsia"/>
          <w:sz w:val="32"/>
          <w:szCs w:val="32"/>
        </w:rPr>
        <w:t>）的纸质版及电子版，以及申请人（含通过与未通过审议的）所提交的《中山大学研究生导师任职资格申请表》、《中山大学跨</w:t>
      </w:r>
      <w:r>
        <w:rPr>
          <w:rFonts w:ascii="仿宋_GB2312" w:eastAsia="仿宋_GB2312"/>
          <w:sz w:val="32"/>
          <w:szCs w:val="32"/>
        </w:rPr>
        <w:lastRenderedPageBreak/>
        <w:t>/</w:t>
      </w:r>
      <w:r>
        <w:rPr>
          <w:rFonts w:ascii="仿宋_GB2312" w:eastAsia="仿宋_GB2312" w:hint="eastAsia"/>
          <w:sz w:val="32"/>
          <w:szCs w:val="32"/>
        </w:rPr>
        <w:t>转学科研究生导师任职资格申请表》、《中山大学校外兼职研究生导师任职资格申请表》及相关证明材料的纸质版报送研究生院学位办公室。</w:t>
      </w:r>
    </w:p>
    <w:p w:rsidR="00EF24F1" w:rsidRDefault="0015517E">
      <w:pPr>
        <w:ind w:firstLineChars="196" w:firstLine="627"/>
        <w:rPr>
          <w:rFonts w:ascii="仿宋_GB2312" w:eastAsia="仿宋_GB2312"/>
          <w:bCs/>
          <w:sz w:val="32"/>
          <w:szCs w:val="32"/>
        </w:rPr>
      </w:pPr>
      <w:r>
        <w:rPr>
          <w:rFonts w:ascii="仿宋_GB2312" w:eastAsia="仿宋_GB2312" w:hint="eastAsia"/>
          <w:bCs/>
          <w:sz w:val="32"/>
          <w:szCs w:val="32"/>
        </w:rPr>
        <w:t>（五）研究生院备案发文</w:t>
      </w:r>
    </w:p>
    <w:p w:rsidR="00EF24F1" w:rsidRDefault="0015517E">
      <w:pPr>
        <w:ind w:firstLineChars="200" w:firstLine="640"/>
        <w:rPr>
          <w:rFonts w:ascii="仿宋_GB2312" w:eastAsia="仿宋_GB2312"/>
          <w:sz w:val="32"/>
          <w:szCs w:val="32"/>
        </w:rPr>
      </w:pPr>
      <w:r>
        <w:rPr>
          <w:rFonts w:ascii="仿宋_GB2312" w:eastAsia="仿宋_GB2312" w:hint="eastAsia"/>
          <w:sz w:val="32"/>
          <w:szCs w:val="32"/>
        </w:rPr>
        <w:t>研究生院将各研究生培养单位学位审议机构审议通过且无异议的研究生导师资格名单报校学位评定委员会主席、副主席会议审批备案，并发文公布。对于存在争议的个案，提交校学位评定委员会审议。</w:t>
      </w:r>
    </w:p>
    <w:p w:rsidR="00EF24F1" w:rsidRDefault="0015517E">
      <w:pPr>
        <w:ind w:firstLineChars="196" w:firstLine="630"/>
        <w:rPr>
          <w:rFonts w:ascii="仿宋_GB2312" w:eastAsia="仿宋_GB2312"/>
          <w:b/>
          <w:sz w:val="32"/>
          <w:szCs w:val="32"/>
        </w:rPr>
      </w:pPr>
      <w:r>
        <w:rPr>
          <w:rFonts w:ascii="仿宋_GB2312" w:eastAsia="仿宋_GB2312" w:hint="eastAsia"/>
          <w:b/>
          <w:sz w:val="32"/>
          <w:szCs w:val="32"/>
        </w:rPr>
        <w:t>三、其它事项</w:t>
      </w:r>
    </w:p>
    <w:p w:rsidR="00EF24F1" w:rsidRDefault="0015517E">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各研究生培养单位学位审议机构应依照《中山大学教育与学</w:t>
      </w:r>
      <w:r>
        <w:rPr>
          <w:rFonts w:ascii="仿宋_GB2312" w:eastAsia="仿宋_GB2312" w:hint="eastAsia"/>
          <w:sz w:val="32"/>
          <w:szCs w:val="32"/>
        </w:rPr>
        <w:t>位管理各级委员会议事规则》对申请人任职资格进行审议并作出决定。</w:t>
      </w:r>
    </w:p>
    <w:p w:rsidR="00EF24F1" w:rsidRDefault="0015517E">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各研究生培养单位的党委（党总支、直属党支部）应加强对本单位申请人师德师风的审查，就每位申请人给出明确的审查意见。对审查不合格的，实行“一票否决”，取消本次申请资格。</w:t>
      </w:r>
    </w:p>
    <w:p w:rsidR="00EF24F1" w:rsidRDefault="0015517E">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各研究生培养单位应遵守相关工作纪律，坚持认定标准，保证认定质量。对在本次研究生导师任职资格认定工作中出现重大问题，存在不实审核的单位，学校将酌情核减下一年度招生计划。</w:t>
      </w:r>
    </w:p>
    <w:p w:rsidR="00EF24F1" w:rsidRDefault="0015517E">
      <w:pPr>
        <w:ind w:firstLine="648"/>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各研究生培养单位负责相关具体工作的人员应保证各项报送材料填报信息的准确、完整，对工作不够严谨、报送材料</w:t>
      </w:r>
      <w:r>
        <w:rPr>
          <w:rFonts w:ascii="仿宋_GB2312" w:eastAsia="仿宋_GB2312" w:hint="eastAsia"/>
          <w:sz w:val="32"/>
          <w:szCs w:val="32"/>
        </w:rPr>
        <w:t>中</w:t>
      </w:r>
      <w:r>
        <w:rPr>
          <w:rFonts w:ascii="仿宋_GB2312" w:eastAsia="仿宋_GB2312" w:hint="eastAsia"/>
          <w:sz w:val="32"/>
          <w:szCs w:val="32"/>
        </w:rPr>
        <w:lastRenderedPageBreak/>
        <w:t>存在问题较多的单位将予以通报。</w:t>
      </w:r>
    </w:p>
    <w:p w:rsidR="00EF24F1" w:rsidRDefault="0015517E">
      <w:pPr>
        <w:rPr>
          <w:rFonts w:ascii="仿宋_GB2312" w:eastAsia="仿宋_GB2312"/>
          <w:sz w:val="32"/>
          <w:szCs w:val="32"/>
        </w:rPr>
      </w:pPr>
      <w:r>
        <w:rPr>
          <w:rFonts w:ascii="仿宋_GB2312" w:eastAsia="仿宋_GB2312"/>
          <w:sz w:val="32"/>
          <w:szCs w:val="32"/>
        </w:rPr>
        <w:t xml:space="preserve">   </w:t>
      </w:r>
    </w:p>
    <w:p w:rsidR="00EF24F1" w:rsidRDefault="0015517E">
      <w:pPr>
        <w:ind w:firstLineChars="200" w:firstLine="643"/>
        <w:rPr>
          <w:rFonts w:ascii="仿宋_GB2312" w:eastAsia="仿宋_GB2312"/>
          <w:b/>
          <w:sz w:val="32"/>
          <w:szCs w:val="32"/>
        </w:rPr>
      </w:pPr>
      <w:r>
        <w:rPr>
          <w:rFonts w:ascii="仿宋_GB2312" w:eastAsia="仿宋_GB2312" w:hint="eastAsia"/>
          <w:b/>
          <w:sz w:val="32"/>
          <w:szCs w:val="32"/>
        </w:rPr>
        <w:t>附件：</w:t>
      </w:r>
    </w:p>
    <w:p w:rsidR="00EF24F1" w:rsidRDefault="0015517E">
      <w:pPr>
        <w:ind w:firstLineChars="200" w:firstLine="640"/>
        <w:rPr>
          <w:rFonts w:ascii="仿宋_GB2312" w:eastAsia="仿宋_GB2312"/>
          <w:bCs/>
          <w:sz w:val="32"/>
          <w:szCs w:val="32"/>
        </w:rPr>
      </w:pPr>
      <w:r>
        <w:rPr>
          <w:rFonts w:ascii="仿宋_GB2312" w:eastAsia="仿宋_GB2312"/>
          <w:sz w:val="32"/>
          <w:szCs w:val="32"/>
        </w:rPr>
        <w:t>1.</w:t>
      </w:r>
      <w:r>
        <w:rPr>
          <w:rFonts w:ascii="仿宋_GB2312" w:eastAsia="仿宋_GB2312" w:hint="eastAsia"/>
          <w:sz w:val="32"/>
          <w:szCs w:val="32"/>
        </w:rPr>
        <w:t>中山大学研究生导师资格认定办法</w:t>
      </w:r>
    </w:p>
    <w:p w:rsidR="00EF24F1" w:rsidRDefault="0015517E">
      <w:pPr>
        <w:ind w:leftChars="300" w:left="950" w:hangingChars="100" w:hanging="320"/>
        <w:rPr>
          <w:rFonts w:ascii="仿宋_GB2312" w:eastAsia="仿宋_GB2312"/>
          <w:bCs/>
          <w:sz w:val="32"/>
          <w:szCs w:val="32"/>
        </w:rPr>
      </w:pPr>
      <w:r>
        <w:rPr>
          <w:rFonts w:ascii="仿宋_GB2312" w:eastAsia="仿宋_GB2312"/>
          <w:sz w:val="32"/>
          <w:szCs w:val="32"/>
        </w:rPr>
        <w:t>2.</w:t>
      </w:r>
      <w:r>
        <w:rPr>
          <w:rFonts w:ascii="仿宋_GB2312" w:eastAsia="仿宋_GB2312" w:hint="eastAsia"/>
          <w:sz w:val="32"/>
          <w:szCs w:val="32"/>
        </w:rPr>
        <w:t>培养单位负责审议导师资格的一级学科及二级学科（领域、方向）目录</w:t>
      </w:r>
    </w:p>
    <w:p w:rsidR="00EF24F1" w:rsidRDefault="0015517E">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bCs/>
          <w:sz w:val="32"/>
          <w:szCs w:val="32"/>
        </w:rPr>
        <w:t xml:space="preserve"> </w:t>
      </w:r>
      <w:r>
        <w:rPr>
          <w:rFonts w:ascii="仿宋_GB2312" w:eastAsia="仿宋_GB2312" w:hint="eastAsia"/>
          <w:bCs/>
          <w:sz w:val="32"/>
          <w:szCs w:val="32"/>
        </w:rPr>
        <w:t>国家级及省部级科研项目类别一览表</w:t>
      </w:r>
    </w:p>
    <w:p w:rsidR="00EF24F1" w:rsidRDefault="0015517E">
      <w:pPr>
        <w:ind w:firstLineChars="200" w:firstLine="640"/>
        <w:rPr>
          <w:rFonts w:ascii="仿宋_GB2312" w:eastAsia="仿宋_GB2312"/>
          <w:sz w:val="32"/>
          <w:szCs w:val="32"/>
        </w:rPr>
      </w:pPr>
      <w:r>
        <w:rPr>
          <w:rFonts w:ascii="仿宋_GB2312" w:eastAsia="仿宋_GB2312"/>
          <w:sz w:val="32"/>
          <w:szCs w:val="32"/>
        </w:rPr>
        <w:t xml:space="preserve">4. </w:t>
      </w:r>
      <w:r>
        <w:rPr>
          <w:rFonts w:ascii="仿宋_GB2312" w:eastAsia="仿宋_GB2312" w:hint="eastAsia"/>
          <w:bCs/>
          <w:sz w:val="32"/>
          <w:szCs w:val="32"/>
        </w:rPr>
        <w:t>导师资格认定申请系统用户手册</w:t>
      </w:r>
    </w:p>
    <w:p w:rsidR="00EF24F1" w:rsidRDefault="0015517E">
      <w:pPr>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bCs/>
          <w:sz w:val="32"/>
          <w:szCs w:val="32"/>
        </w:rPr>
        <w:t xml:space="preserve"> </w:t>
      </w:r>
      <w:r>
        <w:rPr>
          <w:rFonts w:ascii="仿宋_GB2312" w:eastAsia="仿宋_GB2312" w:hint="eastAsia"/>
          <w:sz w:val="32"/>
          <w:szCs w:val="32"/>
        </w:rPr>
        <w:t>中山大学校外兼职研究生导师任职资格申请表</w:t>
      </w:r>
    </w:p>
    <w:p w:rsidR="00EF24F1" w:rsidRDefault="00567113">
      <w:pPr>
        <w:ind w:firstLineChars="200" w:firstLine="640"/>
        <w:rPr>
          <w:rFonts w:ascii="仿宋_GB2312" w:eastAsia="仿宋_GB2312"/>
          <w:bCs/>
          <w:sz w:val="32"/>
          <w:szCs w:val="32"/>
        </w:rPr>
      </w:pPr>
      <w:r>
        <w:rPr>
          <w:rFonts w:ascii="仿宋_GB2312" w:eastAsia="仿宋_GB2312"/>
          <w:sz w:val="32"/>
          <w:szCs w:val="32"/>
        </w:rPr>
        <w:t>6</w:t>
      </w:r>
      <w:r w:rsidR="0015517E">
        <w:rPr>
          <w:rFonts w:ascii="仿宋_GB2312" w:eastAsia="仿宋_GB2312"/>
          <w:sz w:val="32"/>
          <w:szCs w:val="32"/>
        </w:rPr>
        <w:t>.</w:t>
      </w:r>
      <w:r w:rsidR="0015517E">
        <w:rPr>
          <w:rFonts w:ascii="仿宋_GB2312" w:eastAsia="仿宋_GB2312" w:hint="eastAsia"/>
          <w:bCs/>
          <w:sz w:val="32"/>
          <w:szCs w:val="32"/>
        </w:rPr>
        <w:t>拟认定学术学位博士生导师资格人员情况汇总表</w:t>
      </w:r>
    </w:p>
    <w:p w:rsidR="00EF24F1" w:rsidRDefault="00567113">
      <w:pPr>
        <w:ind w:firstLineChars="200" w:firstLine="640"/>
        <w:rPr>
          <w:rFonts w:ascii="仿宋_GB2312" w:eastAsia="仿宋_GB2312"/>
          <w:bCs/>
          <w:sz w:val="32"/>
          <w:szCs w:val="32"/>
        </w:rPr>
      </w:pPr>
      <w:r>
        <w:rPr>
          <w:rFonts w:ascii="仿宋_GB2312" w:eastAsia="仿宋_GB2312"/>
          <w:sz w:val="32"/>
          <w:szCs w:val="32"/>
        </w:rPr>
        <w:t>7</w:t>
      </w:r>
      <w:r w:rsidR="0015517E">
        <w:rPr>
          <w:rFonts w:ascii="仿宋_GB2312" w:eastAsia="仿宋_GB2312"/>
          <w:sz w:val="32"/>
          <w:szCs w:val="32"/>
        </w:rPr>
        <w:t>.</w:t>
      </w:r>
      <w:r w:rsidR="0015517E">
        <w:rPr>
          <w:rFonts w:ascii="仿宋_GB2312" w:eastAsia="仿宋_GB2312" w:hint="eastAsia"/>
          <w:bCs/>
          <w:sz w:val="32"/>
          <w:szCs w:val="32"/>
        </w:rPr>
        <w:t>拟认定专业学位博士生导师资格人员情况汇总表</w:t>
      </w:r>
    </w:p>
    <w:p w:rsidR="00EF24F1" w:rsidRDefault="00567113">
      <w:pPr>
        <w:ind w:firstLineChars="200" w:firstLine="640"/>
        <w:rPr>
          <w:rFonts w:ascii="仿宋_GB2312" w:eastAsia="仿宋_GB2312"/>
          <w:bCs/>
          <w:sz w:val="32"/>
          <w:szCs w:val="32"/>
        </w:rPr>
      </w:pPr>
      <w:r>
        <w:rPr>
          <w:rFonts w:ascii="仿宋_GB2312" w:eastAsia="仿宋_GB2312"/>
          <w:sz w:val="32"/>
          <w:szCs w:val="32"/>
        </w:rPr>
        <w:t>8</w:t>
      </w:r>
      <w:r w:rsidR="0015517E">
        <w:rPr>
          <w:rFonts w:ascii="仿宋_GB2312" w:eastAsia="仿宋_GB2312"/>
          <w:sz w:val="32"/>
          <w:szCs w:val="32"/>
        </w:rPr>
        <w:t>.</w:t>
      </w:r>
      <w:r w:rsidR="0015517E">
        <w:rPr>
          <w:rFonts w:ascii="仿宋_GB2312" w:eastAsia="仿宋_GB2312" w:hint="eastAsia"/>
          <w:bCs/>
          <w:sz w:val="32"/>
          <w:szCs w:val="32"/>
        </w:rPr>
        <w:t>拟认定学术学位硕士生导师资格人员情况汇总表</w:t>
      </w:r>
    </w:p>
    <w:p w:rsidR="00EF24F1" w:rsidRDefault="00567113">
      <w:pPr>
        <w:ind w:firstLineChars="200" w:firstLine="640"/>
        <w:rPr>
          <w:rFonts w:ascii="仿宋_GB2312" w:eastAsia="仿宋_GB2312"/>
          <w:bCs/>
          <w:sz w:val="32"/>
          <w:szCs w:val="32"/>
        </w:rPr>
      </w:pPr>
      <w:r>
        <w:rPr>
          <w:rFonts w:ascii="仿宋_GB2312" w:eastAsia="仿宋_GB2312"/>
          <w:sz w:val="32"/>
          <w:szCs w:val="32"/>
        </w:rPr>
        <w:t>9</w:t>
      </w:r>
      <w:r w:rsidR="0015517E">
        <w:rPr>
          <w:rFonts w:ascii="仿宋_GB2312" w:eastAsia="仿宋_GB2312"/>
          <w:sz w:val="32"/>
          <w:szCs w:val="32"/>
        </w:rPr>
        <w:t>.</w:t>
      </w:r>
      <w:r w:rsidR="0015517E">
        <w:rPr>
          <w:rFonts w:ascii="仿宋_GB2312" w:eastAsia="仿宋_GB2312" w:hint="eastAsia"/>
          <w:bCs/>
          <w:sz w:val="32"/>
          <w:szCs w:val="32"/>
        </w:rPr>
        <w:t>拟认定专业学位硕士生导师资格人员情况汇总表</w:t>
      </w:r>
    </w:p>
    <w:p w:rsidR="00EF24F1" w:rsidRDefault="00567113">
      <w:pPr>
        <w:ind w:firstLineChars="200" w:firstLine="640"/>
        <w:rPr>
          <w:rFonts w:ascii="仿宋_GB2312" w:eastAsia="仿宋_GB2312"/>
          <w:bCs/>
          <w:sz w:val="32"/>
          <w:szCs w:val="32"/>
        </w:rPr>
      </w:pPr>
      <w:r>
        <w:rPr>
          <w:rFonts w:ascii="仿宋_GB2312" w:eastAsia="仿宋_GB2312"/>
          <w:sz w:val="32"/>
          <w:szCs w:val="32"/>
        </w:rPr>
        <w:t>10</w:t>
      </w:r>
      <w:r w:rsidR="0015517E">
        <w:rPr>
          <w:rFonts w:ascii="仿宋_GB2312" w:eastAsia="仿宋_GB2312"/>
          <w:sz w:val="32"/>
          <w:szCs w:val="32"/>
        </w:rPr>
        <w:t>.</w:t>
      </w:r>
      <w:r w:rsidR="0015517E">
        <w:rPr>
          <w:rFonts w:ascii="仿宋_GB2312" w:eastAsia="仿宋_GB2312" w:hint="eastAsia"/>
          <w:sz w:val="32"/>
          <w:szCs w:val="32"/>
        </w:rPr>
        <w:t>拟认定跨学科资格的研究生导师情</w:t>
      </w:r>
      <w:r w:rsidR="0015517E">
        <w:rPr>
          <w:rFonts w:ascii="仿宋_GB2312" w:eastAsia="仿宋_GB2312" w:hint="eastAsia"/>
          <w:sz w:val="32"/>
          <w:szCs w:val="32"/>
        </w:rPr>
        <w:t>况汇总表</w:t>
      </w:r>
    </w:p>
    <w:p w:rsidR="00EF24F1" w:rsidRDefault="00567113">
      <w:pPr>
        <w:ind w:firstLineChars="200" w:firstLine="640"/>
        <w:rPr>
          <w:rFonts w:ascii="仿宋_GB2312" w:eastAsia="仿宋_GB2312"/>
          <w:sz w:val="32"/>
          <w:szCs w:val="32"/>
        </w:rPr>
      </w:pPr>
      <w:r>
        <w:rPr>
          <w:rFonts w:ascii="仿宋_GB2312" w:eastAsia="仿宋_GB2312"/>
          <w:sz w:val="32"/>
          <w:szCs w:val="32"/>
        </w:rPr>
        <w:t>11</w:t>
      </w:r>
      <w:r w:rsidR="0015517E">
        <w:rPr>
          <w:rFonts w:ascii="仿宋_GB2312" w:eastAsia="仿宋_GB2312"/>
          <w:sz w:val="32"/>
          <w:szCs w:val="32"/>
        </w:rPr>
        <w:t>.</w:t>
      </w:r>
      <w:r w:rsidR="0015517E">
        <w:rPr>
          <w:rFonts w:ascii="仿宋_GB2312" w:eastAsia="仿宋_GB2312" w:hint="eastAsia"/>
          <w:sz w:val="32"/>
          <w:szCs w:val="32"/>
        </w:rPr>
        <w:t>拟认定转学科资格的研究生导师情况汇总表</w:t>
      </w:r>
    </w:p>
    <w:p w:rsidR="00EF24F1" w:rsidRDefault="00567113">
      <w:pPr>
        <w:ind w:firstLineChars="200" w:firstLine="640"/>
        <w:rPr>
          <w:rFonts w:ascii="仿宋_GB2312" w:eastAsia="仿宋_GB2312"/>
          <w:bCs/>
          <w:sz w:val="32"/>
          <w:szCs w:val="32"/>
        </w:rPr>
      </w:pPr>
      <w:r>
        <w:rPr>
          <w:rFonts w:ascii="仿宋_GB2312" w:eastAsia="仿宋_GB2312"/>
          <w:sz w:val="32"/>
          <w:szCs w:val="32"/>
        </w:rPr>
        <w:t>12</w:t>
      </w:r>
      <w:r w:rsidR="0015517E">
        <w:rPr>
          <w:rFonts w:ascii="仿宋_GB2312" w:eastAsia="仿宋_GB2312"/>
          <w:sz w:val="32"/>
          <w:szCs w:val="32"/>
        </w:rPr>
        <w:t>.</w:t>
      </w:r>
      <w:r w:rsidR="0015517E">
        <w:rPr>
          <w:rFonts w:ascii="仿宋_GB2312" w:eastAsia="仿宋_GB2312" w:hint="eastAsia"/>
          <w:bCs/>
          <w:sz w:val="32"/>
          <w:szCs w:val="32"/>
        </w:rPr>
        <w:t>拟认定校外学术型博士生兼职导师人员情况汇总表</w:t>
      </w:r>
    </w:p>
    <w:p w:rsidR="00EF24F1" w:rsidRDefault="00567113">
      <w:pPr>
        <w:ind w:firstLineChars="200" w:firstLine="640"/>
        <w:rPr>
          <w:rFonts w:ascii="仿宋_GB2312" w:eastAsia="仿宋_GB2312"/>
          <w:bCs/>
          <w:sz w:val="32"/>
          <w:szCs w:val="32"/>
        </w:rPr>
      </w:pPr>
      <w:r>
        <w:rPr>
          <w:rFonts w:ascii="仿宋_GB2312" w:eastAsia="仿宋_GB2312"/>
          <w:sz w:val="32"/>
          <w:szCs w:val="32"/>
        </w:rPr>
        <w:t>13</w:t>
      </w:r>
      <w:r w:rsidR="0015517E">
        <w:rPr>
          <w:rFonts w:ascii="仿宋_GB2312" w:eastAsia="仿宋_GB2312"/>
          <w:sz w:val="32"/>
          <w:szCs w:val="32"/>
        </w:rPr>
        <w:t>.</w:t>
      </w:r>
      <w:r w:rsidR="0015517E">
        <w:rPr>
          <w:rFonts w:ascii="仿宋_GB2312" w:eastAsia="仿宋_GB2312" w:hint="eastAsia"/>
          <w:bCs/>
          <w:sz w:val="32"/>
          <w:szCs w:val="32"/>
        </w:rPr>
        <w:t>拟认定校外学术型硕士生兼职导师人员情况汇总表</w:t>
      </w:r>
    </w:p>
    <w:p w:rsidR="00EF24F1" w:rsidRDefault="00567113">
      <w:pPr>
        <w:ind w:firstLineChars="200" w:firstLine="640"/>
        <w:rPr>
          <w:rFonts w:ascii="仿宋_GB2312" w:eastAsia="仿宋_GB2312"/>
          <w:bCs/>
          <w:sz w:val="32"/>
          <w:szCs w:val="32"/>
        </w:rPr>
      </w:pPr>
      <w:r>
        <w:rPr>
          <w:rFonts w:ascii="仿宋_GB2312" w:eastAsia="仿宋_GB2312"/>
          <w:sz w:val="32"/>
          <w:szCs w:val="32"/>
        </w:rPr>
        <w:t>14</w:t>
      </w:r>
      <w:r w:rsidR="0015517E">
        <w:rPr>
          <w:rFonts w:ascii="仿宋_GB2312" w:eastAsia="仿宋_GB2312"/>
          <w:sz w:val="32"/>
          <w:szCs w:val="32"/>
        </w:rPr>
        <w:t>.</w:t>
      </w:r>
      <w:r w:rsidR="0015517E">
        <w:rPr>
          <w:rFonts w:ascii="仿宋_GB2312" w:eastAsia="仿宋_GB2312" w:hint="eastAsia"/>
          <w:bCs/>
          <w:sz w:val="32"/>
          <w:szCs w:val="32"/>
        </w:rPr>
        <w:t>研究生导师资格认定情况统计表</w:t>
      </w:r>
    </w:p>
    <w:p w:rsidR="00EF24F1" w:rsidRDefault="00567113">
      <w:pPr>
        <w:ind w:firstLineChars="200" w:firstLine="640"/>
        <w:rPr>
          <w:rFonts w:ascii="仿宋_GB2312" w:eastAsia="仿宋_GB2312"/>
          <w:bCs/>
          <w:sz w:val="32"/>
          <w:szCs w:val="32"/>
        </w:rPr>
      </w:pPr>
      <w:r>
        <w:rPr>
          <w:rFonts w:ascii="仿宋_GB2312" w:eastAsia="仿宋_GB2312"/>
          <w:sz w:val="32"/>
          <w:szCs w:val="32"/>
        </w:rPr>
        <w:t>15</w:t>
      </w:r>
      <w:r w:rsidR="0015517E">
        <w:rPr>
          <w:rFonts w:ascii="仿宋_GB2312" w:eastAsia="仿宋_GB2312"/>
          <w:sz w:val="32"/>
          <w:szCs w:val="32"/>
        </w:rPr>
        <w:t>.</w:t>
      </w:r>
      <w:r w:rsidR="0015517E">
        <w:rPr>
          <w:rFonts w:ascii="仿宋_GB2312" w:eastAsia="仿宋_GB2312" w:hint="eastAsia"/>
          <w:bCs/>
          <w:sz w:val="32"/>
          <w:szCs w:val="32"/>
        </w:rPr>
        <w:t>博士生导师资格认定申请人科研项目审核情况一览表</w:t>
      </w:r>
    </w:p>
    <w:p w:rsidR="00EF24F1" w:rsidRDefault="00567113">
      <w:pPr>
        <w:ind w:firstLineChars="200" w:firstLine="640"/>
        <w:rPr>
          <w:rFonts w:ascii="仿宋_GB2312" w:eastAsia="仿宋_GB2312"/>
          <w:bCs/>
          <w:sz w:val="32"/>
          <w:szCs w:val="32"/>
        </w:rPr>
      </w:pPr>
      <w:r>
        <w:rPr>
          <w:rFonts w:ascii="仿宋_GB2312" w:eastAsia="仿宋_GB2312"/>
          <w:sz w:val="32"/>
          <w:szCs w:val="32"/>
        </w:rPr>
        <w:t>16</w:t>
      </w:r>
      <w:r w:rsidR="0015517E">
        <w:rPr>
          <w:rFonts w:ascii="仿宋_GB2312" w:eastAsia="仿宋_GB2312"/>
          <w:sz w:val="32"/>
          <w:szCs w:val="32"/>
        </w:rPr>
        <w:t>.</w:t>
      </w:r>
      <w:r w:rsidR="0015517E">
        <w:rPr>
          <w:rFonts w:ascii="仿宋_GB2312" w:eastAsia="仿宋_GB2312" w:hint="eastAsia"/>
          <w:bCs/>
          <w:sz w:val="32"/>
          <w:szCs w:val="32"/>
        </w:rPr>
        <w:t>硕士生导师资格认定申请人科研项目审核情况一览表</w:t>
      </w:r>
    </w:p>
    <w:p w:rsidR="00EF24F1" w:rsidRDefault="0015517E">
      <w:pPr>
        <w:rPr>
          <w:rFonts w:ascii="仿宋_GB2312" w:eastAsia="仿宋_GB2312"/>
          <w:bCs/>
          <w:sz w:val="32"/>
          <w:szCs w:val="32"/>
        </w:rPr>
      </w:pPr>
      <w:r>
        <w:rPr>
          <w:rFonts w:ascii="仿宋_GB2312" w:eastAsia="仿宋_GB2312"/>
          <w:bCs/>
          <w:sz w:val="32"/>
          <w:szCs w:val="32"/>
        </w:rPr>
        <w:t xml:space="preserve">                          </w:t>
      </w:r>
    </w:p>
    <w:p w:rsidR="00EF24F1" w:rsidRDefault="0015517E">
      <w:pPr>
        <w:ind w:firstLineChars="200" w:firstLine="640"/>
        <w:rPr>
          <w:rFonts w:ascii="仿宋_GB2312" w:eastAsia="仿宋_GB2312"/>
          <w:sz w:val="32"/>
          <w:szCs w:val="32"/>
        </w:rPr>
      </w:pPr>
      <w:r>
        <w:rPr>
          <w:rFonts w:ascii="仿宋_GB2312" w:eastAsia="仿宋_GB2312" w:hint="eastAsia"/>
          <w:sz w:val="32"/>
          <w:szCs w:val="32"/>
        </w:rPr>
        <w:lastRenderedPageBreak/>
        <w:t>联</w:t>
      </w:r>
      <w:r>
        <w:rPr>
          <w:rFonts w:ascii="仿宋_GB2312" w:eastAsia="仿宋_GB2312"/>
          <w:sz w:val="32"/>
          <w:szCs w:val="32"/>
        </w:rPr>
        <w:t xml:space="preserve"> </w:t>
      </w:r>
      <w:r>
        <w:rPr>
          <w:rFonts w:ascii="仿宋_GB2312" w:eastAsia="仿宋_GB2312" w:hint="eastAsia"/>
          <w:sz w:val="32"/>
          <w:szCs w:val="32"/>
        </w:rPr>
        <w:t>系</w:t>
      </w:r>
      <w:r>
        <w:rPr>
          <w:rFonts w:ascii="仿宋_GB2312" w:eastAsia="仿宋_GB2312"/>
          <w:sz w:val="32"/>
          <w:szCs w:val="32"/>
        </w:rPr>
        <w:t xml:space="preserve"> </w:t>
      </w:r>
      <w:r>
        <w:rPr>
          <w:rFonts w:ascii="仿宋_GB2312" w:eastAsia="仿宋_GB2312" w:hint="eastAsia"/>
          <w:sz w:val="32"/>
          <w:szCs w:val="32"/>
        </w:rPr>
        <w:t>人：蓝锡江</w:t>
      </w:r>
      <w:r>
        <w:rPr>
          <w:rFonts w:ascii="仿宋_GB2312" w:eastAsia="仿宋_GB2312"/>
          <w:sz w:val="32"/>
          <w:szCs w:val="32"/>
        </w:rPr>
        <w:t xml:space="preserve">  </w:t>
      </w:r>
      <w:r>
        <w:rPr>
          <w:rFonts w:ascii="仿宋_GB2312" w:eastAsia="仿宋_GB2312" w:hint="eastAsia"/>
          <w:sz w:val="32"/>
          <w:szCs w:val="32"/>
        </w:rPr>
        <w:t>联系电话：</w:t>
      </w:r>
      <w:r>
        <w:rPr>
          <w:rFonts w:ascii="仿宋_GB2312" w:eastAsia="仿宋_GB2312"/>
          <w:sz w:val="32"/>
          <w:szCs w:val="32"/>
        </w:rPr>
        <w:t>020-84111760</w:t>
      </w:r>
    </w:p>
    <w:p w:rsidR="00EF24F1" w:rsidRDefault="0015517E">
      <w:pPr>
        <w:ind w:firstLineChars="200" w:firstLine="640"/>
        <w:rPr>
          <w:rFonts w:ascii="仿宋_GB2312" w:eastAsia="仿宋_GB2312"/>
          <w:sz w:val="32"/>
          <w:szCs w:val="32"/>
        </w:rPr>
      </w:pPr>
      <w:r>
        <w:rPr>
          <w:rFonts w:ascii="仿宋_GB2312" w:eastAsia="仿宋_GB2312" w:hint="eastAsia"/>
          <w:sz w:val="32"/>
          <w:szCs w:val="32"/>
        </w:rPr>
        <w:t>工作邮箱：</w:t>
      </w:r>
      <w:r>
        <w:rPr>
          <w:rFonts w:ascii="仿宋_GB2312" w:eastAsia="仿宋_GB2312"/>
          <w:sz w:val="32"/>
          <w:szCs w:val="32"/>
        </w:rPr>
        <w:t>lanxij2@mail.sysu.edu.cn</w:t>
      </w:r>
    </w:p>
    <w:p w:rsidR="00EF24F1" w:rsidRDefault="00EF24F1">
      <w:pPr>
        <w:wordWrap w:val="0"/>
        <w:jc w:val="right"/>
        <w:rPr>
          <w:rFonts w:ascii="仿宋_GB2312" w:eastAsia="仿宋_GB2312"/>
          <w:sz w:val="32"/>
        </w:rPr>
      </w:pPr>
    </w:p>
    <w:p w:rsidR="00EF24F1" w:rsidRDefault="0015517E">
      <w:pPr>
        <w:wordWrap w:val="0"/>
        <w:jc w:val="right"/>
        <w:rPr>
          <w:rFonts w:ascii="仿宋_GB2312" w:eastAsia="仿宋_GB2312"/>
          <w:sz w:val="32"/>
        </w:rPr>
      </w:pPr>
      <w:r>
        <w:rPr>
          <w:rFonts w:ascii="仿宋_GB2312" w:eastAsia="仿宋_GB2312" w:hint="eastAsia"/>
          <w:sz w:val="32"/>
        </w:rPr>
        <w:t xml:space="preserve">　　　　</w:t>
      </w:r>
    </w:p>
    <w:p w:rsidR="00EF24F1" w:rsidRDefault="0015517E">
      <w:pPr>
        <w:rPr>
          <w:rFonts w:ascii="仿宋_GB2312" w:eastAsia="仿宋_GB2312"/>
          <w:bCs/>
          <w:sz w:val="32"/>
          <w:szCs w:val="32"/>
        </w:rPr>
      </w:pPr>
      <w:r>
        <w:rPr>
          <w:rFonts w:ascii="仿宋_GB2312" w:eastAsia="仿宋_GB2312"/>
          <w:bCs/>
          <w:sz w:val="32"/>
          <w:szCs w:val="32"/>
        </w:rPr>
        <w:t xml:space="preserve">                                   </w:t>
      </w:r>
      <w:r>
        <w:rPr>
          <w:rFonts w:ascii="仿宋_GB2312" w:eastAsia="仿宋_GB2312" w:hint="eastAsia"/>
          <w:bCs/>
          <w:sz w:val="32"/>
          <w:szCs w:val="32"/>
        </w:rPr>
        <w:t>中山大学研究生院</w:t>
      </w:r>
    </w:p>
    <w:p w:rsidR="00EF24F1" w:rsidRDefault="0015517E">
      <w:pPr>
        <w:rPr>
          <w:rFonts w:ascii="仿宋_GB2312" w:eastAsia="仿宋_GB2312"/>
          <w:bCs/>
          <w:sz w:val="32"/>
          <w:szCs w:val="32"/>
        </w:rPr>
      </w:pPr>
      <w:r>
        <w:rPr>
          <w:rFonts w:ascii="仿宋_GB2312" w:eastAsia="仿宋_GB2312"/>
          <w:bCs/>
          <w:sz w:val="32"/>
          <w:szCs w:val="32"/>
        </w:rPr>
        <w:t xml:space="preserve">                                    2018</w:t>
      </w:r>
      <w:r>
        <w:rPr>
          <w:rFonts w:ascii="仿宋_GB2312" w:eastAsia="仿宋_GB2312" w:hint="eastAsia"/>
          <w:bCs/>
          <w:sz w:val="32"/>
          <w:szCs w:val="32"/>
        </w:rPr>
        <w:t>年</w:t>
      </w:r>
      <w:r>
        <w:rPr>
          <w:rFonts w:ascii="仿宋_GB2312" w:eastAsia="仿宋_GB2312"/>
          <w:bCs/>
          <w:sz w:val="32"/>
          <w:szCs w:val="32"/>
        </w:rPr>
        <w:t>12</w:t>
      </w:r>
      <w:r>
        <w:rPr>
          <w:rFonts w:ascii="仿宋_GB2312" w:eastAsia="仿宋_GB2312" w:hint="eastAsia"/>
          <w:bCs/>
          <w:sz w:val="32"/>
          <w:szCs w:val="32"/>
        </w:rPr>
        <w:t>月</w:t>
      </w:r>
      <w:r>
        <w:rPr>
          <w:rFonts w:ascii="仿宋_GB2312" w:eastAsia="仿宋_GB2312"/>
          <w:bCs/>
          <w:sz w:val="32"/>
          <w:szCs w:val="32"/>
        </w:rPr>
        <w:t>5</w:t>
      </w:r>
      <w:r>
        <w:rPr>
          <w:rFonts w:ascii="仿宋_GB2312" w:eastAsia="仿宋_GB2312" w:hint="eastAsia"/>
          <w:bCs/>
          <w:sz w:val="32"/>
          <w:szCs w:val="32"/>
        </w:rPr>
        <w:t>日</w:t>
      </w:r>
    </w:p>
    <w:sectPr w:rsidR="00EF24F1">
      <w:footerReference w:type="even" r:id="rId7"/>
      <w:footerReference w:type="default" r:id="rId8"/>
      <w:pgSz w:w="11906" w:h="16838"/>
      <w:pgMar w:top="2098" w:right="1531" w:bottom="1134" w:left="1474" w:header="851" w:footer="1531"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17E" w:rsidRDefault="0015517E">
      <w:r>
        <w:separator/>
      </w:r>
    </w:p>
  </w:endnote>
  <w:endnote w:type="continuationSeparator" w:id="0">
    <w:p w:rsidR="0015517E" w:rsidRDefault="0015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4F1" w:rsidRDefault="0015517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rPr>
      <w:t>1</w:t>
    </w:r>
    <w:r>
      <w:rPr>
        <w:rStyle w:val="ac"/>
      </w:rPr>
      <w:fldChar w:fldCharType="end"/>
    </w:r>
  </w:p>
  <w:p w:rsidR="00EF24F1" w:rsidRDefault="00EF24F1">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4F1" w:rsidRDefault="0015517E">
    <w:pPr>
      <w:pStyle w:val="aa"/>
      <w:framePr w:wrap="around" w:vAnchor="text" w:hAnchor="margin" w:xAlign="right" w:y="1"/>
      <w:ind w:firstLineChars="2900" w:firstLine="8120"/>
      <w:jc w:val="right"/>
      <w:rPr>
        <w:rStyle w:val="ac"/>
        <w:sz w:val="28"/>
      </w:rPr>
    </w:pPr>
    <w:r>
      <w:rPr>
        <w:rStyle w:val="ac"/>
        <w:sz w:val="28"/>
      </w:rPr>
      <w:t>—</w:t>
    </w:r>
    <w:r>
      <w:rPr>
        <w:rStyle w:val="ac"/>
        <w:sz w:val="28"/>
      </w:rPr>
      <w:fldChar w:fldCharType="begin"/>
    </w:r>
    <w:r>
      <w:rPr>
        <w:rStyle w:val="ac"/>
        <w:sz w:val="28"/>
      </w:rPr>
      <w:instrText xml:space="preserve">PAGE  </w:instrText>
    </w:r>
    <w:r>
      <w:rPr>
        <w:rStyle w:val="ac"/>
        <w:sz w:val="28"/>
      </w:rPr>
      <w:fldChar w:fldCharType="separate"/>
    </w:r>
    <w:r w:rsidR="00567113">
      <w:rPr>
        <w:rStyle w:val="ac"/>
        <w:noProof/>
        <w:sz w:val="28"/>
      </w:rPr>
      <w:t>4</w:t>
    </w:r>
    <w:r>
      <w:rPr>
        <w:rStyle w:val="ac"/>
        <w:sz w:val="28"/>
      </w:rPr>
      <w:fldChar w:fldCharType="end"/>
    </w:r>
    <w:r>
      <w:rPr>
        <w:rStyle w:val="ac"/>
        <w:sz w:val="28"/>
      </w:rPr>
      <w:t>—</w:t>
    </w:r>
  </w:p>
  <w:p w:rsidR="00EF24F1" w:rsidRDefault="00EF24F1">
    <w:pPr>
      <w:pStyle w:val="aa"/>
      <w:framePr w:wrap="around" w:vAnchor="text" w:hAnchor="margin" w:xAlign="right" w:y="1"/>
      <w:ind w:right="360" w:firstLine="360"/>
      <w:rPr>
        <w:rStyle w:val="ac"/>
      </w:rPr>
    </w:pPr>
  </w:p>
  <w:p w:rsidR="00EF24F1" w:rsidRDefault="00EF24F1">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17E" w:rsidRDefault="0015517E">
      <w:r>
        <w:separator/>
      </w:r>
    </w:p>
  </w:footnote>
  <w:footnote w:type="continuationSeparator" w:id="0">
    <w:p w:rsidR="0015517E" w:rsidRDefault="00155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DA7"/>
    <w:rsid w:val="00001817"/>
    <w:rsid w:val="00015D9B"/>
    <w:rsid w:val="00071DAE"/>
    <w:rsid w:val="00076A23"/>
    <w:rsid w:val="00085870"/>
    <w:rsid w:val="000922A5"/>
    <w:rsid w:val="000A1B3D"/>
    <w:rsid w:val="000B479A"/>
    <w:rsid w:val="000D14C0"/>
    <w:rsid w:val="0010133D"/>
    <w:rsid w:val="00116B84"/>
    <w:rsid w:val="001253F4"/>
    <w:rsid w:val="0015517E"/>
    <w:rsid w:val="00155D97"/>
    <w:rsid w:val="001944CB"/>
    <w:rsid w:val="001D621B"/>
    <w:rsid w:val="001E2921"/>
    <w:rsid w:val="001F6CE0"/>
    <w:rsid w:val="0020588C"/>
    <w:rsid w:val="00221574"/>
    <w:rsid w:val="00222312"/>
    <w:rsid w:val="00297535"/>
    <w:rsid w:val="003712C5"/>
    <w:rsid w:val="003A08FE"/>
    <w:rsid w:val="003A188D"/>
    <w:rsid w:val="003B761D"/>
    <w:rsid w:val="003F0E68"/>
    <w:rsid w:val="004261F9"/>
    <w:rsid w:val="00490EFA"/>
    <w:rsid w:val="004930F2"/>
    <w:rsid w:val="004B2D73"/>
    <w:rsid w:val="004B547B"/>
    <w:rsid w:val="004E2057"/>
    <w:rsid w:val="004F3493"/>
    <w:rsid w:val="004F7056"/>
    <w:rsid w:val="00506231"/>
    <w:rsid w:val="00512D89"/>
    <w:rsid w:val="00515EFA"/>
    <w:rsid w:val="0053436A"/>
    <w:rsid w:val="0054477A"/>
    <w:rsid w:val="00560B3D"/>
    <w:rsid w:val="00567113"/>
    <w:rsid w:val="005A46FE"/>
    <w:rsid w:val="005B4DF6"/>
    <w:rsid w:val="005E08DA"/>
    <w:rsid w:val="005E5211"/>
    <w:rsid w:val="00634989"/>
    <w:rsid w:val="006428C0"/>
    <w:rsid w:val="0069193B"/>
    <w:rsid w:val="006A31D0"/>
    <w:rsid w:val="006B744A"/>
    <w:rsid w:val="006C2B77"/>
    <w:rsid w:val="00706F2B"/>
    <w:rsid w:val="007405CA"/>
    <w:rsid w:val="0075200B"/>
    <w:rsid w:val="00791C2F"/>
    <w:rsid w:val="007C0CEB"/>
    <w:rsid w:val="007E49B3"/>
    <w:rsid w:val="007E4DA7"/>
    <w:rsid w:val="00811703"/>
    <w:rsid w:val="0082540C"/>
    <w:rsid w:val="00893996"/>
    <w:rsid w:val="008A03C1"/>
    <w:rsid w:val="008B6C84"/>
    <w:rsid w:val="00942B86"/>
    <w:rsid w:val="00961392"/>
    <w:rsid w:val="009743EB"/>
    <w:rsid w:val="009831BD"/>
    <w:rsid w:val="009A518A"/>
    <w:rsid w:val="009B20E4"/>
    <w:rsid w:val="00A27F46"/>
    <w:rsid w:val="00A57EF8"/>
    <w:rsid w:val="00A77BA7"/>
    <w:rsid w:val="00A968CB"/>
    <w:rsid w:val="00AB0D9E"/>
    <w:rsid w:val="00AE2953"/>
    <w:rsid w:val="00B11E35"/>
    <w:rsid w:val="00B437DC"/>
    <w:rsid w:val="00BB1799"/>
    <w:rsid w:val="00BB6654"/>
    <w:rsid w:val="00BE1C4E"/>
    <w:rsid w:val="00C24E54"/>
    <w:rsid w:val="00C271CA"/>
    <w:rsid w:val="00C40033"/>
    <w:rsid w:val="00C87791"/>
    <w:rsid w:val="00CB1634"/>
    <w:rsid w:val="00CE4592"/>
    <w:rsid w:val="00D04A7B"/>
    <w:rsid w:val="00D36764"/>
    <w:rsid w:val="00D6762B"/>
    <w:rsid w:val="00DD0A8B"/>
    <w:rsid w:val="00DD77BD"/>
    <w:rsid w:val="00E0023B"/>
    <w:rsid w:val="00E24D19"/>
    <w:rsid w:val="00E7209E"/>
    <w:rsid w:val="00E76974"/>
    <w:rsid w:val="00E83E37"/>
    <w:rsid w:val="00EA28FB"/>
    <w:rsid w:val="00EF24F1"/>
    <w:rsid w:val="00EF6A28"/>
    <w:rsid w:val="00F852BE"/>
    <w:rsid w:val="00FC4C3A"/>
    <w:rsid w:val="00FD18C6"/>
    <w:rsid w:val="00FF0975"/>
    <w:rsid w:val="00FF421A"/>
    <w:rsid w:val="03095A21"/>
    <w:rsid w:val="04AE1AEB"/>
    <w:rsid w:val="04ED03D8"/>
    <w:rsid w:val="084C476A"/>
    <w:rsid w:val="09197DDB"/>
    <w:rsid w:val="0A47589A"/>
    <w:rsid w:val="0B2D40B0"/>
    <w:rsid w:val="0B397F1C"/>
    <w:rsid w:val="0B6F02B2"/>
    <w:rsid w:val="0BED6BE6"/>
    <w:rsid w:val="0C1B4D30"/>
    <w:rsid w:val="0F8B028A"/>
    <w:rsid w:val="105C1C56"/>
    <w:rsid w:val="132D78E0"/>
    <w:rsid w:val="13F84107"/>
    <w:rsid w:val="153C01EA"/>
    <w:rsid w:val="17A44DB9"/>
    <w:rsid w:val="18217889"/>
    <w:rsid w:val="1C1165D3"/>
    <w:rsid w:val="1C192012"/>
    <w:rsid w:val="1C605A1B"/>
    <w:rsid w:val="20B95FA4"/>
    <w:rsid w:val="230918CC"/>
    <w:rsid w:val="2540583A"/>
    <w:rsid w:val="25AF6F32"/>
    <w:rsid w:val="271A6D49"/>
    <w:rsid w:val="293D6AF8"/>
    <w:rsid w:val="2C6A2B00"/>
    <w:rsid w:val="2CB75266"/>
    <w:rsid w:val="2CD97E87"/>
    <w:rsid w:val="2CEA73BE"/>
    <w:rsid w:val="2E9B35AA"/>
    <w:rsid w:val="2F3A2DBE"/>
    <w:rsid w:val="2FB94738"/>
    <w:rsid w:val="323E66BD"/>
    <w:rsid w:val="32E9610E"/>
    <w:rsid w:val="34AC4F22"/>
    <w:rsid w:val="356B38F8"/>
    <w:rsid w:val="372F4CB3"/>
    <w:rsid w:val="37CD272F"/>
    <w:rsid w:val="38951B2A"/>
    <w:rsid w:val="39355A17"/>
    <w:rsid w:val="3B744C51"/>
    <w:rsid w:val="3C2B35F7"/>
    <w:rsid w:val="3C387F27"/>
    <w:rsid w:val="3F620748"/>
    <w:rsid w:val="3F9120FB"/>
    <w:rsid w:val="405B5C16"/>
    <w:rsid w:val="409D0F8F"/>
    <w:rsid w:val="40EA78CE"/>
    <w:rsid w:val="41F935F5"/>
    <w:rsid w:val="440254C0"/>
    <w:rsid w:val="466510D4"/>
    <w:rsid w:val="46C62649"/>
    <w:rsid w:val="482655F0"/>
    <w:rsid w:val="49671049"/>
    <w:rsid w:val="49DB0EBC"/>
    <w:rsid w:val="49E915F3"/>
    <w:rsid w:val="4B974FAB"/>
    <w:rsid w:val="4DEA03AF"/>
    <w:rsid w:val="4DF04830"/>
    <w:rsid w:val="4F2652FB"/>
    <w:rsid w:val="5073717E"/>
    <w:rsid w:val="51810A15"/>
    <w:rsid w:val="51FE3662"/>
    <w:rsid w:val="54376120"/>
    <w:rsid w:val="547D2C08"/>
    <w:rsid w:val="55816943"/>
    <w:rsid w:val="579C6706"/>
    <w:rsid w:val="5ADC4859"/>
    <w:rsid w:val="5BAF05BB"/>
    <w:rsid w:val="5C2D7360"/>
    <w:rsid w:val="5EE363E4"/>
    <w:rsid w:val="5FDF65F8"/>
    <w:rsid w:val="60EA0B69"/>
    <w:rsid w:val="62162F54"/>
    <w:rsid w:val="6236601A"/>
    <w:rsid w:val="62494F5B"/>
    <w:rsid w:val="63DB63A3"/>
    <w:rsid w:val="63EB3F6B"/>
    <w:rsid w:val="659D01AB"/>
    <w:rsid w:val="6777128F"/>
    <w:rsid w:val="687D667D"/>
    <w:rsid w:val="69034B6F"/>
    <w:rsid w:val="6A103E1A"/>
    <w:rsid w:val="6C5C42D5"/>
    <w:rsid w:val="6CAF380B"/>
    <w:rsid w:val="6CB85A34"/>
    <w:rsid w:val="716D367B"/>
    <w:rsid w:val="73356968"/>
    <w:rsid w:val="741442A2"/>
    <w:rsid w:val="762B5A4B"/>
    <w:rsid w:val="766E093E"/>
    <w:rsid w:val="771D5B87"/>
    <w:rsid w:val="773C15B8"/>
    <w:rsid w:val="78161897"/>
    <w:rsid w:val="787906E6"/>
    <w:rsid w:val="7A6A0F07"/>
    <w:rsid w:val="7DF3587B"/>
    <w:rsid w:val="7EB85ED4"/>
    <w:rsid w:val="7F923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ABF7AEE-0DAD-47B0-AC51-768D2ECF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unhideWhenUsed="1" w:qFormat="1"/>
    <w:lsdException w:name="Body Text" w:uiPriority="99" w:qFormat="1"/>
    <w:lsdException w:name="Body Text Indent" w:uiPriority="99"/>
    <w:lsdException w:name="Subtitle" w:qFormat="1"/>
    <w:lsdException w:name="Date" w:uiPriority="99" w:qFormat="1"/>
    <w:lsdException w:name="Strong" w:qFormat="1"/>
    <w:lsdException w:name="Emphasis" w:qFormat="1"/>
    <w:lsdException w:name="Document Map" w:semiHidden="1"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rPr>
  </w:style>
  <w:style w:type="paragraph" w:styleId="a4">
    <w:name w:val="annotation text"/>
    <w:basedOn w:val="a"/>
    <w:link w:val="Char0"/>
    <w:uiPriority w:val="99"/>
    <w:qFormat/>
    <w:pPr>
      <w:jc w:val="left"/>
    </w:pPr>
  </w:style>
  <w:style w:type="paragraph" w:styleId="a5">
    <w:name w:val="Document Map"/>
    <w:basedOn w:val="a"/>
    <w:link w:val="Char1"/>
    <w:uiPriority w:val="99"/>
    <w:semiHidden/>
    <w:qFormat/>
    <w:pPr>
      <w:shd w:val="clear" w:color="auto" w:fill="000080"/>
    </w:pPr>
  </w:style>
  <w:style w:type="paragraph" w:styleId="a6">
    <w:name w:val="Body Text"/>
    <w:basedOn w:val="a"/>
    <w:link w:val="Char2"/>
    <w:uiPriority w:val="99"/>
    <w:qFormat/>
    <w:pPr>
      <w:spacing w:after="120"/>
    </w:pPr>
  </w:style>
  <w:style w:type="paragraph" w:styleId="a7">
    <w:name w:val="Body Text Indent"/>
    <w:basedOn w:val="a"/>
    <w:link w:val="Char3"/>
    <w:uiPriority w:val="99"/>
    <w:pPr>
      <w:spacing w:after="120"/>
      <w:ind w:leftChars="200" w:left="420"/>
    </w:pPr>
  </w:style>
  <w:style w:type="paragraph" w:styleId="a8">
    <w:name w:val="Date"/>
    <w:basedOn w:val="a"/>
    <w:next w:val="a"/>
    <w:link w:val="Char4"/>
    <w:uiPriority w:val="99"/>
    <w:qFormat/>
    <w:rPr>
      <w:rFonts w:ascii="宋体"/>
      <w:sz w:val="24"/>
    </w:rPr>
  </w:style>
  <w:style w:type="paragraph" w:styleId="a9">
    <w:name w:val="Balloon Text"/>
    <w:basedOn w:val="a"/>
    <w:link w:val="Char5"/>
    <w:uiPriority w:val="99"/>
    <w:qFormat/>
    <w:rPr>
      <w:sz w:val="18"/>
    </w:rPr>
  </w:style>
  <w:style w:type="paragraph" w:styleId="aa">
    <w:name w:val="footer"/>
    <w:basedOn w:val="a"/>
    <w:link w:val="Char6"/>
    <w:uiPriority w:val="99"/>
    <w:pPr>
      <w:tabs>
        <w:tab w:val="center" w:pos="4153"/>
        <w:tab w:val="right" w:pos="8306"/>
      </w:tabs>
      <w:snapToGrid w:val="0"/>
      <w:jc w:val="left"/>
    </w:pPr>
    <w:rPr>
      <w:sz w:val="18"/>
    </w:rPr>
  </w:style>
  <w:style w:type="paragraph" w:styleId="ab">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character" w:styleId="ac">
    <w:name w:val="page number"/>
    <w:uiPriority w:val="99"/>
    <w:rPr>
      <w:rFonts w:cs="Times New Roman"/>
    </w:rPr>
  </w:style>
  <w:style w:type="character" w:styleId="ad">
    <w:name w:val="annotation reference"/>
    <w:uiPriority w:val="99"/>
    <w:rPr>
      <w:rFonts w:cs="Times New Roman"/>
      <w:sz w:val="21"/>
    </w:rPr>
  </w:style>
  <w:style w:type="character" w:customStyle="1" w:styleId="FooterChar">
    <w:name w:val="Footer Char"/>
    <w:uiPriority w:val="99"/>
    <w:qFormat/>
    <w:locked/>
    <w:rPr>
      <w:kern w:val="2"/>
      <w:sz w:val="18"/>
    </w:rPr>
  </w:style>
  <w:style w:type="character" w:customStyle="1" w:styleId="CommentTextChar">
    <w:name w:val="Comment Text Char"/>
    <w:qFormat/>
    <w:locked/>
    <w:rPr>
      <w:kern w:val="2"/>
      <w:sz w:val="21"/>
    </w:rPr>
  </w:style>
  <w:style w:type="character" w:customStyle="1" w:styleId="CommentSubjectChar">
    <w:name w:val="Comment Subject Char"/>
    <w:qFormat/>
    <w:locked/>
    <w:rPr>
      <w:b/>
      <w:kern w:val="2"/>
      <w:sz w:val="21"/>
    </w:rPr>
  </w:style>
  <w:style w:type="character" w:customStyle="1" w:styleId="Char8">
    <w:name w:val="Char"/>
    <w:rPr>
      <w:rFonts w:eastAsia="宋体"/>
      <w:kern w:val="2"/>
      <w:sz w:val="31"/>
      <w:lang w:val="en-US" w:eastAsia="zh-CN"/>
    </w:rPr>
  </w:style>
  <w:style w:type="character" w:customStyle="1" w:styleId="BalloonTextChar">
    <w:name w:val="Balloon Text Char"/>
    <w:qFormat/>
    <w:locked/>
    <w:rPr>
      <w:kern w:val="2"/>
      <w:sz w:val="18"/>
    </w:rPr>
  </w:style>
  <w:style w:type="character" w:customStyle="1" w:styleId="Char10">
    <w:name w:val="Char1"/>
    <w:qFormat/>
    <w:rPr>
      <w:rFonts w:ascii="宋体" w:eastAsia="宋体" w:hAnsi="宋体"/>
      <w:kern w:val="2"/>
      <w:sz w:val="31"/>
      <w:lang w:val="en-US" w:eastAsia="zh-CN"/>
    </w:rPr>
  </w:style>
  <w:style w:type="character" w:customStyle="1" w:styleId="BodyTextChar">
    <w:name w:val="Body Text Char"/>
    <w:qFormat/>
    <w:locked/>
    <w:rPr>
      <w:kern w:val="2"/>
      <w:sz w:val="21"/>
    </w:rPr>
  </w:style>
  <w:style w:type="character" w:customStyle="1" w:styleId="Char3">
    <w:name w:val="正文文本缩进 Char"/>
    <w:link w:val="a7"/>
    <w:uiPriority w:val="99"/>
    <w:semiHidden/>
    <w:qFormat/>
    <w:locked/>
    <w:rPr>
      <w:rFonts w:cs="Times New Roman"/>
      <w:kern w:val="2"/>
      <w:sz w:val="21"/>
    </w:rPr>
  </w:style>
  <w:style w:type="character" w:customStyle="1" w:styleId="Char6">
    <w:name w:val="页脚 Char"/>
    <w:link w:val="aa"/>
    <w:uiPriority w:val="99"/>
    <w:semiHidden/>
    <w:locked/>
    <w:rPr>
      <w:rFonts w:cs="Times New Roman"/>
      <w:kern w:val="2"/>
      <w:sz w:val="18"/>
      <w:szCs w:val="18"/>
    </w:rPr>
  </w:style>
  <w:style w:type="character" w:customStyle="1" w:styleId="Char7">
    <w:name w:val="页眉 Char"/>
    <w:link w:val="ab"/>
    <w:uiPriority w:val="99"/>
    <w:semiHidden/>
    <w:qFormat/>
    <w:locked/>
    <w:rPr>
      <w:rFonts w:cs="Times New Roman"/>
      <w:kern w:val="2"/>
      <w:sz w:val="18"/>
      <w:szCs w:val="18"/>
    </w:rPr>
  </w:style>
  <w:style w:type="character" w:customStyle="1" w:styleId="Char0">
    <w:name w:val="批注文字 Char"/>
    <w:link w:val="a4"/>
    <w:uiPriority w:val="99"/>
    <w:semiHidden/>
    <w:qFormat/>
    <w:locked/>
    <w:rPr>
      <w:rFonts w:cs="Times New Roman"/>
      <w:kern w:val="2"/>
      <w:sz w:val="21"/>
    </w:rPr>
  </w:style>
  <w:style w:type="character" w:customStyle="1" w:styleId="Char">
    <w:name w:val="批注主题 Char"/>
    <w:link w:val="a3"/>
    <w:uiPriority w:val="99"/>
    <w:semiHidden/>
    <w:locked/>
    <w:rPr>
      <w:rFonts w:cs="Times New Roman"/>
      <w:b/>
      <w:bCs/>
      <w:kern w:val="2"/>
      <w:sz w:val="21"/>
    </w:rPr>
  </w:style>
  <w:style w:type="character" w:customStyle="1" w:styleId="Char1">
    <w:name w:val="文档结构图 Char"/>
    <w:link w:val="a5"/>
    <w:uiPriority w:val="99"/>
    <w:semiHidden/>
    <w:qFormat/>
    <w:locked/>
    <w:rPr>
      <w:rFonts w:cs="Times New Roman"/>
      <w:kern w:val="2"/>
      <w:sz w:val="2"/>
    </w:rPr>
  </w:style>
  <w:style w:type="character" w:customStyle="1" w:styleId="Char2">
    <w:name w:val="正文文本 Char"/>
    <w:link w:val="a6"/>
    <w:uiPriority w:val="99"/>
    <w:semiHidden/>
    <w:qFormat/>
    <w:locked/>
    <w:rPr>
      <w:rFonts w:cs="Times New Roman"/>
      <w:kern w:val="2"/>
      <w:sz w:val="21"/>
    </w:rPr>
  </w:style>
  <w:style w:type="character" w:customStyle="1" w:styleId="Char4">
    <w:name w:val="日期 Char"/>
    <w:link w:val="a8"/>
    <w:uiPriority w:val="99"/>
    <w:semiHidden/>
    <w:locked/>
    <w:rPr>
      <w:rFonts w:cs="Times New Roman"/>
      <w:kern w:val="2"/>
      <w:sz w:val="21"/>
    </w:rPr>
  </w:style>
  <w:style w:type="character" w:customStyle="1" w:styleId="Char5">
    <w:name w:val="批注框文本 Char"/>
    <w:link w:val="a9"/>
    <w:uiPriority w:val="99"/>
    <w:semiHidden/>
    <w:qFormat/>
    <w:locked/>
    <w:rPr>
      <w:rFonts w:cs="Times New Roman"/>
      <w:kern w:val="2"/>
      <w:sz w:val="2"/>
    </w:rPr>
  </w:style>
  <w:style w:type="paragraph" w:customStyle="1" w:styleId="ae">
    <w:name w:val="样式 标题一 副标题 + 居中"/>
    <w:basedOn w:val="a"/>
    <w:pPr>
      <w:tabs>
        <w:tab w:val="left" w:pos="720"/>
        <w:tab w:val="left" w:pos="7740"/>
      </w:tabs>
      <w:spacing w:after="240" w:line="240" w:lineRule="atLeast"/>
      <w:ind w:left="357" w:firstLineChars="150" w:firstLine="150"/>
      <w:jc w:val="left"/>
    </w:pPr>
    <w:rPr>
      <w:rFonts w:ascii="宋体" w:eastAsia="黑体"/>
      <w:kern w:val="0"/>
      <w:sz w:val="44"/>
    </w:rPr>
  </w:style>
  <w:style w:type="paragraph" w:customStyle="1" w:styleId="Style4">
    <w:name w:val="_Style 4"/>
    <w:basedOn w:val="a"/>
    <w:next w:val="a7"/>
    <w:qFormat/>
    <w:pPr>
      <w:snapToGrid w:val="0"/>
      <w:spacing w:line="560" w:lineRule="atLeast"/>
      <w:ind w:firstLine="630"/>
    </w:pPr>
    <w:rPr>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454</Words>
  <Characters>2591</Characters>
  <Application>Microsoft Office Word</Application>
  <DocSecurity>0</DocSecurity>
  <Lines>21</Lines>
  <Paragraphs>6</Paragraphs>
  <ScaleCrop>false</ScaleCrop>
  <Company>heer</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WEIHM</dc:creator>
  <cp:lastModifiedBy>China</cp:lastModifiedBy>
  <cp:revision>11</cp:revision>
  <cp:lastPrinted>2018-06-01T03:24:00Z</cp:lastPrinted>
  <dcterms:created xsi:type="dcterms:W3CDTF">2017-06-14T09:58:00Z</dcterms:created>
  <dcterms:modified xsi:type="dcterms:W3CDTF">2018-12-10T07:20:00Z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