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2C67" w:rsidRPr="003F2C67" w:rsidRDefault="003F2C67" w:rsidP="003F2C67">
      <w:pPr>
        <w:widowControl/>
        <w:shd w:val="clear" w:color="auto" w:fill="FFFFFF"/>
        <w:jc w:val="left"/>
        <w:rPr>
          <w:rFonts w:ascii="Helvetica" w:eastAsia="宋体" w:hAnsi="Helvetica" w:cs="Helvetica"/>
          <w:color w:val="000000"/>
          <w:kern w:val="0"/>
          <w:sz w:val="36"/>
          <w:szCs w:val="36"/>
        </w:rPr>
      </w:pPr>
      <w:r w:rsidRPr="003F2C67">
        <w:rPr>
          <w:rFonts w:ascii="Helvetica" w:eastAsia="宋体" w:hAnsi="Helvetica" w:cs="Helvetica"/>
          <w:color w:val="000000"/>
          <w:kern w:val="0"/>
          <w:sz w:val="36"/>
          <w:szCs w:val="36"/>
        </w:rPr>
        <w:t>专科声誉榜</w:t>
      </w:r>
      <w:bookmarkStart w:id="0" w:name="_GoBack"/>
      <w:bookmarkEnd w:id="0"/>
      <w:r w:rsidRPr="003F2C67">
        <w:rPr>
          <w:rFonts w:ascii="Helvetica" w:eastAsia="宋体" w:hAnsi="Helvetica" w:cs="Helvetica"/>
          <w:color w:val="000000"/>
          <w:kern w:val="0"/>
          <w:sz w:val="36"/>
          <w:szCs w:val="36"/>
        </w:rPr>
        <w:t>｜神经科：强化平台团队建设，引领学科蓬勃发展</w:t>
      </w:r>
    </w:p>
    <w:p w:rsidR="00EB4047" w:rsidRDefault="00EB4047" w:rsidP="003F2C67">
      <w:pPr>
        <w:widowControl/>
        <w:shd w:val="clear" w:color="auto" w:fill="FFFFFF"/>
        <w:spacing w:line="480" w:lineRule="atLeast"/>
        <w:jc w:val="left"/>
        <w:rPr>
          <w:rFonts w:ascii="Helvetica" w:eastAsia="宋体" w:hAnsi="Helvetica" w:cs="Helvetica"/>
          <w:color w:val="7F7F7F"/>
          <w:kern w:val="0"/>
          <w:szCs w:val="21"/>
        </w:rPr>
      </w:pPr>
    </w:p>
    <w:p w:rsidR="003F2C67" w:rsidRPr="003F2C67" w:rsidRDefault="003F2C67" w:rsidP="003F2C67">
      <w:pPr>
        <w:widowControl/>
        <w:shd w:val="clear" w:color="auto" w:fill="FFFFFF"/>
        <w:spacing w:line="480" w:lineRule="atLeast"/>
        <w:jc w:val="left"/>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11月10日，复旦大学医院管理研究所发布了2018年度中国医院综合排行榜、2018年度中国医院专科声誉榜等系列榜单，我院15个专科</w:t>
      </w:r>
      <w:r w:rsidRPr="003F2C67">
        <w:rPr>
          <w:rFonts w:ascii="微软雅黑" w:eastAsia="微软雅黑" w:hAnsi="微软雅黑" w:cs="Helvetica" w:hint="eastAsia"/>
          <w:color w:val="000000"/>
          <w:spacing w:val="8"/>
          <w:kern w:val="0"/>
          <w:sz w:val="24"/>
          <w:szCs w:val="24"/>
        </w:rPr>
        <w:t>进入全国专科声誉排行榜前十名，14个专科进入全国专科综合（声誉+科研）排行榜前十名。</w:t>
      </w:r>
    </w:p>
    <w:p w:rsidR="003F2C67" w:rsidRPr="003F2C67" w:rsidRDefault="003F2C67" w:rsidP="003F2C67">
      <w:pPr>
        <w:widowControl/>
        <w:shd w:val="clear" w:color="auto" w:fill="FFFFFF"/>
        <w:spacing w:line="420" w:lineRule="atLeast"/>
        <w:jc w:val="left"/>
        <w:rPr>
          <w:rFonts w:ascii="Helvetica" w:eastAsia="宋体" w:hAnsi="Helvetica" w:cs="Helvetica"/>
          <w:color w:val="555555"/>
          <w:kern w:val="0"/>
          <w:szCs w:val="21"/>
        </w:rPr>
      </w:pPr>
    </w:p>
    <w:p w:rsidR="003F2C67" w:rsidRPr="003F2C67" w:rsidRDefault="003F2C67" w:rsidP="003F2C67">
      <w:pPr>
        <w:widowControl/>
        <w:shd w:val="clear" w:color="auto" w:fill="FFFFFF"/>
        <w:spacing w:line="480" w:lineRule="atLeast"/>
        <w:jc w:val="left"/>
        <w:rPr>
          <w:rFonts w:ascii="Helvetica" w:eastAsia="宋体" w:hAnsi="Helvetica" w:cs="Helvetica"/>
          <w:color w:val="555555"/>
          <w:kern w:val="0"/>
          <w:szCs w:val="21"/>
        </w:rPr>
      </w:pPr>
      <w:r w:rsidRPr="003F2C67">
        <w:rPr>
          <w:rFonts w:ascii="微软雅黑" w:eastAsia="微软雅黑" w:hAnsi="微软雅黑" w:cs="Helvetica" w:hint="eastAsia"/>
          <w:color w:val="000000"/>
          <w:spacing w:val="8"/>
          <w:kern w:val="0"/>
          <w:sz w:val="24"/>
          <w:szCs w:val="24"/>
        </w:rPr>
        <w:t>荣光背后</w:t>
      </w:r>
      <w:r w:rsidRPr="003F2C67">
        <w:rPr>
          <w:rFonts w:ascii="微软雅黑" w:eastAsia="微软雅黑" w:hAnsi="微软雅黑" w:cs="Helvetica" w:hint="eastAsia"/>
          <w:color w:val="000000"/>
          <w:kern w:val="0"/>
          <w:sz w:val="24"/>
          <w:szCs w:val="24"/>
        </w:rPr>
        <w:t>，是薪火相传的</w:t>
      </w:r>
      <w:proofErr w:type="gramStart"/>
      <w:r w:rsidRPr="003F2C67">
        <w:rPr>
          <w:rFonts w:ascii="微软雅黑" w:eastAsia="微软雅黑" w:hAnsi="微软雅黑" w:cs="Helvetica" w:hint="eastAsia"/>
          <w:color w:val="000000"/>
          <w:kern w:val="0"/>
          <w:sz w:val="24"/>
          <w:szCs w:val="24"/>
        </w:rPr>
        <w:t>医</w:t>
      </w:r>
      <w:proofErr w:type="gramEnd"/>
      <w:r w:rsidRPr="003F2C67">
        <w:rPr>
          <w:rFonts w:ascii="微软雅黑" w:eastAsia="微软雅黑" w:hAnsi="微软雅黑" w:cs="Helvetica" w:hint="eastAsia"/>
          <w:color w:val="000000"/>
          <w:kern w:val="0"/>
          <w:sz w:val="24"/>
          <w:szCs w:val="24"/>
        </w:rPr>
        <w:t>者初心，是弦歌不缀的科室发展，是勇攀高峰的科研创新，是追求卓越的人才汇聚。</w:t>
      </w:r>
      <w:r w:rsidRPr="003F2C67">
        <w:rPr>
          <w:rFonts w:ascii="Helvetica" w:eastAsia="微软雅黑" w:hAnsi="Helvetica" w:cs="Helvetica"/>
          <w:b/>
          <w:bCs/>
          <w:color w:val="000000"/>
          <w:kern w:val="0"/>
          <w:sz w:val="24"/>
          <w:szCs w:val="24"/>
        </w:rPr>
        <w:t>今天，我们聚焦神经科领域全国专科声誉排名第</w:t>
      </w:r>
      <w:r w:rsidRPr="003F2C67">
        <w:rPr>
          <w:rFonts w:ascii="Helvetica" w:eastAsia="微软雅黑" w:hAnsi="Helvetica" w:cs="Helvetica"/>
          <w:b/>
          <w:bCs/>
          <w:color w:val="000000"/>
          <w:kern w:val="0"/>
          <w:sz w:val="24"/>
          <w:szCs w:val="24"/>
        </w:rPr>
        <w:t>6</w:t>
      </w:r>
      <w:r w:rsidRPr="003F2C67">
        <w:rPr>
          <w:rFonts w:ascii="Helvetica" w:eastAsia="微软雅黑" w:hAnsi="Helvetica" w:cs="Helvetica"/>
          <w:b/>
          <w:bCs/>
          <w:color w:val="000000"/>
          <w:kern w:val="0"/>
          <w:sz w:val="24"/>
          <w:szCs w:val="24"/>
        </w:rPr>
        <w:t>、全国专科综合排名第</w:t>
      </w:r>
      <w:r w:rsidRPr="003F2C67">
        <w:rPr>
          <w:rFonts w:ascii="Helvetica" w:eastAsia="微软雅黑" w:hAnsi="Helvetica" w:cs="Helvetica"/>
          <w:b/>
          <w:bCs/>
          <w:color w:val="000000"/>
          <w:kern w:val="0"/>
          <w:sz w:val="24"/>
          <w:szCs w:val="24"/>
        </w:rPr>
        <w:t>7</w:t>
      </w:r>
      <w:r w:rsidRPr="003F2C67">
        <w:rPr>
          <w:rFonts w:ascii="Helvetica" w:eastAsia="微软雅黑" w:hAnsi="Helvetica" w:cs="Helvetica"/>
          <w:b/>
          <w:bCs/>
          <w:color w:val="000000"/>
          <w:kern w:val="0"/>
          <w:sz w:val="24"/>
          <w:szCs w:val="24"/>
        </w:rPr>
        <w:t>的</w:t>
      </w:r>
      <w:r w:rsidRPr="003F2C67">
        <w:rPr>
          <w:rFonts w:ascii="Helvetica" w:eastAsia="微软雅黑" w:hAnsi="Helvetica" w:cs="Helvetica"/>
          <w:b/>
          <w:bCs/>
          <w:color w:val="000000"/>
          <w:kern w:val="0"/>
          <w:sz w:val="24"/>
          <w:szCs w:val="24"/>
        </w:rPr>
        <w:t>——</w:t>
      </w:r>
      <w:r w:rsidRPr="003F2C67">
        <w:rPr>
          <w:rFonts w:ascii="Helvetica" w:eastAsia="微软雅黑" w:hAnsi="Helvetica" w:cs="Helvetica"/>
          <w:b/>
          <w:bCs/>
          <w:color w:val="000000"/>
          <w:kern w:val="0"/>
          <w:sz w:val="24"/>
          <w:szCs w:val="24"/>
        </w:rPr>
        <w:t>中山一院神经科。</w:t>
      </w:r>
    </w:p>
    <w:p w:rsidR="003F2C67" w:rsidRPr="003F2C67" w:rsidRDefault="003F2C67" w:rsidP="003F2C67">
      <w:pPr>
        <w:widowControl/>
        <w:shd w:val="clear" w:color="auto" w:fill="FFFFFF"/>
        <w:jc w:val="left"/>
        <w:rPr>
          <w:rFonts w:ascii="Helvetica" w:eastAsia="宋体" w:hAnsi="Helvetica" w:cs="Helvetica"/>
          <w:color w:val="555555"/>
          <w:kern w:val="0"/>
          <w:szCs w:val="21"/>
        </w:rPr>
      </w:pPr>
    </w:p>
    <w:p w:rsidR="003F2C67" w:rsidRPr="003F2C67" w:rsidRDefault="003F2C67" w:rsidP="003F2C67">
      <w:pPr>
        <w:widowControl/>
        <w:shd w:val="clear" w:color="auto" w:fill="FFFFFF"/>
        <w:ind w:left="150" w:right="150"/>
        <w:jc w:val="left"/>
        <w:rPr>
          <w:rFonts w:ascii="微软雅黑" w:eastAsia="微软雅黑" w:hAnsi="微软雅黑" w:cs="Helvetica"/>
          <w:color w:val="555555"/>
          <w:kern w:val="0"/>
          <w:szCs w:val="21"/>
        </w:rPr>
      </w:pPr>
    </w:p>
    <w:p w:rsidR="003F2C67" w:rsidRPr="003F2C67" w:rsidRDefault="003F2C67" w:rsidP="003F2C67">
      <w:pPr>
        <w:widowControl/>
        <w:shd w:val="clear" w:color="auto" w:fill="FFFFFF"/>
        <w:jc w:val="left"/>
        <w:rPr>
          <w:rFonts w:ascii="Helvetica" w:eastAsia="宋体" w:hAnsi="Helvetica" w:cs="Helvetica" w:hint="eastAsia"/>
          <w:color w:val="555555"/>
          <w:kern w:val="0"/>
          <w:szCs w:val="21"/>
        </w:rPr>
      </w:pPr>
      <w:r w:rsidRPr="003F2C67">
        <w:rPr>
          <w:rFonts w:ascii="微软雅黑" w:eastAsia="微软雅黑" w:hAnsi="微软雅黑" w:cs="Helvetica" w:hint="eastAsia"/>
          <w:b/>
          <w:bCs/>
          <w:color w:val="555555"/>
          <w:kern w:val="0"/>
          <w:sz w:val="24"/>
          <w:szCs w:val="24"/>
        </w:rPr>
        <w:t>专科介绍</w:t>
      </w:r>
    </w:p>
    <w:p w:rsidR="003F2C67" w:rsidRPr="003F2C67" w:rsidRDefault="003F2C67" w:rsidP="003F2C67">
      <w:pPr>
        <w:widowControl/>
        <w:shd w:val="clear" w:color="auto" w:fill="FFFFFF"/>
        <w:spacing w:line="420" w:lineRule="atLeast"/>
        <w:jc w:val="left"/>
        <w:rPr>
          <w:rFonts w:ascii="Helvetica" w:eastAsia="宋体" w:hAnsi="Helvetica" w:cs="Helvetica"/>
          <w:color w:val="555555"/>
          <w:kern w:val="0"/>
          <w:szCs w:val="21"/>
        </w:rPr>
      </w:pPr>
      <w:r w:rsidRPr="003F2C67">
        <w:rPr>
          <w:rFonts w:ascii="微软雅黑" w:eastAsia="微软雅黑" w:hAnsi="微软雅黑" w:cs="Helvetica" w:hint="eastAsia"/>
          <w:color w:val="555555"/>
          <w:kern w:val="0"/>
          <w:sz w:val="24"/>
          <w:szCs w:val="24"/>
        </w:rPr>
        <w:t>中山大学附属第一医院神经科创建于1954年，是广东省最早成立的神经科。目前已成为国内一流、并有一定国际影响的神经病学临床服务与基础研究基地，是我国高层次神经病学</w:t>
      </w:r>
      <w:proofErr w:type="gramStart"/>
      <w:r w:rsidRPr="003F2C67">
        <w:rPr>
          <w:rFonts w:ascii="微软雅黑" w:eastAsia="微软雅黑" w:hAnsi="微软雅黑" w:cs="Helvetica" w:hint="eastAsia"/>
          <w:color w:val="555555"/>
          <w:kern w:val="0"/>
          <w:sz w:val="24"/>
          <w:szCs w:val="24"/>
        </w:rPr>
        <w:t>科人才</w:t>
      </w:r>
      <w:proofErr w:type="gramEnd"/>
      <w:r w:rsidRPr="003F2C67">
        <w:rPr>
          <w:rFonts w:ascii="微软雅黑" w:eastAsia="微软雅黑" w:hAnsi="微软雅黑" w:cs="Helvetica" w:hint="eastAsia"/>
          <w:color w:val="555555"/>
          <w:kern w:val="0"/>
          <w:sz w:val="24"/>
          <w:szCs w:val="24"/>
        </w:rPr>
        <w:t>培养中心之一，也是华南地区最具实力的神经系统疑难病名医会诊中心和危重病抢救中心。</w:t>
      </w:r>
    </w:p>
    <w:p w:rsidR="003F2C67" w:rsidRPr="003F2C67" w:rsidRDefault="003F2C67" w:rsidP="003F2C67">
      <w:pPr>
        <w:widowControl/>
        <w:shd w:val="clear" w:color="auto" w:fill="FFFFFF"/>
        <w:spacing w:line="420" w:lineRule="atLeast"/>
        <w:jc w:val="left"/>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jc w:val="left"/>
        <w:rPr>
          <w:rFonts w:ascii="Helvetica" w:eastAsia="宋体" w:hAnsi="Helvetica" w:cs="Helvetica"/>
          <w:color w:val="555555"/>
          <w:kern w:val="0"/>
          <w:szCs w:val="21"/>
        </w:rPr>
      </w:pPr>
      <w:r w:rsidRPr="003F2C67">
        <w:rPr>
          <w:rFonts w:ascii="微软雅黑" w:eastAsia="微软雅黑" w:hAnsi="微软雅黑" w:cs="Helvetica" w:hint="eastAsia"/>
          <w:color w:val="555555"/>
          <w:kern w:val="0"/>
          <w:sz w:val="24"/>
          <w:szCs w:val="24"/>
        </w:rPr>
        <w:t>学科以常见神经系统疾病——脑卒中、神经</w:t>
      </w:r>
      <w:proofErr w:type="gramStart"/>
      <w:r w:rsidRPr="003F2C67">
        <w:rPr>
          <w:rFonts w:ascii="微软雅黑" w:eastAsia="微软雅黑" w:hAnsi="微软雅黑" w:cs="Helvetica" w:hint="eastAsia"/>
          <w:color w:val="555555"/>
          <w:kern w:val="0"/>
          <w:sz w:val="24"/>
          <w:szCs w:val="24"/>
        </w:rPr>
        <w:t>退行变</w:t>
      </w:r>
      <w:proofErr w:type="gramEnd"/>
      <w:r w:rsidRPr="003F2C67">
        <w:rPr>
          <w:rFonts w:ascii="微软雅黑" w:eastAsia="微软雅黑" w:hAnsi="微软雅黑" w:cs="Helvetica" w:hint="eastAsia"/>
          <w:color w:val="555555"/>
          <w:kern w:val="0"/>
          <w:sz w:val="24"/>
          <w:szCs w:val="24"/>
        </w:rPr>
        <w:t>性病和遗传病的病因、发病机制、预防和治疗为重点研究方向，带动癫痫、神经免疫和神经心理等其他疾病领域的发展，不断关注国际前沿性研究热点难点，注重临床与基础研究紧密结合，以解决临床问题为根本宗旨。近年来在国家卫健委、教育部、广东省、</w:t>
      </w:r>
      <w:r w:rsidRPr="003F2C67">
        <w:rPr>
          <w:rFonts w:ascii="微软雅黑" w:eastAsia="微软雅黑" w:hAnsi="微软雅黑" w:cs="Helvetica" w:hint="eastAsia"/>
          <w:color w:val="555555"/>
          <w:kern w:val="0"/>
          <w:sz w:val="24"/>
          <w:szCs w:val="24"/>
        </w:rPr>
        <w:lastRenderedPageBreak/>
        <w:t>中山大学和医院的大力支持下，通过临床重点专科、重点实验室和国际合作基地建设，神经科各方向的临床能力和研究水平都获得重大提升，整体水平和实力持续保持国内领先或先进水平。在历年“中国医院专科声誉排行榜”和“专科综合排行榜”中，中山一院神经科一直保持位居前十。</w:t>
      </w:r>
    </w:p>
    <w:p w:rsidR="003F2C67" w:rsidRPr="003F2C67" w:rsidRDefault="003F2C67" w:rsidP="003F2C67">
      <w:pPr>
        <w:widowControl/>
        <w:shd w:val="clear" w:color="auto" w:fill="FFFFFF"/>
        <w:spacing w:line="420" w:lineRule="atLeast"/>
        <w:jc w:val="left"/>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jc w:val="left"/>
        <w:rPr>
          <w:rFonts w:ascii="Helvetica" w:eastAsia="宋体" w:hAnsi="Helvetica" w:cs="Helvetica"/>
          <w:color w:val="555555"/>
          <w:kern w:val="0"/>
          <w:szCs w:val="21"/>
        </w:rPr>
      </w:pPr>
      <w:r w:rsidRPr="003F2C67">
        <w:rPr>
          <w:rFonts w:ascii="微软雅黑" w:eastAsia="微软雅黑" w:hAnsi="微软雅黑" w:cs="Helvetica" w:hint="eastAsia"/>
          <w:color w:val="555555"/>
          <w:kern w:val="0"/>
          <w:sz w:val="24"/>
          <w:szCs w:val="24"/>
        </w:rPr>
        <w:t>经过半个多世纪的发展和几代人的共同努力，神经科</w:t>
      </w:r>
      <w:proofErr w:type="gramStart"/>
      <w:r w:rsidRPr="003F2C67">
        <w:rPr>
          <w:rFonts w:ascii="微软雅黑" w:eastAsia="微软雅黑" w:hAnsi="微软雅黑" w:cs="Helvetica" w:hint="eastAsia"/>
          <w:color w:val="555555"/>
          <w:kern w:val="0"/>
          <w:sz w:val="24"/>
          <w:szCs w:val="24"/>
        </w:rPr>
        <w:t>院本部现拥有</w:t>
      </w:r>
      <w:proofErr w:type="gramEnd"/>
      <w:r w:rsidRPr="003F2C67">
        <w:rPr>
          <w:rFonts w:ascii="微软雅黑" w:eastAsia="微软雅黑" w:hAnsi="微软雅黑" w:cs="Helvetica" w:hint="eastAsia"/>
          <w:color w:val="555555"/>
          <w:kern w:val="0"/>
          <w:sz w:val="24"/>
          <w:szCs w:val="24"/>
        </w:rPr>
        <w:t>病床117张，5个病区、独立急诊、门诊、实验室、电</w:t>
      </w:r>
      <w:proofErr w:type="gramStart"/>
      <w:r w:rsidRPr="003F2C67">
        <w:rPr>
          <w:rFonts w:ascii="微软雅黑" w:eastAsia="微软雅黑" w:hAnsi="微软雅黑" w:cs="Helvetica" w:hint="eastAsia"/>
          <w:color w:val="555555"/>
          <w:kern w:val="0"/>
          <w:sz w:val="24"/>
          <w:szCs w:val="24"/>
        </w:rPr>
        <w:t>生理室</w:t>
      </w:r>
      <w:proofErr w:type="gramEnd"/>
      <w:r w:rsidRPr="003F2C67">
        <w:rPr>
          <w:rFonts w:ascii="微软雅黑" w:eastAsia="微软雅黑" w:hAnsi="微软雅黑" w:cs="Helvetica" w:hint="eastAsia"/>
          <w:color w:val="555555"/>
          <w:kern w:val="0"/>
          <w:sz w:val="24"/>
          <w:szCs w:val="24"/>
        </w:rPr>
        <w:t>和杂志编辑部。共有医护人员165名，高级职称专家37名，其中留学欧美者12名，做出突出贡献享受国务院特殊津贴专家2名，广东省珠江学者特聘教授1名。</w:t>
      </w:r>
    </w:p>
    <w:p w:rsidR="003F2C67" w:rsidRPr="003F2C67" w:rsidRDefault="003F2C67" w:rsidP="003F2C67">
      <w:pPr>
        <w:widowControl/>
        <w:shd w:val="clear" w:color="auto" w:fill="FFFFFF"/>
        <w:jc w:val="left"/>
        <w:rPr>
          <w:rFonts w:ascii="Helvetica" w:eastAsia="宋体" w:hAnsi="Helvetica" w:cs="Helvetica"/>
          <w:color w:val="555555"/>
          <w:kern w:val="0"/>
          <w:szCs w:val="21"/>
        </w:rPr>
      </w:pPr>
      <w:r w:rsidRPr="003F2C67">
        <w:rPr>
          <w:rFonts w:ascii="Helvetica" w:eastAsia="宋体" w:hAnsi="Helvetica" w:cs="Helvetica"/>
          <w:color w:val="555555"/>
          <w:kern w:val="0"/>
          <w:szCs w:val="21"/>
        </w:rPr>
        <w:br/>
      </w:r>
    </w:p>
    <w:p w:rsidR="003F2C67" w:rsidRPr="003F2C67" w:rsidRDefault="003F2C67" w:rsidP="003F2C67">
      <w:pPr>
        <w:widowControl/>
        <w:shd w:val="clear" w:color="auto" w:fill="FFFFFF"/>
        <w:ind w:left="150" w:right="150"/>
        <w:jc w:val="center"/>
        <w:rPr>
          <w:rFonts w:ascii="微软雅黑" w:eastAsia="微软雅黑" w:hAnsi="微软雅黑" w:cs="Helvetica"/>
          <w:color w:val="555555"/>
          <w:kern w:val="0"/>
          <w:szCs w:val="21"/>
        </w:rPr>
      </w:pPr>
    </w:p>
    <w:p w:rsidR="003F2C67" w:rsidRPr="003F2C67" w:rsidRDefault="003F2C67" w:rsidP="003F2C67">
      <w:pPr>
        <w:widowControl/>
        <w:shd w:val="clear" w:color="auto" w:fill="FFFFFF"/>
        <w:ind w:left="150" w:right="150"/>
        <w:jc w:val="center"/>
        <w:rPr>
          <w:rFonts w:ascii="微软雅黑" w:eastAsia="微软雅黑" w:hAnsi="微软雅黑" w:cs="Helvetica" w:hint="eastAsia"/>
          <w:color w:val="555555"/>
          <w:kern w:val="0"/>
          <w:szCs w:val="21"/>
        </w:rPr>
      </w:pPr>
      <w:r w:rsidRPr="003F2C67">
        <w:rPr>
          <w:rFonts w:ascii="微软雅黑" w:eastAsia="微软雅黑" w:hAnsi="微软雅黑" w:cs="Helvetica"/>
          <w:noProof/>
          <w:color w:val="555555"/>
          <w:kern w:val="0"/>
          <w:szCs w:val="21"/>
        </w:rPr>
        <mc:AlternateContent>
          <mc:Choice Requires="wps">
            <w:drawing>
              <wp:inline distT="0" distB="0" distL="0" distR="0">
                <wp:extent cx="304800" cy="304800"/>
                <wp:effectExtent l="0" t="0" r="0" b="0"/>
                <wp:docPr id="8" name="矩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EF228" id="矩形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EP6t7PMBAADBAwAADgAAAAAAAAAAAAAAAAAuAgAAZHJzL2Uyb0Rv&#10;Yy54bWxQSwECLQAUAAYACAAAACEATKDpLNgAAAADAQAADwAAAAAAAAAAAAAAAABNBAAAZHJzL2Rv&#10;d25yZXYueG1sUEsFBgAAAAAEAAQA8wAAAFIFAAAAAA==&#10;" filled="f" stroked="f">
                <o:lock v:ext="edit" aspectratio="t"/>
                <w10:anchorlock/>
              </v:rect>
            </w:pict>
          </mc:Fallback>
        </mc:AlternateContent>
      </w:r>
      <w:r w:rsidR="00EB4047">
        <w:rPr>
          <w:noProof/>
        </w:rPr>
        <w:drawing>
          <wp:inline distT="0" distB="0" distL="0" distR="0">
            <wp:extent cx="5274310" cy="3749040"/>
            <wp:effectExtent l="0" t="0" r="254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749040"/>
                    </a:xfrm>
                    <a:prstGeom prst="rect">
                      <a:avLst/>
                    </a:prstGeom>
                    <a:noFill/>
                    <a:ln>
                      <a:noFill/>
                    </a:ln>
                  </pic:spPr>
                </pic:pic>
              </a:graphicData>
            </a:graphic>
          </wp:inline>
        </w:drawing>
      </w:r>
    </w:p>
    <w:p w:rsidR="003F2C67" w:rsidRPr="003F2C67" w:rsidRDefault="003F2C67" w:rsidP="003F2C67">
      <w:pPr>
        <w:widowControl/>
        <w:shd w:val="clear" w:color="auto" w:fill="FFFFFF"/>
        <w:ind w:left="150" w:right="150"/>
        <w:jc w:val="center"/>
        <w:rPr>
          <w:rFonts w:ascii="微软雅黑" w:eastAsia="微软雅黑" w:hAnsi="微软雅黑" w:cs="Helvetica" w:hint="eastAsia"/>
          <w:color w:val="555555"/>
          <w:kern w:val="0"/>
          <w:szCs w:val="21"/>
        </w:rPr>
      </w:pPr>
      <w:r w:rsidRPr="003F2C67">
        <w:rPr>
          <w:rFonts w:ascii="微软雅黑" w:eastAsia="微软雅黑" w:hAnsi="微软雅黑" w:cs="Helvetica" w:hint="eastAsia"/>
          <w:color w:val="000000"/>
          <w:kern w:val="0"/>
          <w:sz w:val="24"/>
          <w:szCs w:val="24"/>
        </w:rPr>
        <w:t>▲科室团队集体照</w:t>
      </w:r>
    </w:p>
    <w:p w:rsidR="003F2C67" w:rsidRPr="003F2C67" w:rsidRDefault="003F2C67" w:rsidP="003F2C67">
      <w:pPr>
        <w:widowControl/>
        <w:shd w:val="clear" w:color="auto" w:fill="FFFFFF"/>
        <w:ind w:left="150" w:right="150"/>
        <w:jc w:val="center"/>
        <w:rPr>
          <w:rFonts w:ascii="微软雅黑" w:eastAsia="微软雅黑" w:hAnsi="微软雅黑" w:cs="Helvetica" w:hint="eastAsia"/>
          <w:color w:val="555555"/>
          <w:kern w:val="0"/>
          <w:szCs w:val="21"/>
        </w:rPr>
      </w:pPr>
    </w:p>
    <w:p w:rsidR="003F2C67" w:rsidRPr="003F2C67" w:rsidRDefault="003F2C67" w:rsidP="003F2C67">
      <w:pPr>
        <w:widowControl/>
        <w:shd w:val="clear" w:color="auto" w:fill="FFFFFF"/>
        <w:jc w:val="left"/>
        <w:rPr>
          <w:rFonts w:ascii="Helvetica" w:eastAsia="宋体" w:hAnsi="Helvetica" w:cs="Helvetica" w:hint="eastAsia"/>
          <w:color w:val="555555"/>
          <w:kern w:val="0"/>
          <w:szCs w:val="21"/>
        </w:rPr>
      </w:pPr>
      <w:r w:rsidRPr="003F2C67">
        <w:rPr>
          <w:rFonts w:ascii="微软雅黑" w:eastAsia="微软雅黑" w:hAnsi="微软雅黑" w:cs="Helvetica" w:hint="eastAsia"/>
          <w:b/>
          <w:bCs/>
          <w:color w:val="000000"/>
          <w:kern w:val="0"/>
          <w:sz w:val="24"/>
          <w:szCs w:val="24"/>
        </w:rPr>
        <w:t>强化平台建设，推进学科发展</w:t>
      </w:r>
    </w:p>
    <w:p w:rsidR="003F2C67" w:rsidRPr="003F2C67" w:rsidRDefault="003F2C67" w:rsidP="003F2C67">
      <w:pPr>
        <w:widowControl/>
        <w:shd w:val="clear" w:color="auto" w:fill="FFFFFF"/>
        <w:spacing w:line="315" w:lineRule="atLeast"/>
        <w:ind w:firstLine="480"/>
        <w:jc w:val="left"/>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我院神经科高度重视学科平台建设，目前是教育部国家级重点学科（2002年）、卫健委国家临床重点专科建设单位（2012年）、广东省重点学科和广东省卫健委临床重点专科，也是广东省神经系统重大疾病诊治研究重点实验室（2010年）、华南神经疾病早期干预及功能修复研究国际合作基地（2013年）、广东省神经系统重大疾病诊治工程中心（2015年）、中国医师协会中国卒中培训中心（广州）、广东省卫健委神经内科（脑血管病，脑卒中）质量控制中心、广州市重大神经系统疾病临床医学研究与转化中心（2016年）、广东省神经系统重大疾病诊治转化医学创新平台（2017年）和广东省神经系统疾病临床医学研究中心（2019年）所在单位。高水平的学科平台，为学科发展提供了保障。</w:t>
      </w:r>
    </w:p>
    <w:p w:rsidR="003F2C67" w:rsidRPr="003F2C67" w:rsidRDefault="003F2C67" w:rsidP="003F2C67">
      <w:pPr>
        <w:widowControl/>
        <w:shd w:val="clear" w:color="auto" w:fill="FFFFFF"/>
        <w:ind w:left="150" w:right="150"/>
        <w:jc w:val="center"/>
        <w:rPr>
          <w:rFonts w:ascii="微软雅黑" w:eastAsia="微软雅黑" w:hAnsi="微软雅黑" w:cs="Helvetica"/>
          <w:color w:val="555555"/>
          <w:kern w:val="0"/>
          <w:szCs w:val="21"/>
        </w:rPr>
      </w:pPr>
    </w:p>
    <w:p w:rsidR="003F2C67" w:rsidRPr="003F2C67" w:rsidRDefault="003F2C67" w:rsidP="003F2C67">
      <w:pPr>
        <w:widowControl/>
        <w:shd w:val="clear" w:color="auto" w:fill="FFFFFF"/>
        <w:jc w:val="left"/>
        <w:rPr>
          <w:rFonts w:ascii="Helvetica" w:eastAsia="宋体" w:hAnsi="Helvetica" w:cs="Helvetica" w:hint="eastAsia"/>
          <w:color w:val="555555"/>
          <w:kern w:val="0"/>
          <w:szCs w:val="21"/>
        </w:rPr>
      </w:pPr>
      <w:r w:rsidRPr="003F2C67">
        <w:rPr>
          <w:rFonts w:ascii="微软雅黑" w:eastAsia="微软雅黑" w:hAnsi="微软雅黑" w:cs="Helvetica" w:hint="eastAsia"/>
          <w:b/>
          <w:bCs/>
          <w:color w:val="000000"/>
          <w:kern w:val="0"/>
          <w:sz w:val="24"/>
          <w:szCs w:val="24"/>
        </w:rPr>
        <w:t>专科建设提升竞争力，融合发展推动创新力</w:t>
      </w:r>
    </w:p>
    <w:p w:rsidR="003F2C67" w:rsidRPr="003F2C67" w:rsidRDefault="003F2C67" w:rsidP="003F2C67">
      <w:pPr>
        <w:widowControl/>
        <w:shd w:val="clear" w:color="auto" w:fill="FFFFFF"/>
        <w:spacing w:line="420" w:lineRule="atLeast"/>
        <w:ind w:left="150" w:right="150"/>
        <w:jc w:val="center"/>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学科注重各专科的全面建设，深入开展多学科融合发展。神经科年门诊量</w:t>
      </w:r>
      <w:r w:rsidRPr="003F2C67">
        <w:rPr>
          <w:rFonts w:ascii="Helvetica" w:eastAsia="宋体" w:hAnsi="Helvetica" w:cs="Helvetica"/>
          <w:color w:val="000000"/>
          <w:kern w:val="0"/>
          <w:sz w:val="24"/>
          <w:szCs w:val="24"/>
        </w:rPr>
        <w:t>20</w:t>
      </w:r>
      <w:r w:rsidRPr="003F2C67">
        <w:rPr>
          <w:rFonts w:ascii="Helvetica" w:eastAsia="宋体" w:hAnsi="Helvetica" w:cs="Helvetica"/>
          <w:color w:val="000000"/>
          <w:kern w:val="0"/>
          <w:sz w:val="24"/>
          <w:szCs w:val="24"/>
        </w:rPr>
        <w:t>多万人次，急诊年诊疗数达</w:t>
      </w:r>
      <w:r w:rsidRPr="003F2C67">
        <w:rPr>
          <w:rFonts w:ascii="Helvetica" w:eastAsia="宋体" w:hAnsi="Helvetica" w:cs="Helvetica"/>
          <w:color w:val="000000"/>
          <w:kern w:val="0"/>
          <w:sz w:val="24"/>
          <w:szCs w:val="24"/>
        </w:rPr>
        <w:t>1</w:t>
      </w:r>
      <w:r w:rsidRPr="003F2C67">
        <w:rPr>
          <w:rFonts w:ascii="Helvetica" w:eastAsia="宋体" w:hAnsi="Helvetica" w:cs="Helvetica"/>
          <w:color w:val="000000"/>
          <w:kern w:val="0"/>
          <w:sz w:val="24"/>
          <w:szCs w:val="24"/>
        </w:rPr>
        <w:t>万人次，求诊者主要为来自省外的疑难危重症患者。急性卒中绿色通道通畅，静脉溶栓和血管内介入治疗效果显著。</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神经科门诊含</w:t>
      </w:r>
      <w:r w:rsidRPr="003F2C67">
        <w:rPr>
          <w:rFonts w:ascii="Helvetica" w:eastAsia="宋体" w:hAnsi="Helvetica" w:cs="Helvetica"/>
          <w:color w:val="000000"/>
          <w:kern w:val="0"/>
          <w:sz w:val="24"/>
          <w:szCs w:val="24"/>
        </w:rPr>
        <w:t>12</w:t>
      </w:r>
      <w:r w:rsidRPr="003F2C67">
        <w:rPr>
          <w:rFonts w:ascii="Helvetica" w:eastAsia="宋体" w:hAnsi="Helvetica" w:cs="Helvetica"/>
          <w:color w:val="000000"/>
          <w:kern w:val="0"/>
          <w:sz w:val="24"/>
          <w:szCs w:val="24"/>
        </w:rPr>
        <w:t>个专科专病门诊，包括脑血管病专科、头痛与脑血管病专科、眩晕与脑血管病专科、遗传病专科、肌肉病专科、肌痉挛治疗专科、帕金森病专科、记忆障碍病专科、癫痫专科、睡眠障碍专科、神经病理性疼痛专科、神经心理专科等。专科特色明显，医疗覆盖面广。</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noProof/>
          <w:color w:val="555555"/>
          <w:kern w:val="0"/>
          <w:szCs w:val="21"/>
        </w:rPr>
        <w:lastRenderedPageBreak/>
        <w:drawing>
          <wp:inline distT="0" distB="0" distL="0" distR="0">
            <wp:extent cx="5274310" cy="296672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966720"/>
                    </a:xfrm>
                    <a:prstGeom prst="rect">
                      <a:avLst/>
                    </a:prstGeom>
                    <a:noFill/>
                    <a:ln>
                      <a:noFill/>
                    </a:ln>
                  </pic:spPr>
                </pic:pic>
              </a:graphicData>
            </a:graphic>
          </wp:inline>
        </w:drawing>
      </w:r>
    </w:p>
    <w:p w:rsidR="003F2C67" w:rsidRPr="003F2C67" w:rsidRDefault="003F2C67" w:rsidP="003F2C67">
      <w:pPr>
        <w:widowControl/>
        <w:shd w:val="clear" w:color="auto" w:fill="FFFFFF"/>
        <w:spacing w:line="420" w:lineRule="atLeast"/>
        <w:ind w:left="150" w:right="150"/>
        <w:jc w:val="center"/>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▲成立广东省卒中专科联盟</w:t>
      </w:r>
    </w:p>
    <w:p w:rsidR="003F2C67" w:rsidRPr="003F2C67" w:rsidRDefault="003F2C67" w:rsidP="003F2C67">
      <w:pPr>
        <w:widowControl/>
        <w:shd w:val="clear" w:color="auto" w:fill="FFFFFF"/>
        <w:spacing w:line="420" w:lineRule="atLeast"/>
        <w:ind w:left="150" w:right="150"/>
        <w:jc w:val="left"/>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神经</w:t>
      </w:r>
      <w:proofErr w:type="gramStart"/>
      <w:r w:rsidRPr="003F2C67">
        <w:rPr>
          <w:rFonts w:ascii="Helvetica" w:eastAsia="宋体" w:hAnsi="Helvetica" w:cs="Helvetica"/>
          <w:color w:val="000000"/>
          <w:kern w:val="0"/>
          <w:sz w:val="24"/>
          <w:szCs w:val="24"/>
        </w:rPr>
        <w:t>一</w:t>
      </w:r>
      <w:proofErr w:type="gramEnd"/>
      <w:r w:rsidRPr="003F2C67">
        <w:rPr>
          <w:rFonts w:ascii="Helvetica" w:eastAsia="宋体" w:hAnsi="Helvetica" w:cs="Helvetica"/>
          <w:color w:val="000000"/>
          <w:kern w:val="0"/>
          <w:sz w:val="24"/>
          <w:szCs w:val="24"/>
        </w:rPr>
        <w:t>科充分发挥各成员的专业特色，通过与放射科、病理科等科室合作，形成了诊治神经系统罕见病和疑难病的良好平台。神经二科为脑血管专科，能开展各种疑难脑血管病的诊治，是国内重要的脑卒中防治基地和人才培训中心。神经三科主要通过脑、脑血管等功能监测协助明确疾病诊断及病因。神经重症监护病房（</w:t>
      </w:r>
      <w:r w:rsidRPr="003F2C67">
        <w:rPr>
          <w:rFonts w:ascii="Helvetica" w:eastAsia="宋体" w:hAnsi="Helvetica" w:cs="Helvetica"/>
          <w:color w:val="000000"/>
          <w:kern w:val="0"/>
          <w:sz w:val="24"/>
          <w:szCs w:val="24"/>
        </w:rPr>
        <w:t>NICU</w:t>
      </w:r>
      <w:r w:rsidRPr="003F2C67">
        <w:rPr>
          <w:rFonts w:ascii="Helvetica" w:eastAsia="宋体" w:hAnsi="Helvetica" w:cs="Helvetica"/>
          <w:color w:val="000000"/>
          <w:kern w:val="0"/>
          <w:sz w:val="24"/>
          <w:szCs w:val="24"/>
        </w:rPr>
        <w:t>）创建于</w:t>
      </w:r>
      <w:r w:rsidRPr="003F2C67">
        <w:rPr>
          <w:rFonts w:ascii="Helvetica" w:eastAsia="宋体" w:hAnsi="Helvetica" w:cs="Helvetica"/>
          <w:color w:val="000000"/>
          <w:kern w:val="0"/>
          <w:sz w:val="24"/>
          <w:szCs w:val="24"/>
        </w:rPr>
        <w:t>1998</w:t>
      </w:r>
      <w:r w:rsidRPr="003F2C67">
        <w:rPr>
          <w:rFonts w:ascii="Helvetica" w:eastAsia="宋体" w:hAnsi="Helvetica" w:cs="Helvetica"/>
          <w:color w:val="000000"/>
          <w:kern w:val="0"/>
          <w:sz w:val="24"/>
          <w:szCs w:val="24"/>
        </w:rPr>
        <w:t>年，是我国最早的神经科专科</w:t>
      </w:r>
      <w:r w:rsidRPr="003F2C67">
        <w:rPr>
          <w:rFonts w:ascii="Helvetica" w:eastAsia="宋体" w:hAnsi="Helvetica" w:cs="Helvetica"/>
          <w:color w:val="000000"/>
          <w:kern w:val="0"/>
          <w:sz w:val="24"/>
          <w:szCs w:val="24"/>
        </w:rPr>
        <w:t>ICU</w:t>
      </w:r>
      <w:r w:rsidRPr="003F2C67">
        <w:rPr>
          <w:rFonts w:ascii="Helvetica" w:eastAsia="宋体" w:hAnsi="Helvetica" w:cs="Helvetica"/>
          <w:color w:val="000000"/>
          <w:kern w:val="0"/>
          <w:sz w:val="24"/>
          <w:szCs w:val="24"/>
        </w:rPr>
        <w:t>之一，也是广东省第一个神经</w:t>
      </w:r>
      <w:r w:rsidRPr="003F2C67">
        <w:rPr>
          <w:rFonts w:ascii="Helvetica" w:eastAsia="宋体" w:hAnsi="Helvetica" w:cs="Helvetica"/>
          <w:color w:val="000000"/>
          <w:kern w:val="0"/>
          <w:sz w:val="24"/>
          <w:szCs w:val="24"/>
        </w:rPr>
        <w:t>ICU</w:t>
      </w:r>
      <w:r w:rsidRPr="003F2C67">
        <w:rPr>
          <w:rFonts w:ascii="Helvetica" w:eastAsia="宋体" w:hAnsi="Helvetica" w:cs="Helvetica"/>
          <w:color w:val="000000"/>
          <w:kern w:val="0"/>
          <w:sz w:val="24"/>
          <w:szCs w:val="24"/>
        </w:rPr>
        <w:t>，现为神经系统危重症的重要抢救平台。</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神经电</w:t>
      </w:r>
      <w:proofErr w:type="gramStart"/>
      <w:r w:rsidRPr="003F2C67">
        <w:rPr>
          <w:rFonts w:ascii="Helvetica" w:eastAsia="宋体" w:hAnsi="Helvetica" w:cs="Helvetica"/>
          <w:color w:val="000000"/>
          <w:kern w:val="0"/>
          <w:sz w:val="24"/>
          <w:szCs w:val="24"/>
        </w:rPr>
        <w:t>生理室</w:t>
      </w:r>
      <w:proofErr w:type="gramEnd"/>
      <w:r w:rsidRPr="003F2C67">
        <w:rPr>
          <w:rFonts w:ascii="Helvetica" w:eastAsia="宋体" w:hAnsi="Helvetica" w:cs="Helvetica"/>
          <w:color w:val="000000"/>
          <w:kern w:val="0"/>
          <w:sz w:val="24"/>
          <w:szCs w:val="24"/>
        </w:rPr>
        <w:t>主要开展脑电图、肌电图、诱发电位以及经</w:t>
      </w:r>
      <w:proofErr w:type="gramStart"/>
      <w:r w:rsidRPr="003F2C67">
        <w:rPr>
          <w:rFonts w:ascii="Helvetica" w:eastAsia="宋体" w:hAnsi="Helvetica" w:cs="Helvetica"/>
          <w:color w:val="000000"/>
          <w:kern w:val="0"/>
          <w:sz w:val="24"/>
          <w:szCs w:val="24"/>
        </w:rPr>
        <w:t>颅多谱勒脑</w:t>
      </w:r>
      <w:proofErr w:type="gramEnd"/>
      <w:r w:rsidRPr="003F2C67">
        <w:rPr>
          <w:rFonts w:ascii="Helvetica" w:eastAsia="宋体" w:hAnsi="Helvetica" w:cs="Helvetica"/>
          <w:color w:val="000000"/>
          <w:kern w:val="0"/>
          <w:sz w:val="24"/>
          <w:szCs w:val="24"/>
        </w:rPr>
        <w:t>血流等检查，是临床诊断的重要辅助手段，并开展经颅磁刺激治疗神经系统疾病。</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神经科实验室拥有模式生物学平台、神经光子成像实验平台和神经肌肉病遗传资源平台。目前总体配备能满足国家大型科研项目的需要，可完成从细胞、线虫、斑马鱼、果蝇和啮齿类动物，到非人灵长类动物</w:t>
      </w:r>
      <w:proofErr w:type="gramStart"/>
      <w:r w:rsidRPr="003F2C67">
        <w:rPr>
          <w:rFonts w:ascii="Helvetica" w:eastAsia="宋体" w:hAnsi="Helvetica" w:cs="Helvetica"/>
          <w:color w:val="000000"/>
          <w:kern w:val="0"/>
          <w:sz w:val="24"/>
          <w:szCs w:val="24"/>
        </w:rPr>
        <w:t>各疾病</w:t>
      </w:r>
      <w:proofErr w:type="gramEnd"/>
      <w:r w:rsidRPr="003F2C67">
        <w:rPr>
          <w:rFonts w:ascii="Helvetica" w:eastAsia="宋体" w:hAnsi="Helvetica" w:cs="Helvetica"/>
          <w:color w:val="000000"/>
          <w:kern w:val="0"/>
          <w:sz w:val="24"/>
          <w:szCs w:val="24"/>
        </w:rPr>
        <w:t>模型的实验研究，为开展基础研究提供了高水平平台。</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EB4047" w:rsidP="003F2C67">
      <w:pPr>
        <w:widowControl/>
        <w:shd w:val="clear" w:color="auto" w:fill="FFFFFF"/>
        <w:spacing w:line="480" w:lineRule="atLeast"/>
        <w:ind w:left="150" w:right="150"/>
        <w:jc w:val="center"/>
        <w:rPr>
          <w:rFonts w:ascii="Helvetica" w:eastAsia="宋体" w:hAnsi="Helvetica" w:cs="Helvetica" w:hint="eastAsia"/>
          <w:color w:val="555555"/>
          <w:kern w:val="0"/>
          <w:szCs w:val="21"/>
        </w:rPr>
      </w:pPr>
      <w:r>
        <w:rPr>
          <w:noProof/>
        </w:rPr>
        <w:lastRenderedPageBreak/>
        <w:drawing>
          <wp:inline distT="0" distB="0" distL="0" distR="0">
            <wp:extent cx="4152900" cy="2800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52900" cy="2800350"/>
                    </a:xfrm>
                    <a:prstGeom prst="rect">
                      <a:avLst/>
                    </a:prstGeom>
                    <a:noFill/>
                    <a:ln>
                      <a:noFill/>
                    </a:ln>
                  </pic:spPr>
                </pic:pic>
              </a:graphicData>
            </a:graphic>
          </wp:inline>
        </w:drawing>
      </w:r>
    </w:p>
    <w:p w:rsidR="003F2C67" w:rsidRPr="003F2C67" w:rsidRDefault="003F2C67" w:rsidP="003F2C67">
      <w:pPr>
        <w:widowControl/>
        <w:shd w:val="clear" w:color="auto" w:fill="FFFFFF"/>
        <w:spacing w:line="480" w:lineRule="atLeast"/>
        <w:ind w:left="150" w:right="150"/>
        <w:jc w:val="center"/>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▲双光子显微镜</w:t>
      </w:r>
    </w:p>
    <w:p w:rsidR="003F2C67" w:rsidRPr="003F2C67" w:rsidRDefault="003F2C67" w:rsidP="003F2C67">
      <w:pPr>
        <w:widowControl/>
        <w:shd w:val="clear" w:color="auto" w:fill="FFFFFF"/>
        <w:spacing w:line="480" w:lineRule="atLeast"/>
        <w:ind w:left="150" w:right="150"/>
        <w:jc w:val="center"/>
        <w:rPr>
          <w:rFonts w:ascii="Helvetica" w:eastAsia="宋体" w:hAnsi="Helvetica" w:cs="Helvetica"/>
          <w:color w:val="555555"/>
          <w:kern w:val="0"/>
          <w:szCs w:val="21"/>
        </w:rPr>
      </w:pPr>
    </w:p>
    <w:p w:rsidR="003F2C67" w:rsidRPr="003F2C67" w:rsidRDefault="003F2C67" w:rsidP="003F2C67">
      <w:pPr>
        <w:widowControl/>
        <w:shd w:val="clear" w:color="auto" w:fill="FFFFFF"/>
        <w:ind w:left="150" w:right="150"/>
        <w:jc w:val="center"/>
        <w:rPr>
          <w:rFonts w:ascii="Helvetica" w:eastAsia="宋体" w:hAnsi="Helvetica" w:cs="Helvetica"/>
          <w:color w:val="555555"/>
          <w:kern w:val="0"/>
          <w:szCs w:val="21"/>
        </w:rPr>
      </w:pPr>
      <w:r w:rsidRPr="003F2C67">
        <w:rPr>
          <w:rFonts w:ascii="微软雅黑" w:eastAsia="微软雅黑" w:hAnsi="微软雅黑" w:cs="Helvetica"/>
          <w:noProof/>
          <w:color w:val="000000"/>
          <w:kern w:val="0"/>
          <w:sz w:val="24"/>
          <w:szCs w:val="24"/>
        </w:rPr>
        <mc:AlternateContent>
          <mc:Choice Requires="wps">
            <w:drawing>
              <wp:inline distT="0" distB="0" distL="0" distR="0">
                <wp:extent cx="304800" cy="304800"/>
                <wp:effectExtent l="0" t="0" r="0" b="0"/>
                <wp:docPr id="5" name="矩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0D6DD6" id="矩形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k++V/0AQAAwQMAAA4AAAAAAAAAAAAAAAAALgIAAGRycy9lMm9E&#10;b2MueG1sUEsBAi0AFAAGAAgAAAAhAEyg6SzYAAAAAwEAAA8AAAAAAAAAAAAAAAAATgQAAGRycy9k&#10;b3ducmV2LnhtbFBLBQYAAAAABAAEAPMAAABTBQAAAAA=&#10;" filled="f" stroked="f">
                <o:lock v:ext="edit" aspectratio="t"/>
                <w10:anchorlock/>
              </v:rect>
            </w:pict>
          </mc:Fallback>
        </mc:AlternateContent>
      </w:r>
      <w:r w:rsidR="00EB4047">
        <w:rPr>
          <w:noProof/>
        </w:rPr>
        <w:drawing>
          <wp:inline distT="0" distB="0" distL="0" distR="0">
            <wp:extent cx="4914900" cy="290512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14900" cy="2905125"/>
                    </a:xfrm>
                    <a:prstGeom prst="rect">
                      <a:avLst/>
                    </a:prstGeom>
                    <a:noFill/>
                    <a:ln>
                      <a:noFill/>
                    </a:ln>
                  </pic:spPr>
                </pic:pic>
              </a:graphicData>
            </a:graphic>
          </wp:inline>
        </w:drawing>
      </w:r>
    </w:p>
    <w:p w:rsidR="003F2C67" w:rsidRPr="003F2C67" w:rsidRDefault="003F2C67" w:rsidP="003F2C67">
      <w:pPr>
        <w:widowControl/>
        <w:shd w:val="clear" w:color="auto" w:fill="FFFFFF"/>
        <w:jc w:val="center"/>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▲显微注射系统</w:t>
      </w:r>
    </w:p>
    <w:p w:rsidR="003F2C67" w:rsidRPr="003F2C67" w:rsidRDefault="003F2C67" w:rsidP="003F2C67">
      <w:pPr>
        <w:widowControl/>
        <w:shd w:val="clear" w:color="auto" w:fill="FFFFFF"/>
        <w:jc w:val="center"/>
        <w:rPr>
          <w:rFonts w:ascii="Helvetica" w:eastAsia="宋体" w:hAnsi="Helvetica" w:cs="Helvetica"/>
          <w:color w:val="555555"/>
          <w:kern w:val="0"/>
          <w:szCs w:val="21"/>
        </w:rPr>
      </w:pPr>
    </w:p>
    <w:p w:rsidR="003F2C67" w:rsidRPr="003F2C67" w:rsidRDefault="003F2C67" w:rsidP="003F2C67">
      <w:pPr>
        <w:widowControl/>
        <w:shd w:val="clear" w:color="auto" w:fill="FFFFFF"/>
        <w:jc w:val="left"/>
        <w:rPr>
          <w:rFonts w:ascii="Helvetica" w:eastAsia="宋体" w:hAnsi="Helvetica" w:cs="Helvetica"/>
          <w:color w:val="555555"/>
          <w:kern w:val="0"/>
          <w:szCs w:val="21"/>
        </w:rPr>
      </w:pPr>
      <w:r w:rsidRPr="003F2C67">
        <w:rPr>
          <w:rFonts w:ascii="微软雅黑" w:eastAsia="微软雅黑" w:hAnsi="微软雅黑" w:cs="Helvetica" w:hint="eastAsia"/>
          <w:b/>
          <w:bCs/>
          <w:color w:val="000000"/>
          <w:kern w:val="0"/>
          <w:sz w:val="24"/>
          <w:szCs w:val="24"/>
        </w:rPr>
        <w:t>创办核心精品期刊，兼容并蓄三专业</w:t>
      </w:r>
    </w:p>
    <w:p w:rsidR="003F2C67" w:rsidRPr="003F2C67" w:rsidRDefault="003F2C67" w:rsidP="003F2C67">
      <w:pPr>
        <w:widowControl/>
        <w:shd w:val="clear" w:color="auto" w:fill="FFFFFF"/>
        <w:spacing w:line="315" w:lineRule="atLeast"/>
        <w:ind w:firstLine="480"/>
        <w:jc w:val="left"/>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lastRenderedPageBreak/>
        <w:t>1975年，神经科创办《新医学——神经系统疾病副刊》，为当时我国为数不多的神经精神疾病专刊之一，1983年正式更名《中国神经精神疾病杂志》，现为国内具有重要影响的国家级学术期刊。</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该刊涵盖神经内科、神经外科、精神科及相关学科，一直被收录为“中文核心期刊”“中国科技论文统计源期刊”“中国科学引文数据库（CSCD）来源期刊”，并多次获得“中国精品科技期刊”等称号。</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EB4047" w:rsidP="003F2C67">
      <w:pPr>
        <w:widowControl/>
        <w:shd w:val="clear" w:color="auto" w:fill="FFFFFF"/>
        <w:spacing w:line="420" w:lineRule="atLeast"/>
        <w:ind w:left="150" w:right="150"/>
        <w:jc w:val="center"/>
        <w:rPr>
          <w:rFonts w:ascii="Helvetica" w:eastAsia="宋体" w:hAnsi="Helvetica" w:cs="Helvetica"/>
          <w:color w:val="555555"/>
          <w:kern w:val="0"/>
          <w:szCs w:val="21"/>
        </w:rPr>
      </w:pPr>
      <w:r>
        <w:rPr>
          <w:noProof/>
        </w:rPr>
        <w:drawing>
          <wp:inline distT="0" distB="0" distL="0" distR="0">
            <wp:extent cx="5274310" cy="45815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4581525"/>
                    </a:xfrm>
                    <a:prstGeom prst="rect">
                      <a:avLst/>
                    </a:prstGeom>
                    <a:noFill/>
                    <a:ln>
                      <a:noFill/>
                    </a:ln>
                  </pic:spPr>
                </pic:pic>
              </a:graphicData>
            </a:graphic>
          </wp:inline>
        </w:drawing>
      </w:r>
    </w:p>
    <w:p w:rsidR="003F2C67" w:rsidRPr="003F2C67" w:rsidRDefault="003F2C67" w:rsidP="003F2C67">
      <w:pPr>
        <w:widowControl/>
        <w:shd w:val="clear" w:color="auto" w:fill="FFFFFF"/>
        <w:spacing w:line="420" w:lineRule="atLeast"/>
        <w:jc w:val="center"/>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▲《中国神经精神疾病杂志》</w:t>
      </w:r>
    </w:p>
    <w:p w:rsidR="003F2C67" w:rsidRPr="003F2C67" w:rsidRDefault="003F2C67" w:rsidP="003F2C67">
      <w:pPr>
        <w:widowControl/>
        <w:shd w:val="clear" w:color="auto" w:fill="FFFFFF"/>
        <w:ind w:left="150" w:right="150"/>
        <w:jc w:val="center"/>
        <w:rPr>
          <w:rFonts w:ascii="微软雅黑" w:eastAsia="微软雅黑" w:hAnsi="微软雅黑" w:cs="Helvetica"/>
          <w:color w:val="555555"/>
          <w:kern w:val="0"/>
          <w:szCs w:val="21"/>
        </w:rPr>
      </w:pPr>
    </w:p>
    <w:p w:rsidR="003F2C67" w:rsidRPr="003F2C67" w:rsidRDefault="003F2C67" w:rsidP="003F2C67">
      <w:pPr>
        <w:widowControl/>
        <w:shd w:val="clear" w:color="auto" w:fill="FFFFFF"/>
        <w:jc w:val="left"/>
        <w:rPr>
          <w:rFonts w:ascii="Helvetica" w:eastAsia="宋体" w:hAnsi="Helvetica" w:cs="Helvetica" w:hint="eastAsia"/>
          <w:color w:val="555555"/>
          <w:kern w:val="0"/>
          <w:szCs w:val="21"/>
        </w:rPr>
      </w:pPr>
      <w:r w:rsidRPr="003F2C67">
        <w:rPr>
          <w:rFonts w:ascii="微软雅黑" w:eastAsia="微软雅黑" w:hAnsi="微软雅黑" w:cs="Helvetica" w:hint="eastAsia"/>
          <w:b/>
          <w:bCs/>
          <w:color w:val="000000"/>
          <w:kern w:val="0"/>
          <w:sz w:val="24"/>
          <w:szCs w:val="24"/>
        </w:rPr>
        <w:t>临床与基础研究并重，国内外学术交流活跃</w:t>
      </w:r>
    </w:p>
    <w:p w:rsidR="003F2C67" w:rsidRPr="003F2C67" w:rsidRDefault="003F2C67" w:rsidP="003F2C67">
      <w:pPr>
        <w:widowControl/>
        <w:shd w:val="clear" w:color="auto" w:fill="FFFFFF"/>
        <w:spacing w:line="48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临床与基础研究并重是神经科重要特色，尤其在脑血管病、神经系统退行变性和神经遗传病研究方面，取得了显示性研究成果，提高了在国内的学术影响力。</w:t>
      </w:r>
    </w:p>
    <w:p w:rsidR="003F2C67" w:rsidRPr="003F2C67" w:rsidRDefault="003F2C67" w:rsidP="003F2C67">
      <w:pPr>
        <w:widowControl/>
        <w:shd w:val="clear" w:color="auto" w:fill="FFFFFF"/>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神经科目前共获省部级以上科研奖励</w:t>
      </w:r>
      <w:r w:rsidRPr="003F2C67">
        <w:rPr>
          <w:rFonts w:ascii="Helvetica" w:eastAsia="宋体" w:hAnsi="Helvetica" w:cs="Helvetica"/>
          <w:color w:val="000000"/>
          <w:kern w:val="0"/>
          <w:sz w:val="24"/>
          <w:szCs w:val="24"/>
        </w:rPr>
        <w:t>26</w:t>
      </w:r>
      <w:r w:rsidRPr="003F2C67">
        <w:rPr>
          <w:rFonts w:ascii="Helvetica" w:eastAsia="宋体" w:hAnsi="Helvetica" w:cs="Helvetica"/>
          <w:color w:val="000000"/>
          <w:kern w:val="0"/>
          <w:sz w:val="24"/>
          <w:szCs w:val="24"/>
        </w:rPr>
        <w:t>项，其中国家科技进步二等奖</w:t>
      </w:r>
      <w:r w:rsidRPr="003F2C67">
        <w:rPr>
          <w:rFonts w:ascii="Helvetica" w:eastAsia="宋体" w:hAnsi="Helvetica" w:cs="Helvetica"/>
          <w:color w:val="000000"/>
          <w:kern w:val="0"/>
          <w:sz w:val="24"/>
          <w:szCs w:val="24"/>
        </w:rPr>
        <w:t>1</w:t>
      </w:r>
      <w:r w:rsidRPr="003F2C67">
        <w:rPr>
          <w:rFonts w:ascii="Helvetica" w:eastAsia="宋体" w:hAnsi="Helvetica" w:cs="Helvetica"/>
          <w:color w:val="000000"/>
          <w:kern w:val="0"/>
          <w:sz w:val="24"/>
          <w:szCs w:val="24"/>
        </w:rPr>
        <w:t>项。近</w:t>
      </w:r>
      <w:r w:rsidRPr="003F2C67">
        <w:rPr>
          <w:rFonts w:ascii="Helvetica" w:eastAsia="宋体" w:hAnsi="Helvetica" w:cs="Helvetica"/>
          <w:color w:val="000000"/>
          <w:kern w:val="0"/>
          <w:sz w:val="24"/>
          <w:szCs w:val="24"/>
        </w:rPr>
        <w:t>30</w:t>
      </w:r>
      <w:r w:rsidRPr="003F2C67">
        <w:rPr>
          <w:rFonts w:ascii="Helvetica" w:eastAsia="宋体" w:hAnsi="Helvetica" w:cs="Helvetica"/>
          <w:color w:val="000000"/>
          <w:kern w:val="0"/>
          <w:sz w:val="24"/>
          <w:szCs w:val="24"/>
        </w:rPr>
        <w:t>年来主编出版《临床神经病学》《脑卒中》《神经系统遗传性疾病》《神经遗传病学》等</w:t>
      </w:r>
      <w:r w:rsidRPr="003F2C67">
        <w:rPr>
          <w:rFonts w:ascii="Helvetica" w:eastAsia="宋体" w:hAnsi="Helvetica" w:cs="Helvetica"/>
          <w:color w:val="000000"/>
          <w:kern w:val="0"/>
          <w:sz w:val="24"/>
          <w:szCs w:val="24"/>
        </w:rPr>
        <w:t>10</w:t>
      </w:r>
      <w:r w:rsidRPr="003F2C67">
        <w:rPr>
          <w:rFonts w:ascii="Helvetica" w:eastAsia="宋体" w:hAnsi="Helvetica" w:cs="Helvetica"/>
          <w:color w:val="000000"/>
          <w:kern w:val="0"/>
          <w:sz w:val="24"/>
          <w:szCs w:val="24"/>
        </w:rPr>
        <w:t>余部专著。</w:t>
      </w:r>
      <w:r w:rsidRPr="003F2C67">
        <w:rPr>
          <w:rFonts w:ascii="Helvetica" w:eastAsia="宋体" w:hAnsi="Helvetica" w:cs="Helvetica"/>
          <w:color w:val="000000"/>
          <w:kern w:val="0"/>
          <w:sz w:val="24"/>
          <w:szCs w:val="24"/>
        </w:rPr>
        <w:t>2014-2018</w:t>
      </w:r>
      <w:r w:rsidRPr="003F2C67">
        <w:rPr>
          <w:rFonts w:ascii="Helvetica" w:eastAsia="宋体" w:hAnsi="Helvetica" w:cs="Helvetica"/>
          <w:color w:val="000000"/>
          <w:kern w:val="0"/>
          <w:sz w:val="24"/>
          <w:szCs w:val="24"/>
        </w:rPr>
        <w:t>年期间，成功立项省部级或国家级科研项目</w:t>
      </w:r>
      <w:r w:rsidRPr="003F2C67">
        <w:rPr>
          <w:rFonts w:ascii="Helvetica" w:eastAsia="宋体" w:hAnsi="Helvetica" w:cs="Helvetica"/>
          <w:color w:val="000000"/>
          <w:kern w:val="0"/>
          <w:sz w:val="24"/>
          <w:szCs w:val="24"/>
        </w:rPr>
        <w:t>123</w:t>
      </w:r>
      <w:r w:rsidRPr="003F2C67">
        <w:rPr>
          <w:rFonts w:ascii="Helvetica" w:eastAsia="宋体" w:hAnsi="Helvetica" w:cs="Helvetica"/>
          <w:color w:val="000000"/>
          <w:kern w:val="0"/>
          <w:sz w:val="24"/>
          <w:szCs w:val="24"/>
        </w:rPr>
        <w:t>项，其中包括国家重点研发计划项目</w:t>
      </w:r>
      <w:r w:rsidRPr="003F2C67">
        <w:rPr>
          <w:rFonts w:ascii="Helvetica" w:eastAsia="宋体" w:hAnsi="Helvetica" w:cs="Helvetica"/>
          <w:color w:val="000000"/>
          <w:kern w:val="0"/>
          <w:sz w:val="24"/>
          <w:szCs w:val="24"/>
        </w:rPr>
        <w:t>1</w:t>
      </w:r>
      <w:r w:rsidRPr="003F2C67">
        <w:rPr>
          <w:rFonts w:ascii="Helvetica" w:eastAsia="宋体" w:hAnsi="Helvetica" w:cs="Helvetica"/>
          <w:color w:val="000000"/>
          <w:kern w:val="0"/>
          <w:sz w:val="24"/>
          <w:szCs w:val="24"/>
        </w:rPr>
        <w:t>项，课题</w:t>
      </w:r>
      <w:r w:rsidRPr="003F2C67">
        <w:rPr>
          <w:rFonts w:ascii="Helvetica" w:eastAsia="宋体" w:hAnsi="Helvetica" w:cs="Helvetica"/>
          <w:color w:val="000000"/>
          <w:kern w:val="0"/>
          <w:sz w:val="24"/>
          <w:szCs w:val="24"/>
        </w:rPr>
        <w:t>3</w:t>
      </w:r>
      <w:r w:rsidRPr="003F2C67">
        <w:rPr>
          <w:rFonts w:ascii="Helvetica" w:eastAsia="宋体" w:hAnsi="Helvetica" w:cs="Helvetica"/>
          <w:color w:val="000000"/>
          <w:kern w:val="0"/>
          <w:sz w:val="24"/>
          <w:szCs w:val="24"/>
        </w:rPr>
        <w:t>项，国家自然科学基金项目</w:t>
      </w:r>
      <w:r w:rsidRPr="003F2C67">
        <w:rPr>
          <w:rFonts w:ascii="Helvetica" w:eastAsia="宋体" w:hAnsi="Helvetica" w:cs="Helvetica"/>
          <w:color w:val="000000"/>
          <w:kern w:val="0"/>
          <w:sz w:val="24"/>
          <w:szCs w:val="24"/>
        </w:rPr>
        <w:t>26</w:t>
      </w:r>
      <w:r w:rsidRPr="003F2C67">
        <w:rPr>
          <w:rFonts w:ascii="Helvetica" w:eastAsia="宋体" w:hAnsi="Helvetica" w:cs="Helvetica"/>
          <w:color w:val="000000"/>
          <w:kern w:val="0"/>
          <w:sz w:val="24"/>
          <w:szCs w:val="24"/>
        </w:rPr>
        <w:t>项。</w:t>
      </w:r>
      <w:r w:rsidRPr="003F2C67">
        <w:rPr>
          <w:rFonts w:ascii="Helvetica" w:eastAsia="宋体" w:hAnsi="Helvetica" w:cs="Helvetica"/>
          <w:color w:val="000000"/>
          <w:kern w:val="0"/>
          <w:sz w:val="24"/>
          <w:szCs w:val="24"/>
        </w:rPr>
        <w:t>5</w:t>
      </w:r>
      <w:r w:rsidRPr="003F2C67">
        <w:rPr>
          <w:rFonts w:ascii="Helvetica" w:eastAsia="宋体" w:hAnsi="Helvetica" w:cs="Helvetica"/>
          <w:color w:val="000000"/>
          <w:kern w:val="0"/>
          <w:sz w:val="24"/>
          <w:szCs w:val="24"/>
        </w:rPr>
        <w:t>年期间共发表论文</w:t>
      </w:r>
      <w:r w:rsidRPr="003F2C67">
        <w:rPr>
          <w:rFonts w:ascii="Helvetica" w:eastAsia="宋体" w:hAnsi="Helvetica" w:cs="Helvetica"/>
          <w:color w:val="000000"/>
          <w:kern w:val="0"/>
          <w:sz w:val="24"/>
          <w:szCs w:val="24"/>
        </w:rPr>
        <w:t>330</w:t>
      </w:r>
      <w:r w:rsidRPr="003F2C67">
        <w:rPr>
          <w:rFonts w:ascii="Helvetica" w:eastAsia="宋体" w:hAnsi="Helvetica" w:cs="Helvetica"/>
          <w:color w:val="000000"/>
          <w:kern w:val="0"/>
          <w:sz w:val="24"/>
          <w:szCs w:val="24"/>
        </w:rPr>
        <w:t>余篇，其中</w:t>
      </w:r>
      <w:r w:rsidRPr="003F2C67">
        <w:rPr>
          <w:rFonts w:ascii="Helvetica" w:eastAsia="宋体" w:hAnsi="Helvetica" w:cs="Helvetica"/>
          <w:color w:val="000000"/>
          <w:kern w:val="0"/>
          <w:sz w:val="24"/>
          <w:szCs w:val="24"/>
        </w:rPr>
        <w:t>SCI</w:t>
      </w:r>
      <w:r w:rsidRPr="003F2C67">
        <w:rPr>
          <w:rFonts w:ascii="Helvetica" w:eastAsia="宋体" w:hAnsi="Helvetica" w:cs="Helvetica"/>
          <w:color w:val="000000"/>
          <w:kern w:val="0"/>
          <w:sz w:val="24"/>
          <w:szCs w:val="24"/>
        </w:rPr>
        <w:t>论文</w:t>
      </w:r>
      <w:r w:rsidRPr="003F2C67">
        <w:rPr>
          <w:rFonts w:ascii="Helvetica" w:eastAsia="宋体" w:hAnsi="Helvetica" w:cs="Helvetica"/>
          <w:color w:val="000000"/>
          <w:kern w:val="0"/>
          <w:sz w:val="24"/>
          <w:szCs w:val="24"/>
        </w:rPr>
        <w:t>186</w:t>
      </w:r>
      <w:r w:rsidRPr="003F2C67">
        <w:rPr>
          <w:rFonts w:ascii="Helvetica" w:eastAsia="宋体" w:hAnsi="Helvetica" w:cs="Helvetica"/>
          <w:color w:val="000000"/>
          <w:kern w:val="0"/>
          <w:sz w:val="24"/>
          <w:szCs w:val="24"/>
        </w:rPr>
        <w:t>篇。</w:t>
      </w:r>
    </w:p>
    <w:p w:rsidR="003F2C67" w:rsidRPr="003F2C67" w:rsidRDefault="003F2C67" w:rsidP="003F2C67">
      <w:pPr>
        <w:widowControl/>
        <w:shd w:val="clear" w:color="auto" w:fill="FFFFFF"/>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t>自</w:t>
      </w:r>
      <w:r w:rsidRPr="003F2C67">
        <w:rPr>
          <w:rFonts w:ascii="Helvetica" w:eastAsia="宋体" w:hAnsi="Helvetica" w:cs="Helvetica"/>
          <w:color w:val="000000"/>
          <w:kern w:val="0"/>
          <w:sz w:val="24"/>
          <w:szCs w:val="24"/>
        </w:rPr>
        <w:t>1982</w:t>
      </w:r>
      <w:r w:rsidRPr="003F2C67">
        <w:rPr>
          <w:rFonts w:ascii="Helvetica" w:eastAsia="宋体" w:hAnsi="Helvetica" w:cs="Helvetica"/>
          <w:color w:val="000000"/>
          <w:kern w:val="0"/>
          <w:sz w:val="24"/>
          <w:szCs w:val="24"/>
        </w:rPr>
        <w:t>年起，神经科每年与《中国神经精神疾病杂志》编辑部共同主办全国神经系统疾病学术会议</w:t>
      </w:r>
      <w:r w:rsidRPr="003F2C67">
        <w:rPr>
          <w:rFonts w:ascii="Helvetica" w:eastAsia="宋体" w:hAnsi="Helvetica" w:cs="Helvetica"/>
          <w:color w:val="000000"/>
          <w:kern w:val="0"/>
          <w:sz w:val="24"/>
          <w:szCs w:val="24"/>
        </w:rPr>
        <w:t>——</w:t>
      </w:r>
      <w:r w:rsidRPr="003F2C67">
        <w:rPr>
          <w:rFonts w:ascii="Helvetica" w:eastAsia="宋体" w:hAnsi="Helvetica" w:cs="Helvetica"/>
          <w:color w:val="000000"/>
          <w:kern w:val="0"/>
          <w:sz w:val="24"/>
          <w:szCs w:val="24"/>
        </w:rPr>
        <w:t>国际神经病学中山高峰论坛。会议规模逐渐扩大，邀请国内外知名专家教授进行专题报告，组织临床疑难病例讨论，评选青年科研人员优秀学术论文，密切结合基础与临床，构建学术交流平台，以推动我国神经病学领域的研究，提高临床诊治水平。</w:t>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jc w:val="center"/>
        <w:rPr>
          <w:rFonts w:ascii="Helvetica" w:eastAsia="宋体" w:hAnsi="Helvetica" w:cs="Helvetica"/>
          <w:color w:val="555555"/>
          <w:kern w:val="0"/>
          <w:szCs w:val="21"/>
        </w:rPr>
      </w:pPr>
      <w:r w:rsidRPr="003F2C67">
        <w:rPr>
          <w:rFonts w:ascii="Helvetica" w:eastAsia="宋体" w:hAnsi="Helvetica" w:cs="Helvetica"/>
          <w:noProof/>
          <w:color w:val="555555"/>
          <w:kern w:val="0"/>
          <w:szCs w:val="21"/>
        </w:rPr>
        <mc:AlternateContent>
          <mc:Choice Requires="wps">
            <w:drawing>
              <wp:inline distT="0" distB="0" distL="0" distR="0">
                <wp:extent cx="304800" cy="304800"/>
                <wp:effectExtent l="0" t="0" r="0" b="0"/>
                <wp:docPr id="3" name="矩形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E4963C" id="矩形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E7I9o70AQAAwQMAAA4AAAAAAAAAAAAAAAAALgIAAGRycy9lMm9E&#10;b2MueG1sUEsBAi0AFAAGAAgAAAAhAEyg6SzYAAAAAwEAAA8AAAAAAAAAAAAAAAAATgQAAGRycy9k&#10;b3ducmV2LnhtbFBLBQYAAAAABAAEAPMAAABTBQAAAAA=&#10;" filled="f" stroked="f">
                <o:lock v:ext="edit" aspectratio="t"/>
                <w10:anchorlock/>
              </v:rect>
            </w:pict>
          </mc:Fallback>
        </mc:AlternateContent>
      </w:r>
      <w:r w:rsidR="00EB4047">
        <w:rPr>
          <w:noProof/>
        </w:rPr>
        <w:drawing>
          <wp:inline distT="0" distB="0" distL="0" distR="0">
            <wp:extent cx="5274310" cy="351282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512820"/>
                    </a:xfrm>
                    <a:prstGeom prst="rect">
                      <a:avLst/>
                    </a:prstGeom>
                    <a:noFill/>
                    <a:ln>
                      <a:noFill/>
                    </a:ln>
                  </pic:spPr>
                </pic:pic>
              </a:graphicData>
            </a:graphic>
          </wp:inline>
        </w:drawing>
      </w:r>
    </w:p>
    <w:p w:rsidR="003F2C67" w:rsidRPr="003F2C67" w:rsidRDefault="003F2C67" w:rsidP="003F2C67">
      <w:pPr>
        <w:widowControl/>
        <w:shd w:val="clear" w:color="auto" w:fill="FFFFFF"/>
        <w:spacing w:line="420" w:lineRule="atLeast"/>
        <w:ind w:left="150" w:right="150"/>
        <w:jc w:val="center"/>
        <w:rPr>
          <w:rFonts w:ascii="Helvetica" w:eastAsia="宋体" w:hAnsi="Helvetica" w:cs="Helvetica"/>
          <w:color w:val="555555"/>
          <w:kern w:val="0"/>
          <w:szCs w:val="21"/>
        </w:rPr>
      </w:pPr>
      <w:r w:rsidRPr="003F2C67">
        <w:rPr>
          <w:rFonts w:ascii="Helvetica" w:eastAsia="宋体" w:hAnsi="Helvetica" w:cs="Helvetica"/>
          <w:color w:val="000000"/>
          <w:kern w:val="0"/>
          <w:sz w:val="24"/>
          <w:szCs w:val="24"/>
        </w:rPr>
        <w:lastRenderedPageBreak/>
        <w:t> ▲</w:t>
      </w:r>
      <w:r w:rsidRPr="003F2C67">
        <w:rPr>
          <w:rFonts w:ascii="Helvetica" w:eastAsia="宋体" w:hAnsi="Helvetica" w:cs="Helvetica"/>
          <w:color w:val="000000"/>
          <w:kern w:val="0"/>
          <w:sz w:val="24"/>
          <w:szCs w:val="24"/>
        </w:rPr>
        <w:t>第二十二届国际神经病学中山高峰论坛</w:t>
      </w:r>
      <w:r w:rsidRPr="003F2C67">
        <w:rPr>
          <w:rFonts w:ascii="Helvetica" w:eastAsia="宋体" w:hAnsi="Helvetica" w:cs="Helvetica"/>
          <w:color w:val="000000"/>
          <w:kern w:val="0"/>
          <w:sz w:val="24"/>
          <w:szCs w:val="24"/>
        </w:rPr>
        <w:t>·2019</w:t>
      </w:r>
    </w:p>
    <w:p w:rsidR="003F2C67" w:rsidRPr="003F2C67" w:rsidRDefault="003F2C67" w:rsidP="003F2C67">
      <w:pPr>
        <w:widowControl/>
        <w:shd w:val="clear" w:color="auto" w:fill="FFFFFF"/>
        <w:spacing w:line="48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315" w:lineRule="atLeast"/>
        <w:ind w:firstLine="480"/>
        <w:jc w:val="center"/>
        <w:rPr>
          <w:rFonts w:ascii="Helvetica" w:eastAsia="宋体" w:hAnsi="Helvetica" w:cs="Helvetica"/>
          <w:color w:val="555555"/>
          <w:kern w:val="0"/>
          <w:szCs w:val="21"/>
        </w:rPr>
      </w:pPr>
    </w:p>
    <w:p w:rsidR="003F2C67" w:rsidRPr="003F2C67" w:rsidRDefault="003F2C67" w:rsidP="003F2C67">
      <w:pPr>
        <w:widowControl/>
        <w:shd w:val="clear" w:color="auto" w:fill="FFFFFF"/>
        <w:jc w:val="left"/>
        <w:rPr>
          <w:rFonts w:ascii="Helvetica" w:eastAsia="宋体" w:hAnsi="Helvetica" w:cs="Helvetica"/>
          <w:color w:val="555555"/>
          <w:kern w:val="0"/>
          <w:szCs w:val="21"/>
        </w:rPr>
      </w:pPr>
      <w:proofErr w:type="gramStart"/>
      <w:r w:rsidRPr="003F2C67">
        <w:rPr>
          <w:rFonts w:ascii="微软雅黑" w:eastAsia="微软雅黑" w:hAnsi="微软雅黑" w:cs="Helvetica" w:hint="eastAsia"/>
          <w:b/>
          <w:bCs/>
          <w:color w:val="555555"/>
          <w:kern w:val="0"/>
          <w:sz w:val="24"/>
          <w:szCs w:val="24"/>
        </w:rPr>
        <w:t>对话科</w:t>
      </w:r>
      <w:proofErr w:type="gramEnd"/>
      <w:r w:rsidRPr="003F2C67">
        <w:rPr>
          <w:rFonts w:ascii="微软雅黑" w:eastAsia="微软雅黑" w:hAnsi="微软雅黑" w:cs="Helvetica" w:hint="eastAsia"/>
          <w:b/>
          <w:bCs/>
          <w:color w:val="555555"/>
          <w:kern w:val="0"/>
          <w:sz w:val="24"/>
          <w:szCs w:val="24"/>
        </w:rPr>
        <w:t>主任</w:t>
      </w:r>
      <w:r w:rsidRPr="003F2C67">
        <w:rPr>
          <w:rFonts w:ascii="微软雅黑" w:eastAsia="微软雅黑" w:hAnsi="微软雅黑" w:cs="Helvetica" w:hint="eastAsia"/>
          <w:color w:val="555555"/>
          <w:kern w:val="0"/>
          <w:sz w:val="24"/>
          <w:szCs w:val="24"/>
        </w:rPr>
        <w:br/>
      </w:r>
      <w:r w:rsidRPr="003F2C67">
        <w:rPr>
          <w:rFonts w:ascii="Helvetica" w:eastAsia="宋体" w:hAnsi="Helvetica" w:cs="Helvetica"/>
          <w:color w:val="555555"/>
          <w:kern w:val="0"/>
          <w:szCs w:val="21"/>
        </w:rPr>
        <w:br/>
      </w: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3F2C67" w:rsidP="003F2C67">
      <w:pPr>
        <w:widowControl/>
        <w:shd w:val="clear" w:color="auto" w:fill="FFFFFF"/>
        <w:spacing w:line="420" w:lineRule="atLeast"/>
        <w:ind w:left="150" w:right="150"/>
        <w:rPr>
          <w:rFonts w:ascii="Helvetica" w:eastAsia="宋体" w:hAnsi="Helvetica" w:cs="Helvetica"/>
          <w:color w:val="555555"/>
          <w:kern w:val="0"/>
          <w:szCs w:val="21"/>
        </w:rPr>
      </w:pPr>
    </w:p>
    <w:p w:rsidR="003F2C67" w:rsidRPr="003F2C67" w:rsidRDefault="00EB4047" w:rsidP="003F2C67">
      <w:pPr>
        <w:widowControl/>
        <w:shd w:val="clear" w:color="auto" w:fill="FFFFFF"/>
        <w:spacing w:line="420" w:lineRule="atLeast"/>
        <w:ind w:left="150" w:right="150"/>
        <w:jc w:val="center"/>
        <w:rPr>
          <w:rFonts w:ascii="Helvetica" w:eastAsia="宋体" w:hAnsi="Helvetica" w:cs="Helvetica"/>
          <w:color w:val="555555"/>
          <w:kern w:val="0"/>
          <w:szCs w:val="21"/>
        </w:rPr>
      </w:pPr>
      <w:r>
        <w:rPr>
          <w:noProof/>
        </w:rPr>
        <w:drawing>
          <wp:inline distT="0" distB="0" distL="0" distR="0">
            <wp:extent cx="2743200" cy="3480867"/>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6656" cy="3497941"/>
                    </a:xfrm>
                    <a:prstGeom prst="rect">
                      <a:avLst/>
                    </a:prstGeom>
                    <a:noFill/>
                    <a:ln>
                      <a:noFill/>
                    </a:ln>
                  </pic:spPr>
                </pic:pic>
              </a:graphicData>
            </a:graphic>
          </wp:inline>
        </w:drawing>
      </w:r>
    </w:p>
    <w:p w:rsidR="003F2C67" w:rsidRPr="003F2C67" w:rsidRDefault="003F2C67" w:rsidP="003F2C67">
      <w:pPr>
        <w:widowControl/>
        <w:shd w:val="clear" w:color="auto" w:fill="FFFFFF"/>
        <w:spacing w:line="315" w:lineRule="atLeast"/>
        <w:jc w:val="center"/>
        <w:rPr>
          <w:rFonts w:ascii="Helvetica" w:eastAsia="宋体" w:hAnsi="Helvetica" w:cs="Helvetica"/>
          <w:color w:val="555555"/>
          <w:kern w:val="0"/>
          <w:szCs w:val="21"/>
        </w:rPr>
      </w:pPr>
    </w:p>
    <w:p w:rsidR="003F2C67" w:rsidRPr="003F2C67" w:rsidRDefault="003F2C67" w:rsidP="003F2C67">
      <w:pPr>
        <w:widowControl/>
        <w:shd w:val="clear" w:color="auto" w:fill="FFFFFF"/>
        <w:spacing w:line="315" w:lineRule="atLeast"/>
        <w:jc w:val="center"/>
        <w:rPr>
          <w:rFonts w:ascii="Helvetica" w:eastAsia="宋体" w:hAnsi="Helvetica" w:cs="Helvetica"/>
          <w:color w:val="555555"/>
          <w:kern w:val="0"/>
          <w:szCs w:val="21"/>
        </w:rPr>
      </w:pPr>
      <w:r w:rsidRPr="003F2C67">
        <w:rPr>
          <w:rFonts w:ascii="微软雅黑" w:eastAsia="微软雅黑" w:hAnsi="微软雅黑" w:cs="Helvetica" w:hint="eastAsia"/>
          <w:b/>
          <w:bCs/>
          <w:color w:val="548DD4"/>
          <w:kern w:val="0"/>
          <w:sz w:val="24"/>
          <w:szCs w:val="24"/>
        </w:rPr>
        <w:t>中山一院副院长、神经科主任</w:t>
      </w:r>
    </w:p>
    <w:p w:rsidR="003F2C67" w:rsidRPr="003F2C67" w:rsidRDefault="003F2C67" w:rsidP="003F2C67">
      <w:pPr>
        <w:widowControl/>
        <w:shd w:val="clear" w:color="auto" w:fill="FFFFFF"/>
        <w:jc w:val="center"/>
        <w:rPr>
          <w:rFonts w:ascii="Helvetica" w:eastAsia="宋体" w:hAnsi="Helvetica" w:cs="Helvetica"/>
          <w:color w:val="555555"/>
          <w:kern w:val="0"/>
          <w:szCs w:val="21"/>
        </w:rPr>
      </w:pPr>
      <w:r w:rsidRPr="003F2C67">
        <w:rPr>
          <w:rFonts w:ascii="微软雅黑" w:eastAsia="微软雅黑" w:hAnsi="微软雅黑" w:cs="Helvetica" w:hint="eastAsia"/>
          <w:b/>
          <w:bCs/>
          <w:color w:val="548DD4"/>
          <w:kern w:val="0"/>
          <w:sz w:val="24"/>
          <w:szCs w:val="24"/>
        </w:rPr>
        <w:t>曾进胜教授</w:t>
      </w:r>
    </w:p>
    <w:p w:rsidR="003F2C67" w:rsidRPr="003F2C67" w:rsidRDefault="003F2C67" w:rsidP="003F2C67">
      <w:pPr>
        <w:widowControl/>
        <w:shd w:val="clear" w:color="auto" w:fill="FFFFFF"/>
        <w:jc w:val="center"/>
        <w:rPr>
          <w:rFonts w:ascii="Helvetica" w:eastAsia="宋体" w:hAnsi="Helvetica" w:cs="Helvetica"/>
          <w:color w:val="555555"/>
          <w:kern w:val="0"/>
          <w:szCs w:val="21"/>
        </w:rPr>
      </w:pPr>
    </w:p>
    <w:p w:rsidR="003F2C67" w:rsidRPr="003F2C67" w:rsidRDefault="003F2C67" w:rsidP="003F2C67">
      <w:pPr>
        <w:widowControl/>
        <w:shd w:val="clear" w:color="auto" w:fill="FFFFFF"/>
        <w:jc w:val="left"/>
        <w:rPr>
          <w:rFonts w:ascii="Helvetica" w:eastAsia="宋体" w:hAnsi="Helvetica" w:cs="Helvetica"/>
          <w:color w:val="555555"/>
          <w:kern w:val="0"/>
          <w:szCs w:val="21"/>
        </w:rPr>
      </w:pPr>
    </w:p>
    <w:p w:rsidR="003F2C67" w:rsidRPr="003F2C67" w:rsidRDefault="003F2C67" w:rsidP="003F2C67">
      <w:pPr>
        <w:widowControl/>
        <w:shd w:val="clear" w:color="auto" w:fill="FFFFFF"/>
        <w:jc w:val="left"/>
        <w:rPr>
          <w:rFonts w:ascii="Helvetica" w:eastAsia="宋体" w:hAnsi="Helvetica" w:cs="Helvetica"/>
          <w:color w:val="555555"/>
          <w:kern w:val="0"/>
          <w:szCs w:val="21"/>
        </w:rPr>
      </w:pPr>
      <w:r w:rsidRPr="003F2C67">
        <w:rPr>
          <w:rFonts w:ascii="Helvetica" w:eastAsia="宋体" w:hAnsi="Helvetica" w:cs="Helvetica"/>
          <w:noProof/>
          <w:color w:val="555555"/>
          <w:kern w:val="0"/>
          <w:szCs w:val="21"/>
        </w:rPr>
        <w:drawing>
          <wp:inline distT="0" distB="0" distL="0" distR="0">
            <wp:extent cx="304800" cy="190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p w:rsidR="003F2C67" w:rsidRPr="003F2C67" w:rsidRDefault="003F2C67" w:rsidP="003F2C67">
      <w:pPr>
        <w:widowControl/>
        <w:shd w:val="clear" w:color="auto" w:fill="FFFFFF"/>
        <w:spacing w:line="420" w:lineRule="atLeast"/>
        <w:jc w:val="left"/>
        <w:rPr>
          <w:rFonts w:ascii="Helvetica" w:eastAsia="宋体" w:hAnsi="Helvetica" w:cs="Helvetica"/>
          <w:color w:val="555555"/>
          <w:kern w:val="0"/>
          <w:szCs w:val="21"/>
        </w:rPr>
      </w:pPr>
      <w:r w:rsidRPr="003F2C67">
        <w:rPr>
          <w:rFonts w:ascii="微软雅黑" w:eastAsia="微软雅黑" w:hAnsi="微软雅黑" w:cs="Helvetica" w:hint="eastAsia"/>
          <w:color w:val="000000"/>
          <w:kern w:val="0"/>
          <w:sz w:val="24"/>
          <w:szCs w:val="24"/>
        </w:rPr>
        <w:t>在过去六十余年中，我院神经科取得了丰硕成果，展望明天将更美好。随着粤港澳大湾区建设的快速推进，神经科未来将不忘初心，一如既往地贯彻落实“以病人为中心，以提高医疗服务质量为主题”的精神，进一步改善临床服务质量，加大人才培养和引进力度，强化大平台和大团队建设，继续发挥和保持</w:t>
      </w:r>
      <w:r w:rsidRPr="003F2C67">
        <w:rPr>
          <w:rFonts w:ascii="微软雅黑" w:eastAsia="微软雅黑" w:hAnsi="微软雅黑" w:cs="Helvetica" w:hint="eastAsia"/>
          <w:color w:val="000000"/>
          <w:kern w:val="0"/>
          <w:sz w:val="24"/>
          <w:szCs w:val="24"/>
        </w:rPr>
        <w:lastRenderedPageBreak/>
        <w:t>本学科在华南地区的龙头地位，引领粤港澳大湾区神经病学创新与发展，进一步扩大国际学术影响。</w:t>
      </w:r>
    </w:p>
    <w:p w:rsidR="0044342A" w:rsidRPr="003F2C67" w:rsidRDefault="00EB4047"/>
    <w:sectPr w:rsidR="0044342A" w:rsidRPr="003F2C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C67"/>
    <w:rsid w:val="003F2C67"/>
    <w:rsid w:val="0052049B"/>
    <w:rsid w:val="008025FC"/>
    <w:rsid w:val="00802817"/>
    <w:rsid w:val="00EB4047"/>
    <w:rsid w:val="00EF71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31EC"/>
  <w15:chartTrackingRefBased/>
  <w15:docId w15:val="{62365EE4-28D8-4D50-9A6A-B4809D7EE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ticeheadersubtitledate">
    <w:name w:val="notice_header_subtitle_date"/>
    <w:basedOn w:val="a0"/>
    <w:rsid w:val="003F2C67"/>
  </w:style>
  <w:style w:type="character" w:customStyle="1" w:styleId="noticeheadersubtitleauthor">
    <w:name w:val="notice_header_subtitle_author"/>
    <w:basedOn w:val="a0"/>
    <w:rsid w:val="003F2C67"/>
  </w:style>
  <w:style w:type="character" w:styleId="a3">
    <w:name w:val="Strong"/>
    <w:basedOn w:val="a0"/>
    <w:uiPriority w:val="22"/>
    <w:qFormat/>
    <w:rsid w:val="003F2C67"/>
    <w:rPr>
      <w:b/>
      <w:bCs/>
    </w:rPr>
  </w:style>
  <w:style w:type="paragraph" w:styleId="a4">
    <w:name w:val="Normal (Web)"/>
    <w:basedOn w:val="a"/>
    <w:uiPriority w:val="99"/>
    <w:semiHidden/>
    <w:unhideWhenUsed/>
    <w:rsid w:val="003F2C6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95826358">
      <w:bodyDiv w:val="1"/>
      <w:marLeft w:val="0"/>
      <w:marRight w:val="0"/>
      <w:marTop w:val="0"/>
      <w:marBottom w:val="0"/>
      <w:divBdr>
        <w:top w:val="none" w:sz="0" w:space="0" w:color="auto"/>
        <w:left w:val="none" w:sz="0" w:space="0" w:color="auto"/>
        <w:bottom w:val="none" w:sz="0" w:space="0" w:color="auto"/>
        <w:right w:val="none" w:sz="0" w:space="0" w:color="auto"/>
      </w:divBdr>
      <w:divsChild>
        <w:div w:id="837695404">
          <w:marLeft w:val="0"/>
          <w:marRight w:val="0"/>
          <w:marTop w:val="0"/>
          <w:marBottom w:val="0"/>
          <w:divBdr>
            <w:top w:val="none" w:sz="0" w:space="0" w:color="auto"/>
            <w:left w:val="none" w:sz="0" w:space="0" w:color="auto"/>
            <w:bottom w:val="none" w:sz="0" w:space="0" w:color="auto"/>
            <w:right w:val="none" w:sz="0" w:space="0" w:color="auto"/>
          </w:divBdr>
          <w:divsChild>
            <w:div w:id="439489341">
              <w:marLeft w:val="0"/>
              <w:marRight w:val="0"/>
              <w:marTop w:val="0"/>
              <w:marBottom w:val="0"/>
              <w:divBdr>
                <w:top w:val="none" w:sz="0" w:space="0" w:color="auto"/>
                <w:left w:val="none" w:sz="0" w:space="0" w:color="auto"/>
                <w:bottom w:val="none" w:sz="0" w:space="0" w:color="auto"/>
                <w:right w:val="none" w:sz="0" w:space="0" w:color="auto"/>
              </w:divBdr>
            </w:div>
            <w:div w:id="688029276">
              <w:marLeft w:val="0"/>
              <w:marRight w:val="0"/>
              <w:marTop w:val="150"/>
              <w:marBottom w:val="0"/>
              <w:divBdr>
                <w:top w:val="none" w:sz="0" w:space="0" w:color="auto"/>
                <w:left w:val="none" w:sz="0" w:space="0" w:color="auto"/>
                <w:bottom w:val="none" w:sz="0" w:space="0" w:color="auto"/>
                <w:right w:val="none" w:sz="0" w:space="0" w:color="auto"/>
              </w:divBdr>
            </w:div>
          </w:divsChild>
        </w:div>
        <w:div w:id="1001617112">
          <w:marLeft w:val="0"/>
          <w:marRight w:val="0"/>
          <w:marTop w:val="0"/>
          <w:marBottom w:val="0"/>
          <w:divBdr>
            <w:top w:val="none" w:sz="0" w:space="0" w:color="auto"/>
            <w:left w:val="none" w:sz="0" w:space="0" w:color="auto"/>
            <w:bottom w:val="none" w:sz="0" w:space="0" w:color="auto"/>
            <w:right w:val="none" w:sz="0" w:space="0" w:color="auto"/>
          </w:divBdr>
          <w:divsChild>
            <w:div w:id="296909694">
              <w:marLeft w:val="0"/>
              <w:marRight w:val="0"/>
              <w:marTop w:val="0"/>
              <w:marBottom w:val="0"/>
              <w:divBdr>
                <w:top w:val="none" w:sz="0" w:space="0" w:color="auto"/>
                <w:left w:val="none" w:sz="0" w:space="0" w:color="auto"/>
                <w:bottom w:val="none" w:sz="0" w:space="0" w:color="auto"/>
                <w:right w:val="none" w:sz="0" w:space="0" w:color="auto"/>
              </w:divBdr>
              <w:divsChild>
                <w:div w:id="180403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gif"/><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401</Words>
  <Characters>2290</Characters>
  <Application>Microsoft Office Word</Application>
  <DocSecurity>0</DocSecurity>
  <Lines>19</Lines>
  <Paragraphs>5</Paragraphs>
  <ScaleCrop>false</ScaleCrop>
  <Company/>
  <LinksUpToDate>false</LinksUpToDate>
  <CharactersWithSpaces>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XFZ</dc:creator>
  <cp:keywords/>
  <dc:description/>
  <cp:lastModifiedBy>XFZ</cp:lastModifiedBy>
  <cp:revision>1</cp:revision>
  <dcterms:created xsi:type="dcterms:W3CDTF">2020-02-19T08:59:00Z</dcterms:created>
  <dcterms:modified xsi:type="dcterms:W3CDTF">2020-02-19T09:12:00Z</dcterms:modified>
</cp:coreProperties>
</file>