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F245" w14:textId="17B524A2" w:rsidR="00931393" w:rsidRDefault="00000000">
      <w:pPr>
        <w:pStyle w:val="ab"/>
        <w:widowControl/>
        <w:autoSpaceDE w:val="0"/>
        <w:spacing w:after="0"/>
        <w:jc w:val="center"/>
        <w:rPr>
          <w:rFonts w:ascii="宋体" w:hAnsi="宋体" w:hint="eastAsia"/>
          <w:b/>
          <w:bCs/>
          <w:sz w:val="32"/>
          <w:szCs w:val="32"/>
        </w:rPr>
      </w:pPr>
      <w:bookmarkStart w:id="0" w:name="_Hlk241132911"/>
      <w:r>
        <w:rPr>
          <w:rFonts w:ascii="宋体" w:hAnsi="宋体" w:hint="eastAsia"/>
          <w:b/>
          <w:bCs/>
          <w:sz w:val="32"/>
          <w:szCs w:val="32"/>
        </w:rPr>
        <w:t>血流储备分数测量设备</w:t>
      </w:r>
      <w:bookmarkEnd w:id="0"/>
      <w:r w:rsidR="00516242">
        <w:rPr>
          <w:rFonts w:ascii="宋体" w:hAnsi="宋体" w:hint="eastAsia"/>
          <w:b/>
          <w:bCs/>
          <w:sz w:val="32"/>
          <w:szCs w:val="32"/>
        </w:rPr>
        <w:t>采购需求</w:t>
      </w:r>
    </w:p>
    <w:p w14:paraId="3CA3190B" w14:textId="77777777" w:rsidR="00492C56" w:rsidRPr="00984DD9" w:rsidRDefault="00492C56" w:rsidP="00984DD9">
      <w:pPr>
        <w:spacing w:line="360" w:lineRule="auto"/>
        <w:rPr>
          <w:rFonts w:ascii="宋体" w:hAnsi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一、技术参数</w:t>
      </w:r>
    </w:p>
    <w:p w14:paraId="165F1342" w14:textId="17A37A75" w:rsidR="00931393" w:rsidRPr="00984DD9" w:rsidRDefault="00492C56" w:rsidP="00984DD9">
      <w:pPr>
        <w:pStyle w:val="ab"/>
        <w:widowControl/>
        <w:spacing w:before="0" w:beforeAutospacing="0" w:after="0" w:line="360" w:lineRule="auto"/>
        <w:jc w:val="both"/>
        <w:rPr>
          <w:rFonts w:ascii="宋体" w:hAnsi="宋体" w:hint="eastAsia"/>
        </w:rPr>
      </w:pPr>
      <w:r w:rsidRPr="00984DD9">
        <w:rPr>
          <w:rFonts w:ascii="宋体" w:hAnsi="宋体" w:hint="eastAsia"/>
        </w:rPr>
        <w:t>1.具备医疗器械注册证。</w:t>
      </w:r>
    </w:p>
    <w:p w14:paraId="37C72E95" w14:textId="101BCBD1" w:rsidR="00492C56" w:rsidRPr="00984DD9" w:rsidRDefault="00492C56" w:rsidP="00984DD9">
      <w:pPr>
        <w:pStyle w:val="ab"/>
        <w:widowControl/>
        <w:spacing w:before="0" w:beforeAutospacing="0" w:after="0" w:line="360" w:lineRule="auto"/>
        <w:jc w:val="both"/>
        <w:rPr>
          <w:rFonts w:ascii="宋体" w:hAnsi="宋体" w:hint="eastAsia"/>
        </w:rPr>
      </w:pPr>
      <w:r w:rsidRPr="00984DD9">
        <w:rPr>
          <w:rFonts w:ascii="宋体" w:hAnsi="宋体" w:hint="eastAsia"/>
        </w:rPr>
        <w:t>2.适用范围：用于测量患者的血流储备分数（FFR）等冠脉生理学参数。</w:t>
      </w:r>
    </w:p>
    <w:p w14:paraId="2594720B" w14:textId="42DDA159" w:rsidR="00492C56" w:rsidRPr="00984DD9" w:rsidRDefault="00492C56" w:rsidP="00984DD9">
      <w:pPr>
        <w:pStyle w:val="ab"/>
        <w:widowControl/>
        <w:spacing w:before="0" w:beforeAutospacing="0" w:after="0" w:line="360" w:lineRule="auto"/>
        <w:jc w:val="both"/>
        <w:rPr>
          <w:rFonts w:ascii="宋体" w:hAnsi="宋体" w:hint="eastAsia"/>
        </w:rPr>
      </w:pPr>
      <w:r w:rsidRPr="00984DD9">
        <w:rPr>
          <w:rFonts w:ascii="宋体" w:hAnsi="宋体" w:hint="eastAsia"/>
        </w:rPr>
        <w:t>3.测量功能：包括但不限于</w:t>
      </w:r>
      <w:r w:rsidRPr="00984DD9">
        <w:rPr>
          <w:rFonts w:ascii="宋体" w:hAnsi="宋体"/>
          <w:color w:val="000000" w:themeColor="text1"/>
        </w:rPr>
        <w:t>Pa</w:t>
      </w:r>
      <w:r w:rsidRPr="00984DD9">
        <w:rPr>
          <w:rFonts w:ascii="宋体" w:hAnsi="宋体"/>
        </w:rPr>
        <w:t>血压输出</w:t>
      </w:r>
      <w:r w:rsidRPr="00984DD9">
        <w:rPr>
          <w:rFonts w:ascii="宋体" w:hAnsi="宋体" w:hint="eastAsia"/>
        </w:rPr>
        <w:t>（收缩压、舒张压、平均压），Pd血压输出（收缩压、舒张压、平均压）、F</w:t>
      </w:r>
      <w:r w:rsidRPr="00984DD9">
        <w:rPr>
          <w:rFonts w:ascii="宋体" w:hAnsi="宋体"/>
        </w:rPr>
        <w:t>FR</w:t>
      </w:r>
      <w:r w:rsidRPr="00984DD9">
        <w:rPr>
          <w:rFonts w:ascii="宋体" w:hAnsi="宋体" w:hint="eastAsia"/>
        </w:rPr>
        <w:t>测量值，校零功能、压力均衡。</w:t>
      </w:r>
    </w:p>
    <w:p w14:paraId="0BBE6DB1" w14:textId="14B70CBF" w:rsidR="00492C56" w:rsidRPr="00984DD9" w:rsidRDefault="00492C56" w:rsidP="00984DD9">
      <w:pPr>
        <w:pStyle w:val="ab"/>
        <w:widowControl/>
        <w:spacing w:before="0" w:beforeAutospacing="0" w:after="0" w:line="360" w:lineRule="auto"/>
        <w:jc w:val="both"/>
        <w:rPr>
          <w:rFonts w:ascii="宋体" w:hAnsi="宋体" w:cs="宋体" w:hint="eastAsia"/>
          <w:color w:val="000000" w:themeColor="text1"/>
        </w:rPr>
      </w:pPr>
      <w:r w:rsidRPr="00984DD9">
        <w:rPr>
          <w:rFonts w:ascii="宋体" w:hAnsi="宋体" w:hint="eastAsia"/>
        </w:rPr>
        <w:t>4.</w:t>
      </w:r>
      <w:r w:rsidRPr="00984DD9">
        <w:rPr>
          <w:rFonts w:ascii="宋体" w:hAnsi="宋体" w:hint="eastAsia"/>
          <w:color w:val="000000" w:themeColor="text1"/>
        </w:rPr>
        <w:t xml:space="preserve"> </w:t>
      </w:r>
      <w:r w:rsidRPr="00984DD9">
        <w:rPr>
          <w:rFonts w:ascii="宋体" w:hAnsi="宋体" w:cs="宋体" w:hint="eastAsia"/>
          <w:color w:val="000000" w:themeColor="text1"/>
        </w:rPr>
        <w:t>具备</w:t>
      </w:r>
      <w:r w:rsidRPr="00984DD9">
        <w:rPr>
          <w:rFonts w:ascii="宋体" w:hAnsi="宋体" w:hint="eastAsia"/>
          <w:color w:val="000000" w:themeColor="text1"/>
        </w:rPr>
        <w:t>患者管理</w:t>
      </w:r>
      <w:r w:rsidR="00962F0A" w:rsidRPr="00984DD9">
        <w:rPr>
          <w:rFonts w:ascii="宋体" w:hAnsi="宋体" w:hint="eastAsia"/>
          <w:color w:val="000000" w:themeColor="text1"/>
        </w:rPr>
        <w:t>、</w:t>
      </w:r>
      <w:r w:rsidRPr="00984DD9">
        <w:rPr>
          <w:rFonts w:ascii="宋体" w:hAnsi="宋体" w:hint="eastAsia"/>
          <w:color w:val="000000" w:themeColor="text1"/>
        </w:rPr>
        <w:t>患者档案管理、测量数据回放、设置页面</w:t>
      </w:r>
      <w:r w:rsidRPr="00984DD9">
        <w:rPr>
          <w:rFonts w:ascii="宋体" w:hAnsi="宋体" w:cs="宋体" w:hint="eastAsia"/>
          <w:color w:val="000000" w:themeColor="text1"/>
        </w:rPr>
        <w:t>等功能。</w:t>
      </w:r>
    </w:p>
    <w:p w14:paraId="38F5DF8E" w14:textId="59750255" w:rsidR="00492C56" w:rsidRPr="00984DD9" w:rsidRDefault="00492C56" w:rsidP="00984DD9">
      <w:pPr>
        <w:pStyle w:val="ab"/>
        <w:widowControl/>
        <w:spacing w:before="0" w:beforeAutospacing="0" w:after="0" w:line="360" w:lineRule="auto"/>
        <w:jc w:val="both"/>
        <w:rPr>
          <w:rFonts w:ascii="宋体" w:hAnsi="宋体" w:cs="宋体" w:hint="eastAsia"/>
          <w:color w:val="000000" w:themeColor="text1"/>
        </w:rPr>
      </w:pPr>
      <w:r w:rsidRPr="00984DD9">
        <w:rPr>
          <w:rFonts w:ascii="宋体" w:hAnsi="宋体" w:cs="宋体" w:hint="eastAsia"/>
          <w:color w:val="000000" w:themeColor="text1"/>
        </w:rPr>
        <w:t>5.具备</w:t>
      </w:r>
      <w:r w:rsidRPr="00984DD9">
        <w:rPr>
          <w:rFonts w:ascii="宋体" w:hAnsi="宋体" w:hint="eastAsia"/>
          <w:color w:val="000000" w:themeColor="text1"/>
        </w:rPr>
        <w:t>导出测量数据，多点Marker，D</w:t>
      </w:r>
      <w:r w:rsidRPr="00984DD9">
        <w:rPr>
          <w:rFonts w:ascii="宋体" w:hAnsi="宋体"/>
          <w:color w:val="000000" w:themeColor="text1"/>
        </w:rPr>
        <w:t>ICOM</w:t>
      </w:r>
      <w:r w:rsidRPr="00984DD9">
        <w:rPr>
          <w:rFonts w:ascii="宋体" w:hAnsi="宋体" w:hint="eastAsia"/>
          <w:color w:val="000000" w:themeColor="text1"/>
        </w:rPr>
        <w:t>输出功能，支持连接PACS</w:t>
      </w:r>
      <w:r w:rsidR="00516242" w:rsidRPr="00984DD9">
        <w:rPr>
          <w:rFonts w:ascii="宋体" w:hAnsi="宋体" w:hint="eastAsia"/>
          <w:color w:val="000000" w:themeColor="text1"/>
        </w:rPr>
        <w:t>。</w:t>
      </w:r>
    </w:p>
    <w:p w14:paraId="04D5C530" w14:textId="78E75450" w:rsidR="00492C56" w:rsidRPr="00984DD9" w:rsidRDefault="00492C56" w:rsidP="00984DD9">
      <w:pPr>
        <w:pStyle w:val="ab"/>
        <w:widowControl/>
        <w:spacing w:before="0" w:beforeAutospacing="0" w:after="0" w:line="360" w:lineRule="auto"/>
        <w:jc w:val="both"/>
        <w:rPr>
          <w:rFonts w:ascii="宋体" w:hAnsi="宋体" w:cs="宋体" w:hint="eastAsia"/>
          <w:color w:val="000000" w:themeColor="text1"/>
        </w:rPr>
      </w:pPr>
      <w:r w:rsidRPr="00984DD9">
        <w:rPr>
          <w:rFonts w:ascii="宋体" w:hAnsi="宋体" w:cs="宋体" w:hint="eastAsia"/>
          <w:color w:val="000000" w:themeColor="text1"/>
        </w:rPr>
        <w:t>6.工作方式：连续运行</w:t>
      </w:r>
      <w:r w:rsidR="00516242" w:rsidRPr="00984DD9">
        <w:rPr>
          <w:rFonts w:ascii="宋体" w:hAnsi="宋体" w:cs="宋体" w:hint="eastAsia"/>
          <w:color w:val="000000" w:themeColor="text1"/>
        </w:rPr>
        <w:t>。</w:t>
      </w:r>
    </w:p>
    <w:p w14:paraId="0886A03F" w14:textId="599DFB43" w:rsidR="00516242" w:rsidRPr="00984DD9" w:rsidRDefault="00516242" w:rsidP="00984DD9">
      <w:pPr>
        <w:pStyle w:val="ab"/>
        <w:widowControl/>
        <w:spacing w:before="0" w:beforeAutospacing="0" w:after="0" w:line="360" w:lineRule="auto"/>
        <w:jc w:val="both"/>
        <w:rPr>
          <w:rFonts w:ascii="宋体" w:hAnsi="宋体" w:cs="宋体" w:hint="eastAsia"/>
          <w:color w:val="000000" w:themeColor="text1"/>
        </w:rPr>
      </w:pPr>
      <w:r w:rsidRPr="00984DD9">
        <w:rPr>
          <w:rFonts w:ascii="宋体" w:hAnsi="宋体" w:cs="宋体" w:hint="eastAsia"/>
          <w:color w:val="000000" w:themeColor="text1"/>
        </w:rPr>
        <w:t>二、配置清单</w:t>
      </w:r>
    </w:p>
    <w:p w14:paraId="1E8F86A0" w14:textId="38DD284D" w:rsidR="00516242" w:rsidRPr="00984DD9" w:rsidRDefault="00D078AA" w:rsidP="00984DD9">
      <w:pPr>
        <w:pStyle w:val="ab"/>
        <w:widowControl/>
        <w:spacing w:before="0" w:beforeAutospacing="0" w:after="0" w:line="360" w:lineRule="auto"/>
        <w:jc w:val="both"/>
        <w:rPr>
          <w:rFonts w:ascii="宋体" w:hAnsi="宋体" w:cs="宋体" w:hint="eastAsia"/>
          <w:color w:val="000000" w:themeColor="text1"/>
        </w:rPr>
      </w:pPr>
      <w:r w:rsidRPr="00984DD9">
        <w:rPr>
          <w:rFonts w:ascii="宋体" w:hAnsi="宋体" w:cs="宋体" w:hint="eastAsia"/>
          <w:color w:val="000000" w:themeColor="text1"/>
        </w:rPr>
        <w:t>血流储备分数测量设备  1套</w:t>
      </w:r>
    </w:p>
    <w:p w14:paraId="196B7C82" w14:textId="77777777" w:rsidR="00516242" w:rsidRPr="00984DD9" w:rsidRDefault="00516242" w:rsidP="00984DD9">
      <w:pPr>
        <w:spacing w:line="360" w:lineRule="auto"/>
        <w:rPr>
          <w:rFonts w:ascii="宋体" w:hAnsi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三、服务要求</w:t>
      </w:r>
    </w:p>
    <w:p w14:paraId="4B9455C0" w14:textId="77777777" w:rsidR="00516242" w:rsidRPr="00984DD9" w:rsidRDefault="00516242" w:rsidP="00984DD9">
      <w:pPr>
        <w:spacing w:line="360" w:lineRule="auto"/>
        <w:rPr>
          <w:rFonts w:ascii="宋体" w:hAnsi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1.提供送货、安装和调试服务，确保产品正确安装并能正常使用。</w:t>
      </w:r>
    </w:p>
    <w:p w14:paraId="14AA8E61" w14:textId="77777777" w:rsidR="00516242" w:rsidRPr="00984DD9" w:rsidRDefault="00516242" w:rsidP="00984DD9">
      <w:pPr>
        <w:spacing w:line="360" w:lineRule="auto"/>
        <w:rPr>
          <w:rFonts w:ascii="宋体" w:hAnsi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2.提供操作培训，使科室工作人员能够熟练掌握产品的使用方法。</w:t>
      </w:r>
    </w:p>
    <w:p w14:paraId="6E24DABB" w14:textId="77777777" w:rsidR="00516242" w:rsidRPr="00984DD9" w:rsidRDefault="00516242" w:rsidP="00984DD9">
      <w:pPr>
        <w:spacing w:line="360" w:lineRule="auto"/>
        <w:rPr>
          <w:rFonts w:ascii="宋体" w:hAnsi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3.提供≥5年的免费保修期，在此期间内非人为损坏由供应商负责免费维修或更换。</w:t>
      </w:r>
    </w:p>
    <w:p w14:paraId="29B0E685" w14:textId="615FD3BA" w:rsidR="00D078AA" w:rsidRPr="00984DD9" w:rsidRDefault="00D078AA" w:rsidP="00984DD9">
      <w:pPr>
        <w:spacing w:line="360" w:lineRule="auto"/>
        <w:rPr>
          <w:rFonts w:ascii="宋体" w:hAnsi="宋体" w:cs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4.</w:t>
      </w:r>
      <w:r w:rsidRPr="00984DD9">
        <w:rPr>
          <w:rFonts w:ascii="宋体" w:hAnsi="宋体" w:cs="宋体" w:hint="eastAsia"/>
          <w:sz w:val="24"/>
          <w:szCs w:val="24"/>
        </w:rPr>
        <w:t>保修期内，供应商应在收到采购人通知后8小时内到现场维修，并在收到采购人通知后72小时内修复故障。</w:t>
      </w:r>
    </w:p>
    <w:p w14:paraId="16E81A51" w14:textId="77777777" w:rsidR="00516242" w:rsidRPr="00984DD9" w:rsidRDefault="00516242" w:rsidP="00984DD9">
      <w:pPr>
        <w:spacing w:line="360" w:lineRule="auto"/>
        <w:rPr>
          <w:rFonts w:ascii="宋体" w:hAnsi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四、商务要求</w:t>
      </w:r>
    </w:p>
    <w:p w14:paraId="61465BEE" w14:textId="77777777" w:rsidR="00516242" w:rsidRPr="00984DD9" w:rsidRDefault="00516242" w:rsidP="00984DD9">
      <w:pPr>
        <w:spacing w:line="360" w:lineRule="auto"/>
        <w:rPr>
          <w:rFonts w:ascii="宋体" w:hAnsi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1.时间要求:中标供应商应在接到送货通知后15天内完成设备的交付，并在到货后15天内完成安装调试。</w:t>
      </w:r>
    </w:p>
    <w:p w14:paraId="6341B6BD" w14:textId="77777777" w:rsidR="00516242" w:rsidRPr="00984DD9" w:rsidRDefault="00516242" w:rsidP="00984DD9">
      <w:pPr>
        <w:spacing w:line="360" w:lineRule="auto"/>
        <w:rPr>
          <w:rFonts w:ascii="宋体" w:hAnsi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2.地点要求:交货地点院方指定地点。</w:t>
      </w:r>
    </w:p>
    <w:p w14:paraId="6B0C6579" w14:textId="77777777" w:rsidR="00516242" w:rsidRPr="00984DD9" w:rsidRDefault="00516242" w:rsidP="00984DD9">
      <w:pPr>
        <w:spacing w:line="360" w:lineRule="auto"/>
        <w:rPr>
          <w:rFonts w:ascii="宋体" w:hAnsi="宋体" w:hint="eastAsia"/>
          <w:sz w:val="24"/>
          <w:szCs w:val="24"/>
        </w:rPr>
      </w:pPr>
      <w:r w:rsidRPr="00984DD9">
        <w:rPr>
          <w:rFonts w:ascii="宋体" w:hAnsi="宋体" w:hint="eastAsia"/>
          <w:sz w:val="24"/>
          <w:szCs w:val="24"/>
        </w:rPr>
        <w:t>3.包装与运输:设备需采用防震包装，确保运输过程中的安全，运输费用由供应商承担。</w:t>
      </w:r>
    </w:p>
    <w:p w14:paraId="500E9520" w14:textId="18024B8F" w:rsidR="00516242" w:rsidRPr="00516242" w:rsidRDefault="005F2CE6" w:rsidP="00516242">
      <w:pPr>
        <w:pStyle w:val="ab"/>
        <w:widowControl/>
        <w:spacing w:before="0" w:beforeAutospacing="0" w:after="0" w:line="360" w:lineRule="auto"/>
        <w:jc w:val="both"/>
        <w:rPr>
          <w:rFonts w:ascii="宋体" w:hAnsi="宋体" w:hint="eastAsia"/>
        </w:rPr>
      </w:pPr>
      <w:r>
        <w:rPr>
          <w:rFonts w:ascii="宋体" w:hAnsi="宋体" w:hint="eastAsia"/>
        </w:rPr>
        <w:t>4.</w:t>
      </w:r>
      <w:r w:rsidR="00EF720B">
        <w:rPr>
          <w:rFonts w:ascii="宋体" w:hAnsi="宋体" w:hint="eastAsia"/>
        </w:rPr>
        <w:t>付款要求：</w:t>
      </w:r>
      <w:r>
        <w:rPr>
          <w:rFonts w:ascii="宋体" w:hAnsi="宋体" w:hint="eastAsia"/>
        </w:rPr>
        <w:t>货到验收合格后支付100%货款。</w:t>
      </w:r>
    </w:p>
    <w:sectPr w:rsidR="00516242" w:rsidRPr="00516242">
      <w:pgSz w:w="11906" w:h="16838"/>
      <w:pgMar w:top="1134" w:right="1800" w:bottom="1135" w:left="1800" w:header="851" w:footer="90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9AE5A" w14:textId="77777777" w:rsidR="00BB4548" w:rsidRDefault="00BB4548"/>
  </w:endnote>
  <w:endnote w:type="continuationSeparator" w:id="0">
    <w:p w14:paraId="7E61BB12" w14:textId="77777777" w:rsidR="00BB4548" w:rsidRDefault="00BB45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C5546" w14:textId="77777777" w:rsidR="00BB4548" w:rsidRDefault="00BB4548"/>
  </w:footnote>
  <w:footnote w:type="continuationSeparator" w:id="0">
    <w:p w14:paraId="7E7032EA" w14:textId="77777777" w:rsidR="00BB4548" w:rsidRDefault="00BB454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dmNzU5ZDIxYTg2MjM2ZDc3OTQyOWYxODIxZDZlYWIifQ=="/>
  </w:docVars>
  <w:rsids>
    <w:rsidRoot w:val="005D1053"/>
    <w:rsid w:val="00022040"/>
    <w:rsid w:val="000807C8"/>
    <w:rsid w:val="000F00E6"/>
    <w:rsid w:val="0012410A"/>
    <w:rsid w:val="0019685E"/>
    <w:rsid w:val="00295773"/>
    <w:rsid w:val="002B7609"/>
    <w:rsid w:val="002D29DA"/>
    <w:rsid w:val="002E3BC7"/>
    <w:rsid w:val="00313AF5"/>
    <w:rsid w:val="003818E6"/>
    <w:rsid w:val="003A101F"/>
    <w:rsid w:val="003B7DE3"/>
    <w:rsid w:val="003E6243"/>
    <w:rsid w:val="00403FDD"/>
    <w:rsid w:val="004230DE"/>
    <w:rsid w:val="00492C56"/>
    <w:rsid w:val="004A65DD"/>
    <w:rsid w:val="004C610A"/>
    <w:rsid w:val="004D30FB"/>
    <w:rsid w:val="004F1A25"/>
    <w:rsid w:val="00516242"/>
    <w:rsid w:val="0054586C"/>
    <w:rsid w:val="005577E2"/>
    <w:rsid w:val="005D1053"/>
    <w:rsid w:val="005D134E"/>
    <w:rsid w:val="005F2CE6"/>
    <w:rsid w:val="006812A9"/>
    <w:rsid w:val="006C05F6"/>
    <w:rsid w:val="006C59B1"/>
    <w:rsid w:val="007648C4"/>
    <w:rsid w:val="007A6DCE"/>
    <w:rsid w:val="007D5586"/>
    <w:rsid w:val="007E3C0C"/>
    <w:rsid w:val="00834226"/>
    <w:rsid w:val="00852561"/>
    <w:rsid w:val="008A43A5"/>
    <w:rsid w:val="008C2086"/>
    <w:rsid w:val="00931393"/>
    <w:rsid w:val="00962F0A"/>
    <w:rsid w:val="00984DD9"/>
    <w:rsid w:val="0099540A"/>
    <w:rsid w:val="009C05DF"/>
    <w:rsid w:val="009F5328"/>
    <w:rsid w:val="00AE7212"/>
    <w:rsid w:val="00AE725A"/>
    <w:rsid w:val="00B5616E"/>
    <w:rsid w:val="00BB4548"/>
    <w:rsid w:val="00BF0A76"/>
    <w:rsid w:val="00C73FFA"/>
    <w:rsid w:val="00CF70B4"/>
    <w:rsid w:val="00D078AA"/>
    <w:rsid w:val="00D414EE"/>
    <w:rsid w:val="00D454D3"/>
    <w:rsid w:val="00E02E09"/>
    <w:rsid w:val="00E544D1"/>
    <w:rsid w:val="00E6651E"/>
    <w:rsid w:val="00ED0AD7"/>
    <w:rsid w:val="00EF720B"/>
    <w:rsid w:val="00F165C2"/>
    <w:rsid w:val="00F25C90"/>
    <w:rsid w:val="00F80B6E"/>
    <w:rsid w:val="00F8500D"/>
    <w:rsid w:val="00FA0C9A"/>
    <w:rsid w:val="00FD7A85"/>
    <w:rsid w:val="03F410C9"/>
    <w:rsid w:val="19C37F4E"/>
    <w:rsid w:val="2F1411C5"/>
    <w:rsid w:val="430805D0"/>
    <w:rsid w:val="520819D0"/>
    <w:rsid w:val="53243833"/>
    <w:rsid w:val="54704F17"/>
    <w:rsid w:val="5A1B31F3"/>
    <w:rsid w:val="5CBE1310"/>
    <w:rsid w:val="5CC614C0"/>
    <w:rsid w:val="5EEA08DB"/>
    <w:rsid w:val="64F353A4"/>
    <w:rsid w:val="7E36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970B1"/>
  <w15:docId w15:val="{9B232782-ACAA-4FE7-B70F-95A6362B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  <w:rPr>
      <w:rFonts w:asciiTheme="minorHAnsi" w:eastAsiaTheme="minorEastAsia" w:hAnsiTheme="minorHAnsi" w:cstheme="minorBidi"/>
      <w:szCs w:val="22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="100" w:beforeAutospacing="1" w:after="315"/>
      <w:jc w:val="left"/>
    </w:pPr>
    <w:rPr>
      <w:kern w:val="0"/>
      <w:sz w:val="24"/>
      <w:szCs w:val="24"/>
    </w:rPr>
  </w:style>
  <w:style w:type="table" w:styleId="ac">
    <w:name w:val="Table Grid"/>
    <w:basedOn w:val="a1"/>
    <w:uiPriority w:val="99"/>
    <w:unhideWhenUsed/>
    <w:qFormat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81</Words>
  <Characters>468</Characters>
  <Application>Microsoft Office Word</Application>
  <DocSecurity>0</DocSecurity>
  <Lines>3</Lines>
  <Paragraphs>1</Paragraphs>
  <ScaleCrop>false</ScaleCrop>
  <Company>中山大学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deng</dc:creator>
  <cp:lastModifiedBy>微软用户</cp:lastModifiedBy>
  <cp:revision>8</cp:revision>
  <dcterms:created xsi:type="dcterms:W3CDTF">2026-09-23T09:17:00Z</dcterms:created>
  <dcterms:modified xsi:type="dcterms:W3CDTF">2026-09-24T03:19:00Z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76289E560F354BFC8F021A759CB3C4E4_13</vt:lpwstr>
  </property>
  <property fmtid="{D5CDD505-2E9C-101B-9397-08002B2CF9AE}" pid="4" name="KSOTemplateDocerSaveRecord">
    <vt:lpwstr>eyJoZGlkIjoiZTRkMmYyMWE0OWU0NDg1ZTI3ZWI0OTIyMDMxMjY3M2MiLCJ1c2VySWQiOiI2NDExMjAyNDgifQ==</vt:lpwstr>
  </property>
</Properties>
</file>