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34781" w14:textId="77777777" w:rsidR="00F3253F" w:rsidRDefault="008A4AFF">
      <w:pPr>
        <w:pStyle w:val="a4"/>
        <w:adjustRightInd w:val="0"/>
        <w:snapToGrid w:val="0"/>
        <w:spacing w:line="360" w:lineRule="auto"/>
        <w:rPr>
          <w:rFonts w:hAnsi="宋体" w:cs="宋体"/>
          <w:b/>
          <w:sz w:val="32"/>
          <w:szCs w:val="32"/>
        </w:rPr>
      </w:pPr>
      <w:r>
        <w:rPr>
          <w:rFonts w:hAnsi="宋体" w:cs="宋体" w:hint="eastAsia"/>
          <w:b/>
          <w:sz w:val="32"/>
          <w:szCs w:val="32"/>
        </w:rPr>
        <w:t>荧光定量</w:t>
      </w:r>
      <w:r>
        <w:rPr>
          <w:rFonts w:hAnsi="宋体" w:cs="宋体" w:hint="eastAsia"/>
          <w:b/>
          <w:sz w:val="32"/>
          <w:szCs w:val="32"/>
        </w:rPr>
        <w:t>PCR</w:t>
      </w:r>
      <w:r>
        <w:rPr>
          <w:rFonts w:hAnsi="宋体" w:cs="宋体" w:hint="eastAsia"/>
          <w:b/>
          <w:sz w:val="32"/>
          <w:szCs w:val="32"/>
        </w:rPr>
        <w:t>仪及配套设备</w:t>
      </w:r>
    </w:p>
    <w:p w14:paraId="0BA45A5D" w14:textId="77777777" w:rsidR="00F3253F" w:rsidRDefault="008A4AFF">
      <w:pPr>
        <w:adjustRightInd w:val="0"/>
        <w:snapToGrid w:val="0"/>
        <w:spacing w:line="360" w:lineRule="auto"/>
        <w:rPr>
          <w:rFonts w:ascii="宋体" w:hAnsi="宋体" w:cs="宋体"/>
          <w:b/>
        </w:rPr>
      </w:pPr>
      <w:r>
        <w:rPr>
          <w:rFonts w:ascii="宋体" w:hAnsi="宋体" w:cs="宋体" w:hint="eastAsia"/>
          <w:b/>
        </w:rPr>
        <w:t>一、基本概况：</w:t>
      </w:r>
    </w:p>
    <w:p w14:paraId="52BE3E67" w14:textId="77777777" w:rsidR="00F3253F" w:rsidRDefault="008A4AFF">
      <w:pPr>
        <w:adjustRightInd w:val="0"/>
        <w:snapToGrid w:val="0"/>
        <w:spacing w:line="360" w:lineRule="auto"/>
        <w:rPr>
          <w:rFonts w:ascii="宋体" w:hAnsi="宋体" w:cs="宋体"/>
        </w:rPr>
      </w:pPr>
      <w:r>
        <w:rPr>
          <w:rFonts w:ascii="宋体" w:hAnsi="宋体" w:cs="宋体" w:hint="eastAsia"/>
        </w:rPr>
        <w:t>1.</w:t>
      </w:r>
      <w:r>
        <w:rPr>
          <w:rFonts w:ascii="宋体" w:hAnsi="宋体" w:cs="宋体" w:hint="eastAsia"/>
        </w:rPr>
        <w:t>项目及数量：</w:t>
      </w:r>
      <w:r>
        <w:rPr>
          <w:rFonts w:ascii="宋体" w:hAnsi="宋体" w:cs="宋体" w:hint="eastAsia"/>
        </w:rPr>
        <w:t>全自动医用</w:t>
      </w:r>
      <w:r>
        <w:rPr>
          <w:rFonts w:ascii="宋体" w:hAnsi="宋体" w:cs="宋体" w:hint="eastAsia"/>
        </w:rPr>
        <w:t>PCR</w:t>
      </w:r>
      <w:r>
        <w:rPr>
          <w:rFonts w:ascii="宋体" w:hAnsi="宋体" w:cs="宋体" w:hint="eastAsia"/>
        </w:rPr>
        <w:t>分析系统</w:t>
      </w:r>
      <w:r>
        <w:rPr>
          <w:rFonts w:ascii="宋体" w:hAnsi="宋体" w:cs="宋体" w:hint="eastAsia"/>
        </w:rPr>
        <w:t xml:space="preserve"> </w:t>
      </w:r>
      <w:r>
        <w:rPr>
          <w:rFonts w:ascii="宋体" w:hAnsi="宋体" w:cs="宋体" w:hint="eastAsia"/>
          <w:bCs/>
        </w:rPr>
        <w:t>一</w:t>
      </w:r>
      <w:r>
        <w:rPr>
          <w:rFonts w:ascii="宋体" w:hAnsi="宋体" w:cs="宋体" w:hint="eastAsia"/>
          <w:bCs/>
        </w:rPr>
        <w:t>套</w:t>
      </w:r>
      <w:r>
        <w:rPr>
          <w:rFonts w:ascii="宋体" w:hAnsi="宋体" w:cs="宋体" w:hint="eastAsia"/>
        </w:rPr>
        <w:t>。</w:t>
      </w:r>
    </w:p>
    <w:p w14:paraId="206AD509" w14:textId="77777777" w:rsidR="00F3253F" w:rsidRDefault="008A4AFF">
      <w:pPr>
        <w:adjustRightInd w:val="0"/>
        <w:snapToGrid w:val="0"/>
        <w:spacing w:line="360" w:lineRule="auto"/>
        <w:rPr>
          <w:rFonts w:ascii="宋体" w:hAnsi="宋体" w:cs="宋体"/>
        </w:rPr>
      </w:pPr>
      <w:r>
        <w:rPr>
          <w:rFonts w:ascii="宋体" w:hAnsi="宋体" w:cs="宋体" w:hint="eastAsia"/>
        </w:rPr>
        <w:t>2.</w:t>
      </w:r>
      <w:r>
        <w:rPr>
          <w:rFonts w:ascii="宋体" w:hAnsi="宋体" w:cs="宋体" w:hint="eastAsia"/>
        </w:rPr>
        <w:t>用途：</w:t>
      </w:r>
      <w:proofErr w:type="gramStart"/>
      <w:r>
        <w:rPr>
          <w:rFonts w:ascii="宋体" w:hAnsi="宋体" w:cs="宋体" w:hint="eastAsia"/>
        </w:rPr>
        <w:t>用于</w:t>
      </w:r>
      <w:r>
        <w:rPr>
          <w:rFonts w:ascii="宋体" w:hAnsi="宋体" w:cs="宋体" w:hint="eastAsia"/>
        </w:rPr>
        <w:t>用于</w:t>
      </w:r>
      <w:proofErr w:type="gramEnd"/>
      <w:r>
        <w:rPr>
          <w:rFonts w:ascii="宋体" w:hAnsi="宋体" w:cs="宋体" w:hint="eastAsia"/>
        </w:rPr>
        <w:t>临床诊断各种传染性疾病病原体、食源性致病菌、遗传性疾病等高灵敏和准确定量、定性的核酸基因检测</w:t>
      </w:r>
      <w:r>
        <w:rPr>
          <w:rFonts w:ascii="宋体" w:hAnsi="宋体" w:cs="宋体" w:hint="eastAsia"/>
        </w:rPr>
        <w:t>等。</w:t>
      </w:r>
    </w:p>
    <w:p w14:paraId="164A9104" w14:textId="77777777" w:rsidR="00F3253F" w:rsidRDefault="008A4AFF">
      <w:pPr>
        <w:adjustRightInd w:val="0"/>
        <w:snapToGrid w:val="0"/>
        <w:spacing w:line="360" w:lineRule="auto"/>
        <w:rPr>
          <w:rFonts w:ascii="宋体" w:hAnsi="宋体" w:cs="宋体"/>
          <w:b/>
        </w:rPr>
      </w:pPr>
      <w:r>
        <w:rPr>
          <w:rFonts w:ascii="宋体" w:hAnsi="宋体" w:cs="宋体" w:hint="eastAsia"/>
          <w:b/>
        </w:rPr>
        <w:t>二、</w:t>
      </w:r>
      <w:r>
        <w:rPr>
          <w:rFonts w:ascii="宋体" w:hAnsi="宋体" w:cs="宋体" w:hint="eastAsia"/>
          <w:b/>
        </w:rPr>
        <w:t>技术参数</w:t>
      </w:r>
      <w:r>
        <w:rPr>
          <w:rFonts w:ascii="宋体" w:hAnsi="宋体" w:cs="宋体" w:hint="eastAsia"/>
          <w:b/>
        </w:rPr>
        <w:t>要求</w:t>
      </w:r>
    </w:p>
    <w:p w14:paraId="448ACB74" w14:textId="77777777" w:rsidR="00F3253F" w:rsidRDefault="008A4AFF">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w:t>
      </w:r>
      <w:r>
        <w:rPr>
          <w:rFonts w:ascii="宋体" w:hAnsi="宋体" w:cs="宋体" w:hint="eastAsia"/>
        </w:rPr>
        <w:t>激发光源</w:t>
      </w:r>
      <w:r>
        <w:rPr>
          <w:rFonts w:ascii="宋体" w:hAnsi="宋体" w:cs="宋体" w:hint="eastAsia"/>
        </w:rPr>
        <w:t>：大功率</w:t>
      </w:r>
      <w:r>
        <w:rPr>
          <w:rFonts w:ascii="宋体" w:hAnsi="宋体" w:cs="宋体" w:hint="eastAsia"/>
        </w:rPr>
        <w:t>LED</w:t>
      </w:r>
      <w:r>
        <w:rPr>
          <w:rFonts w:ascii="宋体" w:hAnsi="宋体" w:cs="宋体" w:hint="eastAsia"/>
        </w:rPr>
        <w:t>光源，</w:t>
      </w:r>
      <w:r>
        <w:rPr>
          <w:rFonts w:ascii="宋体" w:hAnsi="宋体" w:cs="宋体" w:hint="eastAsia"/>
        </w:rPr>
        <w:t>冷光源，免维护</w:t>
      </w:r>
      <w:r>
        <w:rPr>
          <w:rFonts w:ascii="宋体" w:hAnsi="宋体" w:cs="宋体" w:hint="eastAsia"/>
        </w:rPr>
        <w:t>；</w:t>
      </w:r>
    </w:p>
    <w:p w14:paraId="569587E6" w14:textId="77777777" w:rsidR="00F3253F" w:rsidRDefault="008A4AFF">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hint="eastAsia"/>
        </w:rPr>
        <w:t>检测器</w:t>
      </w:r>
      <w:r>
        <w:rPr>
          <w:rFonts w:ascii="宋体" w:hAnsi="宋体" w:cs="宋体" w:hint="eastAsia"/>
        </w:rPr>
        <w:t>：</w:t>
      </w:r>
      <w:r>
        <w:rPr>
          <w:rFonts w:ascii="宋体" w:hAnsi="宋体" w:cs="宋体" w:hint="eastAsia"/>
        </w:rPr>
        <w:t>高灵敏度光电传感器</w:t>
      </w:r>
      <w:r>
        <w:rPr>
          <w:rFonts w:ascii="宋体" w:hAnsi="宋体" w:cs="宋体" w:hint="eastAsia"/>
        </w:rPr>
        <w:t>；</w:t>
      </w:r>
    </w:p>
    <w:p w14:paraId="4CE52E73" w14:textId="77777777" w:rsidR="00F3253F" w:rsidRDefault="008A4AFF">
      <w:pPr>
        <w:adjustRightInd w:val="0"/>
        <w:snapToGrid w:val="0"/>
        <w:spacing w:line="360" w:lineRule="auto"/>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样本容量</w:t>
      </w:r>
      <w:r>
        <w:rPr>
          <w:rFonts w:ascii="宋体" w:hAnsi="宋体" w:cs="宋体" w:hint="eastAsia"/>
        </w:rPr>
        <w:t>：</w:t>
      </w:r>
      <w:r>
        <w:rPr>
          <w:rFonts w:ascii="宋体" w:hAnsi="宋体" w:cs="宋体" w:hint="eastAsia"/>
        </w:rPr>
        <w:t>96*0.2ml</w:t>
      </w:r>
      <w:r>
        <w:rPr>
          <w:rFonts w:ascii="宋体" w:hAnsi="宋体" w:cs="宋体" w:hint="eastAsia"/>
        </w:rPr>
        <w:t>；</w:t>
      </w:r>
    </w:p>
    <w:p w14:paraId="1F697EE0" w14:textId="77777777" w:rsidR="00F3253F" w:rsidRDefault="008A4AFF">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w:t>
      </w:r>
      <w:r>
        <w:rPr>
          <w:rFonts w:ascii="宋体" w:hAnsi="宋体" w:cs="宋体" w:hint="eastAsia"/>
        </w:rPr>
        <w:t>荧光检测波长（可选配置多种通道）</w:t>
      </w:r>
      <w:r>
        <w:rPr>
          <w:rFonts w:ascii="宋体" w:hAnsi="宋体" w:cs="宋体" w:hint="eastAsia"/>
        </w:rPr>
        <w:t>：</w:t>
      </w:r>
    </w:p>
    <w:p w14:paraId="4FFFB10D" w14:textId="77777777" w:rsidR="00F3253F" w:rsidRDefault="008A4AFF">
      <w:pPr>
        <w:adjustRightInd w:val="0"/>
        <w:snapToGrid w:val="0"/>
        <w:spacing w:line="360" w:lineRule="auto"/>
        <w:rPr>
          <w:rFonts w:ascii="宋体" w:hAnsi="宋体" w:cs="宋体"/>
        </w:rPr>
      </w:pPr>
      <w:r>
        <w:rPr>
          <w:rFonts w:ascii="宋体" w:hAnsi="宋体" w:cs="宋体" w:hint="eastAsia"/>
        </w:rPr>
        <w:t xml:space="preserve">      </w:t>
      </w:r>
      <w:r>
        <w:rPr>
          <w:rFonts w:ascii="宋体" w:hAnsi="宋体" w:cs="宋体" w:hint="eastAsia"/>
        </w:rPr>
        <w:t>通道</w:t>
      </w:r>
      <w:r>
        <w:rPr>
          <w:rFonts w:ascii="宋体" w:hAnsi="宋体" w:cs="宋体" w:hint="eastAsia"/>
        </w:rPr>
        <w:t>1:470nm-510nm</w:t>
      </w:r>
    </w:p>
    <w:p w14:paraId="71CC29CE" w14:textId="77777777" w:rsidR="00F3253F" w:rsidRDefault="008A4AFF">
      <w:pPr>
        <w:adjustRightInd w:val="0"/>
        <w:snapToGrid w:val="0"/>
        <w:spacing w:line="360" w:lineRule="auto"/>
        <w:ind w:firstLineChars="300" w:firstLine="720"/>
        <w:rPr>
          <w:rFonts w:ascii="宋体" w:hAnsi="宋体" w:cs="宋体"/>
        </w:rPr>
      </w:pPr>
      <w:r>
        <w:rPr>
          <w:rFonts w:ascii="宋体" w:hAnsi="宋体" w:cs="宋体" w:hint="eastAsia"/>
        </w:rPr>
        <w:t>通道</w:t>
      </w:r>
      <w:r>
        <w:rPr>
          <w:rFonts w:ascii="宋体" w:hAnsi="宋体" w:cs="宋体" w:hint="eastAsia"/>
        </w:rPr>
        <w:t>2:530nm-565nm</w:t>
      </w:r>
    </w:p>
    <w:p w14:paraId="6C023763" w14:textId="77777777" w:rsidR="00F3253F" w:rsidRDefault="008A4AFF">
      <w:pPr>
        <w:adjustRightInd w:val="0"/>
        <w:snapToGrid w:val="0"/>
        <w:spacing w:line="360" w:lineRule="auto"/>
        <w:ind w:firstLineChars="300" w:firstLine="720"/>
        <w:rPr>
          <w:rFonts w:ascii="宋体" w:hAnsi="宋体" w:cs="宋体"/>
        </w:rPr>
      </w:pPr>
      <w:r>
        <w:rPr>
          <w:rFonts w:ascii="宋体" w:hAnsi="宋体" w:cs="宋体" w:hint="eastAsia"/>
        </w:rPr>
        <w:t>通道</w:t>
      </w:r>
      <w:r>
        <w:rPr>
          <w:rFonts w:ascii="宋体" w:hAnsi="宋体" w:cs="宋体" w:hint="eastAsia"/>
        </w:rPr>
        <w:t>3:580nm-620nm</w:t>
      </w:r>
    </w:p>
    <w:p w14:paraId="0E766C90" w14:textId="77777777" w:rsidR="00F3253F" w:rsidRDefault="008A4AFF">
      <w:pPr>
        <w:adjustRightInd w:val="0"/>
        <w:snapToGrid w:val="0"/>
        <w:spacing w:line="360" w:lineRule="auto"/>
        <w:ind w:firstLineChars="300" w:firstLine="720"/>
        <w:rPr>
          <w:rFonts w:ascii="宋体" w:hAnsi="宋体" w:cs="宋体"/>
        </w:rPr>
      </w:pPr>
      <w:r>
        <w:rPr>
          <w:rFonts w:ascii="宋体" w:hAnsi="宋体" w:cs="宋体" w:hint="eastAsia"/>
        </w:rPr>
        <w:t>通道</w:t>
      </w:r>
      <w:r>
        <w:rPr>
          <w:rFonts w:ascii="宋体" w:hAnsi="宋体" w:cs="宋体" w:hint="eastAsia"/>
        </w:rPr>
        <w:t>4:630nm-665nm</w:t>
      </w:r>
    </w:p>
    <w:p w14:paraId="2DFAAEB3" w14:textId="77777777" w:rsidR="00F3253F" w:rsidRDefault="008A4AFF">
      <w:pPr>
        <w:adjustRightInd w:val="0"/>
        <w:snapToGrid w:val="0"/>
        <w:spacing w:line="360" w:lineRule="auto"/>
        <w:ind w:firstLineChars="300" w:firstLine="720"/>
        <w:rPr>
          <w:rFonts w:ascii="宋体" w:hAnsi="宋体" w:cs="宋体"/>
        </w:rPr>
      </w:pPr>
      <w:r>
        <w:rPr>
          <w:rFonts w:ascii="宋体" w:hAnsi="宋体" w:cs="宋体" w:hint="eastAsia"/>
        </w:rPr>
        <w:t>通道</w:t>
      </w:r>
      <w:r>
        <w:rPr>
          <w:rFonts w:ascii="宋体" w:hAnsi="宋体" w:cs="宋体" w:hint="eastAsia"/>
        </w:rPr>
        <w:t xml:space="preserve">5: </w:t>
      </w:r>
      <w:r>
        <w:rPr>
          <w:rFonts w:ascii="宋体" w:hAnsi="宋体" w:cs="宋体" w:hint="eastAsia"/>
        </w:rPr>
        <w:t>预留</w:t>
      </w:r>
    </w:p>
    <w:p w14:paraId="4B589CA9" w14:textId="77777777" w:rsidR="00F3253F" w:rsidRDefault="008A4AFF">
      <w:pPr>
        <w:adjustRightInd w:val="0"/>
        <w:snapToGrid w:val="0"/>
        <w:spacing w:line="360" w:lineRule="auto"/>
        <w:ind w:firstLineChars="300" w:firstLine="720"/>
        <w:rPr>
          <w:rFonts w:ascii="宋体" w:hAnsi="宋体" w:cs="宋体"/>
        </w:rPr>
      </w:pPr>
      <w:r>
        <w:rPr>
          <w:rFonts w:ascii="宋体" w:hAnsi="宋体" w:cs="宋体" w:hint="eastAsia"/>
        </w:rPr>
        <w:t>通道</w:t>
      </w:r>
      <w:r>
        <w:rPr>
          <w:rFonts w:ascii="宋体" w:hAnsi="宋体" w:cs="宋体" w:hint="eastAsia"/>
        </w:rPr>
        <w:t xml:space="preserve">6: </w:t>
      </w:r>
      <w:r>
        <w:rPr>
          <w:rFonts w:ascii="宋体" w:hAnsi="宋体" w:cs="宋体" w:hint="eastAsia"/>
        </w:rPr>
        <w:t>预留</w:t>
      </w:r>
    </w:p>
    <w:p w14:paraId="326337E8" w14:textId="77777777" w:rsidR="00F3253F" w:rsidRDefault="008A4AFF">
      <w:pPr>
        <w:adjustRightInd w:val="0"/>
        <w:snapToGrid w:val="0"/>
        <w:spacing w:line="360" w:lineRule="auto"/>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可检测的荧光素及染料</w:t>
      </w:r>
      <w:r>
        <w:rPr>
          <w:rFonts w:ascii="宋体" w:hAnsi="宋体" w:cs="宋体" w:hint="eastAsia"/>
        </w:rPr>
        <w:t>：</w:t>
      </w:r>
      <w:r>
        <w:rPr>
          <w:rFonts w:ascii="宋体" w:hAnsi="宋体" w:cs="宋体" w:hint="eastAsia"/>
        </w:rPr>
        <w:t>FAM</w:t>
      </w:r>
      <w:r>
        <w:rPr>
          <w:rFonts w:ascii="宋体" w:hAnsi="宋体" w:cs="宋体" w:hint="eastAsia"/>
        </w:rPr>
        <w:t>、</w:t>
      </w:r>
      <w:r>
        <w:rPr>
          <w:rFonts w:ascii="宋体" w:hAnsi="宋体" w:cs="宋体" w:hint="eastAsia"/>
        </w:rPr>
        <w:t>SYBR</w:t>
      </w:r>
      <w:r>
        <w:rPr>
          <w:rFonts w:ascii="宋体" w:hAnsi="宋体" w:cs="宋体" w:hint="eastAsia"/>
        </w:rPr>
        <w:t>、</w:t>
      </w:r>
      <w:r>
        <w:rPr>
          <w:rFonts w:ascii="宋体" w:hAnsi="宋体" w:cs="宋体" w:hint="eastAsia"/>
        </w:rPr>
        <w:t>VIC</w:t>
      </w:r>
      <w:r>
        <w:rPr>
          <w:rFonts w:ascii="宋体" w:hAnsi="宋体" w:cs="宋体" w:hint="eastAsia"/>
        </w:rPr>
        <w:t>、</w:t>
      </w:r>
      <w:r>
        <w:rPr>
          <w:rFonts w:ascii="宋体" w:hAnsi="宋体" w:cs="宋体" w:hint="eastAsia"/>
        </w:rPr>
        <w:t xml:space="preserve"> HEX</w:t>
      </w:r>
      <w:r>
        <w:rPr>
          <w:rFonts w:ascii="宋体" w:hAnsi="宋体" w:cs="宋体" w:hint="eastAsia"/>
        </w:rPr>
        <w:t>、</w:t>
      </w:r>
      <w:r>
        <w:rPr>
          <w:rFonts w:ascii="宋体" w:hAnsi="宋体" w:cs="宋体" w:hint="eastAsia"/>
        </w:rPr>
        <w:t xml:space="preserve"> Joe</w:t>
      </w:r>
      <w:r>
        <w:rPr>
          <w:rFonts w:ascii="宋体" w:hAnsi="宋体" w:cs="宋体" w:hint="eastAsia"/>
        </w:rPr>
        <w:t>、</w:t>
      </w:r>
      <w:r>
        <w:rPr>
          <w:rFonts w:ascii="宋体" w:hAnsi="宋体" w:cs="宋体" w:hint="eastAsia"/>
        </w:rPr>
        <w:t xml:space="preserve"> TET</w:t>
      </w:r>
      <w:r>
        <w:rPr>
          <w:rFonts w:ascii="宋体" w:hAnsi="宋体" w:cs="宋体" w:hint="eastAsia"/>
        </w:rPr>
        <w:t>、</w:t>
      </w:r>
      <w:r>
        <w:rPr>
          <w:rFonts w:ascii="宋体" w:hAnsi="宋体" w:cs="宋体" w:hint="eastAsia"/>
        </w:rPr>
        <w:t>TMRA</w:t>
      </w:r>
      <w:r>
        <w:rPr>
          <w:rFonts w:ascii="宋体" w:hAnsi="宋体" w:cs="宋体" w:hint="eastAsia"/>
        </w:rPr>
        <w:t>、</w:t>
      </w:r>
      <w:r>
        <w:rPr>
          <w:rFonts w:ascii="宋体" w:hAnsi="宋体" w:cs="宋体" w:hint="eastAsia"/>
        </w:rPr>
        <w:t>CY3</w:t>
      </w:r>
      <w:r>
        <w:rPr>
          <w:rFonts w:ascii="宋体" w:hAnsi="宋体" w:cs="宋体" w:hint="eastAsia"/>
        </w:rPr>
        <w:t>、</w:t>
      </w:r>
      <w:r>
        <w:rPr>
          <w:rFonts w:ascii="宋体" w:hAnsi="宋体" w:cs="宋体" w:hint="eastAsia"/>
        </w:rPr>
        <w:t>ROX</w:t>
      </w:r>
      <w:r>
        <w:rPr>
          <w:rFonts w:ascii="宋体" w:hAnsi="宋体" w:cs="宋体" w:hint="eastAsia"/>
        </w:rPr>
        <w:t>、</w:t>
      </w:r>
      <w:r>
        <w:rPr>
          <w:rFonts w:ascii="宋体" w:hAnsi="宋体" w:cs="宋体" w:hint="eastAsia"/>
        </w:rPr>
        <w:t>Texas Red</w:t>
      </w:r>
      <w:r>
        <w:rPr>
          <w:rFonts w:ascii="宋体" w:hAnsi="宋体" w:cs="宋体" w:hint="eastAsia"/>
        </w:rPr>
        <w:t>、</w:t>
      </w:r>
      <w:r>
        <w:rPr>
          <w:rFonts w:ascii="宋体" w:hAnsi="宋体" w:cs="宋体" w:hint="eastAsia"/>
        </w:rPr>
        <w:t xml:space="preserve"> CY5</w:t>
      </w:r>
      <w:r>
        <w:rPr>
          <w:rFonts w:ascii="宋体" w:hAnsi="宋体" w:cs="宋体" w:hint="eastAsia"/>
        </w:rPr>
        <w:t>；</w:t>
      </w:r>
    </w:p>
    <w:p w14:paraId="78DE40A3" w14:textId="77777777" w:rsidR="00F3253F" w:rsidRDefault="008A4AFF">
      <w:pPr>
        <w:adjustRightInd w:val="0"/>
        <w:snapToGrid w:val="0"/>
        <w:spacing w:line="360" w:lineRule="auto"/>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检测方式</w:t>
      </w:r>
      <w:r>
        <w:rPr>
          <w:rFonts w:ascii="宋体" w:hAnsi="宋体" w:cs="宋体" w:hint="eastAsia"/>
        </w:rPr>
        <w:t>：</w:t>
      </w:r>
      <w:r>
        <w:rPr>
          <w:rFonts w:ascii="宋体" w:hAnsi="宋体" w:cs="宋体" w:hint="eastAsia"/>
        </w:rPr>
        <w:t>反应管的底部侧面激发、检测</w:t>
      </w:r>
      <w:r>
        <w:rPr>
          <w:rFonts w:ascii="宋体" w:hAnsi="宋体" w:cs="宋体" w:hint="eastAsia"/>
        </w:rPr>
        <w:t>；</w:t>
      </w:r>
    </w:p>
    <w:p w14:paraId="35CD86D8" w14:textId="77777777" w:rsidR="00F3253F" w:rsidRDefault="008A4AFF">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w:t>
      </w:r>
      <w:r>
        <w:rPr>
          <w:rFonts w:ascii="宋体" w:hAnsi="宋体" w:cs="宋体" w:hint="eastAsia"/>
        </w:rPr>
        <w:t>激发、检测光的传输模式</w:t>
      </w:r>
      <w:r>
        <w:rPr>
          <w:rFonts w:ascii="宋体" w:hAnsi="宋体" w:cs="宋体" w:hint="eastAsia"/>
        </w:rPr>
        <w:t>：</w:t>
      </w:r>
      <w:r>
        <w:rPr>
          <w:rFonts w:ascii="宋体" w:hAnsi="宋体" w:cs="宋体" w:hint="eastAsia"/>
        </w:rPr>
        <w:t>每一反应孔独立的光纤传输</w:t>
      </w:r>
      <w:r>
        <w:rPr>
          <w:rFonts w:ascii="宋体" w:hAnsi="宋体" w:cs="宋体" w:hint="eastAsia"/>
        </w:rPr>
        <w:t>；</w:t>
      </w:r>
    </w:p>
    <w:p w14:paraId="4D91ECD1" w14:textId="77777777" w:rsidR="00F3253F" w:rsidRDefault="008A4AFF">
      <w:pPr>
        <w:adjustRightInd w:val="0"/>
        <w:snapToGrid w:val="0"/>
        <w:spacing w:line="360" w:lineRule="auto"/>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软件应用模式</w:t>
      </w:r>
      <w:r>
        <w:rPr>
          <w:rFonts w:ascii="宋体" w:hAnsi="宋体" w:cs="宋体" w:hint="eastAsia"/>
        </w:rPr>
        <w:t>：</w:t>
      </w:r>
      <w:r>
        <w:rPr>
          <w:rFonts w:ascii="宋体" w:hAnsi="宋体" w:cs="宋体" w:hint="eastAsia"/>
        </w:rPr>
        <w:t>定量</w:t>
      </w:r>
      <w:r>
        <w:rPr>
          <w:rFonts w:ascii="宋体" w:hAnsi="宋体" w:cs="宋体" w:hint="eastAsia"/>
        </w:rPr>
        <w:t>/</w:t>
      </w:r>
      <w:r>
        <w:rPr>
          <w:rFonts w:ascii="宋体" w:hAnsi="宋体" w:cs="宋体" w:hint="eastAsia"/>
        </w:rPr>
        <w:t>定性、熔解曲线、多管多项目分析、相对定量、等位基因、</w:t>
      </w:r>
      <w:r>
        <w:rPr>
          <w:rFonts w:ascii="宋体" w:hAnsi="宋体" w:cs="宋体" w:hint="eastAsia"/>
        </w:rPr>
        <w:t>HRM</w:t>
      </w:r>
      <w:r>
        <w:rPr>
          <w:rFonts w:ascii="宋体" w:hAnsi="宋体" w:cs="宋体" w:hint="eastAsia"/>
        </w:rPr>
        <w:t>、</w:t>
      </w:r>
      <w:r>
        <w:rPr>
          <w:rFonts w:ascii="宋体" w:hAnsi="宋体" w:cs="宋体" w:hint="eastAsia"/>
        </w:rPr>
        <w:t>SAT</w:t>
      </w:r>
      <w:r>
        <w:rPr>
          <w:rFonts w:ascii="宋体" w:hAnsi="宋体" w:cs="宋体" w:hint="eastAsia"/>
        </w:rPr>
        <w:t>实时荧光等温扩增</w:t>
      </w:r>
      <w:r>
        <w:rPr>
          <w:rFonts w:ascii="宋体" w:hAnsi="宋体" w:cs="宋体" w:hint="eastAsia"/>
        </w:rPr>
        <w:t>；</w:t>
      </w:r>
    </w:p>
    <w:p w14:paraId="4EBF2843" w14:textId="77777777" w:rsidR="00F3253F" w:rsidRDefault="008A4AFF">
      <w:pPr>
        <w:adjustRightInd w:val="0"/>
        <w:snapToGrid w:val="0"/>
        <w:spacing w:line="360" w:lineRule="auto"/>
        <w:rPr>
          <w:rFonts w:ascii="宋体" w:hAnsi="宋体" w:cs="宋体"/>
        </w:rPr>
      </w:pPr>
      <w:r>
        <w:rPr>
          <w:rFonts w:ascii="宋体" w:hAnsi="宋体" w:cs="宋体" w:hint="eastAsia"/>
        </w:rPr>
        <w:t>9</w:t>
      </w:r>
      <w:r>
        <w:rPr>
          <w:rFonts w:ascii="宋体" w:hAnsi="宋体" w:cs="宋体" w:hint="eastAsia"/>
        </w:rPr>
        <w:t>、</w:t>
      </w:r>
      <w:r>
        <w:rPr>
          <w:rFonts w:ascii="宋体" w:hAnsi="宋体" w:cs="宋体" w:hint="eastAsia"/>
        </w:rPr>
        <w:t>模块温度范围</w:t>
      </w:r>
      <w:r>
        <w:rPr>
          <w:rFonts w:ascii="宋体" w:hAnsi="宋体" w:cs="宋体" w:hint="eastAsia"/>
        </w:rPr>
        <w:t>：</w:t>
      </w:r>
      <w:r>
        <w:rPr>
          <w:rFonts w:ascii="宋体" w:hAnsi="宋体" w:cs="宋体" w:hint="eastAsia"/>
        </w:rPr>
        <w:t>4</w:t>
      </w:r>
      <w:r>
        <w:rPr>
          <w:rFonts w:ascii="宋体" w:hAnsi="宋体" w:cs="宋体" w:hint="eastAsia"/>
        </w:rPr>
        <w:t>℃</w:t>
      </w:r>
      <w:r>
        <w:rPr>
          <w:rFonts w:ascii="宋体" w:hAnsi="宋体" w:cs="宋体" w:hint="eastAsia"/>
        </w:rPr>
        <w:t>-99</w:t>
      </w:r>
      <w:r>
        <w:rPr>
          <w:rFonts w:ascii="宋体" w:hAnsi="宋体" w:cs="宋体" w:hint="eastAsia"/>
        </w:rPr>
        <w:t>℃</w:t>
      </w:r>
      <w:r>
        <w:rPr>
          <w:rFonts w:ascii="宋体" w:hAnsi="宋体" w:cs="宋体" w:hint="eastAsia"/>
        </w:rPr>
        <w:t>；</w:t>
      </w:r>
    </w:p>
    <w:p w14:paraId="63A7CE40" w14:textId="77777777" w:rsidR="00F3253F" w:rsidRDefault="008A4AFF">
      <w:pPr>
        <w:adjustRightInd w:val="0"/>
        <w:snapToGrid w:val="0"/>
        <w:spacing w:line="360" w:lineRule="auto"/>
        <w:rPr>
          <w:rFonts w:ascii="宋体" w:hAnsi="宋体" w:cs="宋体"/>
        </w:rPr>
      </w:pPr>
      <w:r>
        <w:rPr>
          <w:rFonts w:ascii="宋体" w:hAnsi="宋体" w:cs="宋体" w:hint="eastAsia"/>
        </w:rPr>
        <w:t>10</w:t>
      </w:r>
      <w:r>
        <w:rPr>
          <w:rFonts w:ascii="宋体" w:hAnsi="宋体" w:cs="宋体" w:hint="eastAsia"/>
        </w:rPr>
        <w:t>、</w:t>
      </w:r>
      <w:r>
        <w:rPr>
          <w:rFonts w:ascii="宋体" w:hAnsi="宋体" w:cs="宋体" w:hint="eastAsia"/>
        </w:rPr>
        <w:t>检测动力学范围</w:t>
      </w:r>
      <w:r>
        <w:rPr>
          <w:rFonts w:ascii="宋体" w:hAnsi="宋体" w:cs="宋体" w:hint="eastAsia"/>
        </w:rPr>
        <w:t>：</w:t>
      </w:r>
      <w:r>
        <w:rPr>
          <w:rFonts w:ascii="宋体" w:hAnsi="宋体" w:cs="宋体" w:hint="eastAsia"/>
        </w:rPr>
        <w:t>100</w:t>
      </w:r>
      <w:r>
        <w:rPr>
          <w:rFonts w:ascii="宋体" w:hAnsi="宋体" w:cs="宋体" w:hint="eastAsia"/>
        </w:rPr>
        <w:softHyphen/>
        <w:t>-1010</w:t>
      </w:r>
      <w:r>
        <w:rPr>
          <w:rFonts w:ascii="宋体" w:hAnsi="宋体" w:cs="宋体" w:hint="eastAsia"/>
        </w:rPr>
        <w:t>；</w:t>
      </w:r>
    </w:p>
    <w:p w14:paraId="1CF2E64D" w14:textId="77777777" w:rsidR="00F3253F" w:rsidRDefault="008A4AFF">
      <w:pPr>
        <w:adjustRightInd w:val="0"/>
        <w:snapToGrid w:val="0"/>
        <w:spacing w:line="360" w:lineRule="auto"/>
        <w:rPr>
          <w:rFonts w:ascii="宋体" w:hAnsi="宋体" w:cs="宋体"/>
        </w:rPr>
      </w:pPr>
      <w:r>
        <w:rPr>
          <w:rFonts w:ascii="宋体" w:hAnsi="宋体" w:cs="宋体" w:hint="eastAsia"/>
        </w:rPr>
        <w:t>11</w:t>
      </w:r>
      <w:r>
        <w:rPr>
          <w:rFonts w:ascii="宋体" w:hAnsi="宋体" w:cs="宋体" w:hint="eastAsia"/>
        </w:rPr>
        <w:t>、</w:t>
      </w:r>
      <w:r>
        <w:rPr>
          <w:rFonts w:ascii="宋体" w:hAnsi="宋体" w:cs="宋体" w:hint="eastAsia"/>
        </w:rPr>
        <w:t>最小检测模板</w:t>
      </w:r>
      <w:r>
        <w:rPr>
          <w:rFonts w:ascii="宋体" w:hAnsi="宋体" w:cs="宋体" w:hint="eastAsia"/>
        </w:rPr>
        <w:t>：</w:t>
      </w:r>
      <w:r>
        <w:rPr>
          <w:rFonts w:ascii="宋体" w:hAnsi="宋体" w:cs="宋体" w:hint="eastAsia"/>
        </w:rPr>
        <w:t>单个拷贝</w:t>
      </w:r>
      <w:r>
        <w:rPr>
          <w:rFonts w:ascii="宋体" w:hAnsi="宋体" w:cs="宋体" w:hint="eastAsia"/>
        </w:rPr>
        <w:t>；</w:t>
      </w:r>
    </w:p>
    <w:p w14:paraId="71AE4F20" w14:textId="77777777" w:rsidR="00F3253F" w:rsidRDefault="008A4AFF">
      <w:pPr>
        <w:adjustRightInd w:val="0"/>
        <w:snapToGrid w:val="0"/>
        <w:spacing w:line="360" w:lineRule="auto"/>
        <w:rPr>
          <w:rFonts w:ascii="宋体" w:hAnsi="宋体" w:cs="宋体"/>
        </w:rPr>
      </w:pPr>
      <w:r>
        <w:rPr>
          <w:rFonts w:ascii="宋体" w:hAnsi="宋体" w:cs="宋体" w:hint="eastAsia"/>
        </w:rPr>
        <w:t>12</w:t>
      </w:r>
      <w:r>
        <w:rPr>
          <w:rFonts w:ascii="宋体" w:hAnsi="宋体" w:cs="宋体" w:hint="eastAsia"/>
        </w:rPr>
        <w:t>、</w:t>
      </w:r>
      <w:r>
        <w:rPr>
          <w:rFonts w:ascii="宋体" w:hAnsi="宋体" w:cs="宋体" w:hint="eastAsia"/>
        </w:rPr>
        <w:t>反应容积</w:t>
      </w:r>
      <w:r>
        <w:rPr>
          <w:rFonts w:ascii="宋体" w:hAnsi="宋体" w:cs="宋体" w:hint="eastAsia"/>
        </w:rPr>
        <w:t>：</w:t>
      </w:r>
      <w:r>
        <w:rPr>
          <w:rFonts w:ascii="宋体" w:hAnsi="宋体" w:cs="宋体" w:hint="eastAsia"/>
        </w:rPr>
        <w:t>15ul-100ul</w:t>
      </w:r>
      <w:r>
        <w:rPr>
          <w:rFonts w:ascii="宋体" w:hAnsi="宋体" w:cs="宋体" w:hint="eastAsia"/>
        </w:rPr>
        <w:t>；</w:t>
      </w:r>
    </w:p>
    <w:p w14:paraId="69A41569" w14:textId="77777777" w:rsidR="00F3253F" w:rsidRDefault="008A4AFF">
      <w:pPr>
        <w:adjustRightInd w:val="0"/>
        <w:snapToGrid w:val="0"/>
        <w:spacing w:line="360" w:lineRule="auto"/>
        <w:rPr>
          <w:rFonts w:ascii="宋体" w:hAnsi="宋体" w:cs="宋体"/>
        </w:rPr>
      </w:pPr>
      <w:r>
        <w:rPr>
          <w:rFonts w:ascii="宋体" w:hAnsi="宋体" w:cs="宋体" w:hint="eastAsia"/>
        </w:rPr>
        <w:t>13</w:t>
      </w:r>
      <w:r>
        <w:rPr>
          <w:rFonts w:ascii="宋体" w:hAnsi="宋体" w:cs="宋体" w:hint="eastAsia"/>
        </w:rPr>
        <w:t>、</w:t>
      </w:r>
      <w:r>
        <w:rPr>
          <w:rFonts w:ascii="宋体" w:hAnsi="宋体" w:cs="宋体" w:hint="eastAsia"/>
        </w:rPr>
        <w:t>控温模式</w:t>
      </w:r>
      <w:r>
        <w:rPr>
          <w:rFonts w:ascii="宋体" w:hAnsi="宋体" w:cs="宋体" w:hint="eastAsia"/>
        </w:rPr>
        <w:t>：</w:t>
      </w:r>
      <w:r>
        <w:rPr>
          <w:rFonts w:ascii="宋体" w:hAnsi="宋体" w:cs="宋体" w:hint="eastAsia"/>
        </w:rPr>
        <w:t>半导体热电模块</w:t>
      </w:r>
      <w:r>
        <w:rPr>
          <w:rFonts w:ascii="宋体" w:hAnsi="宋体" w:cs="宋体" w:hint="eastAsia"/>
        </w:rPr>
        <w:t>；</w:t>
      </w:r>
    </w:p>
    <w:p w14:paraId="4889AF00" w14:textId="77777777" w:rsidR="00F3253F" w:rsidRDefault="008A4AFF">
      <w:pPr>
        <w:adjustRightInd w:val="0"/>
        <w:snapToGrid w:val="0"/>
        <w:spacing w:line="360" w:lineRule="auto"/>
        <w:rPr>
          <w:rFonts w:ascii="宋体" w:hAnsi="宋体" w:cs="宋体"/>
        </w:rPr>
      </w:pPr>
      <w:r>
        <w:rPr>
          <w:rFonts w:ascii="宋体" w:hAnsi="宋体" w:cs="宋体" w:hint="eastAsia"/>
        </w:rPr>
        <w:lastRenderedPageBreak/>
        <w:t>14</w:t>
      </w:r>
      <w:r>
        <w:rPr>
          <w:rFonts w:ascii="宋体" w:hAnsi="宋体" w:cs="宋体" w:hint="eastAsia"/>
        </w:rPr>
        <w:t>、</w:t>
      </w:r>
      <w:r>
        <w:rPr>
          <w:rFonts w:ascii="宋体" w:hAnsi="宋体" w:cs="宋体" w:hint="eastAsia"/>
        </w:rPr>
        <w:t>升温速率</w:t>
      </w:r>
      <w:r>
        <w:rPr>
          <w:rFonts w:ascii="宋体" w:hAnsi="宋体" w:cs="宋体" w:hint="eastAsia"/>
        </w:rPr>
        <w:t>(MAX)</w:t>
      </w:r>
      <w:r>
        <w:rPr>
          <w:rFonts w:ascii="宋体" w:hAnsi="宋体" w:cs="宋体" w:hint="eastAsia"/>
        </w:rPr>
        <w:t>：</w:t>
      </w:r>
      <w:r>
        <w:rPr>
          <w:rFonts w:ascii="宋体" w:hAnsi="宋体" w:cs="宋体" w:hint="eastAsia"/>
        </w:rPr>
        <w:t>4</w:t>
      </w:r>
      <w:r>
        <w:rPr>
          <w:rFonts w:ascii="宋体" w:hAnsi="宋体" w:cs="宋体" w:hint="eastAsia"/>
        </w:rPr>
        <w:t>℃</w:t>
      </w:r>
      <w:r>
        <w:rPr>
          <w:rFonts w:ascii="宋体" w:hAnsi="宋体" w:cs="宋体" w:hint="eastAsia"/>
        </w:rPr>
        <w:t>/S</w:t>
      </w:r>
      <w:r>
        <w:rPr>
          <w:rFonts w:ascii="宋体" w:hAnsi="宋体" w:cs="宋体" w:hint="eastAsia"/>
        </w:rPr>
        <w:t>；</w:t>
      </w:r>
    </w:p>
    <w:p w14:paraId="62100570" w14:textId="77777777" w:rsidR="00F3253F" w:rsidRDefault="008A4AFF">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15</w:t>
      </w:r>
      <w:r>
        <w:rPr>
          <w:rFonts w:ascii="宋体" w:hAnsi="宋体" w:cs="宋体" w:hint="eastAsia"/>
        </w:rPr>
        <w:t>、</w:t>
      </w:r>
      <w:r>
        <w:rPr>
          <w:rFonts w:ascii="宋体" w:hAnsi="宋体" w:cs="宋体" w:hint="eastAsia"/>
        </w:rPr>
        <w:t>温控精度（</w:t>
      </w:r>
      <w:r>
        <w:rPr>
          <w:rFonts w:ascii="宋体" w:hAnsi="宋体" w:cs="宋体" w:hint="eastAsia"/>
        </w:rPr>
        <w:t>HRM</w:t>
      </w:r>
      <w:r>
        <w:rPr>
          <w:rFonts w:ascii="宋体" w:hAnsi="宋体" w:cs="宋体" w:hint="eastAsia"/>
        </w:rPr>
        <w:t>高分辨熔解曲线）</w:t>
      </w:r>
      <w:r>
        <w:rPr>
          <w:rFonts w:ascii="宋体" w:hAnsi="宋体" w:cs="宋体" w:hint="eastAsia"/>
        </w:rPr>
        <w:t>：</w:t>
      </w:r>
      <w:r>
        <w:rPr>
          <w:rFonts w:ascii="宋体" w:hAnsi="宋体" w:cs="宋体" w:hint="eastAsia"/>
        </w:rPr>
        <w:t>±</w:t>
      </w:r>
      <w:r>
        <w:rPr>
          <w:rFonts w:ascii="宋体" w:hAnsi="宋体" w:cs="宋体" w:hint="eastAsia"/>
        </w:rPr>
        <w:t>0.1</w:t>
      </w:r>
      <w:r>
        <w:rPr>
          <w:rFonts w:ascii="宋体" w:hAnsi="宋体" w:cs="宋体" w:hint="eastAsia"/>
        </w:rPr>
        <w:t>℃</w:t>
      </w:r>
      <w:r>
        <w:rPr>
          <w:rFonts w:ascii="宋体" w:hAnsi="宋体" w:cs="宋体" w:hint="eastAsia"/>
        </w:rPr>
        <w:t>；</w:t>
      </w:r>
    </w:p>
    <w:p w14:paraId="0FE0AFF8" w14:textId="77777777" w:rsidR="00F3253F" w:rsidRDefault="008A4AFF">
      <w:pPr>
        <w:adjustRightInd w:val="0"/>
        <w:snapToGrid w:val="0"/>
        <w:spacing w:line="360" w:lineRule="auto"/>
        <w:rPr>
          <w:rFonts w:ascii="宋体" w:hAnsi="宋体" w:cs="宋体"/>
        </w:rPr>
      </w:pPr>
      <w:r>
        <w:rPr>
          <w:rFonts w:ascii="宋体" w:hAnsi="宋体" w:cs="宋体" w:hint="eastAsia"/>
        </w:rPr>
        <w:t>16</w:t>
      </w:r>
      <w:r>
        <w:rPr>
          <w:rFonts w:ascii="宋体" w:hAnsi="宋体" w:cs="宋体" w:hint="eastAsia"/>
        </w:rPr>
        <w:t>、</w:t>
      </w:r>
      <w:r>
        <w:rPr>
          <w:rFonts w:ascii="宋体" w:hAnsi="宋体" w:cs="宋体" w:hint="eastAsia"/>
        </w:rPr>
        <w:t>样品间温度均匀性</w:t>
      </w:r>
      <w:r>
        <w:rPr>
          <w:rFonts w:ascii="宋体" w:hAnsi="宋体" w:cs="宋体" w:hint="eastAsia"/>
        </w:rPr>
        <w:t>：</w:t>
      </w:r>
      <w:r>
        <w:rPr>
          <w:rFonts w:ascii="宋体" w:hAnsi="宋体" w:cs="宋体" w:hint="eastAsia"/>
        </w:rPr>
        <w:t>±</w:t>
      </w:r>
      <w:r>
        <w:rPr>
          <w:rFonts w:ascii="宋体" w:hAnsi="宋体" w:cs="宋体" w:hint="eastAsia"/>
        </w:rPr>
        <w:t>0.1</w:t>
      </w:r>
      <w:r>
        <w:rPr>
          <w:rFonts w:ascii="宋体" w:hAnsi="宋体" w:cs="宋体" w:hint="eastAsia"/>
        </w:rPr>
        <w:t>℃</w:t>
      </w:r>
      <w:r>
        <w:rPr>
          <w:rFonts w:ascii="宋体" w:hAnsi="宋体" w:cs="宋体" w:hint="eastAsia"/>
        </w:rPr>
        <w:t>；</w:t>
      </w:r>
    </w:p>
    <w:p w14:paraId="4BCA2153" w14:textId="77777777" w:rsidR="00F3253F" w:rsidRDefault="008A4AFF">
      <w:pPr>
        <w:adjustRightInd w:val="0"/>
        <w:snapToGrid w:val="0"/>
        <w:spacing w:line="360" w:lineRule="auto"/>
        <w:rPr>
          <w:rFonts w:ascii="宋体" w:hAnsi="宋体" w:cs="宋体"/>
        </w:rPr>
      </w:pPr>
      <w:r>
        <w:rPr>
          <w:rFonts w:ascii="宋体" w:hAnsi="宋体" w:cs="宋体" w:hint="eastAsia"/>
        </w:rPr>
        <w:t>17</w:t>
      </w:r>
      <w:r>
        <w:rPr>
          <w:rFonts w:ascii="宋体" w:hAnsi="宋体" w:cs="宋体" w:hint="eastAsia"/>
        </w:rPr>
        <w:t>、</w:t>
      </w:r>
      <w:r>
        <w:rPr>
          <w:rFonts w:ascii="宋体" w:hAnsi="宋体" w:cs="宋体" w:hint="eastAsia"/>
        </w:rPr>
        <w:t>断电保护</w:t>
      </w:r>
      <w:r>
        <w:rPr>
          <w:rFonts w:ascii="宋体" w:hAnsi="宋体" w:cs="宋体" w:hint="eastAsia"/>
        </w:rPr>
        <w:t>：</w:t>
      </w:r>
      <w:r>
        <w:rPr>
          <w:rFonts w:ascii="宋体" w:hAnsi="宋体" w:cs="宋体" w:hint="eastAsia"/>
        </w:rPr>
        <w:t>有断电保护功能</w:t>
      </w:r>
      <w:r>
        <w:rPr>
          <w:rFonts w:ascii="宋体" w:hAnsi="宋体" w:cs="宋体" w:hint="eastAsia"/>
        </w:rPr>
        <w:t>；</w:t>
      </w:r>
    </w:p>
    <w:p w14:paraId="261B1CDD" w14:textId="77777777" w:rsidR="00F3253F" w:rsidRDefault="008A4AFF">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18</w:t>
      </w:r>
      <w:r>
        <w:rPr>
          <w:rFonts w:ascii="宋体" w:hAnsi="宋体" w:cs="宋体" w:hint="eastAsia"/>
        </w:rPr>
        <w:t>、</w:t>
      </w:r>
      <w:r>
        <w:rPr>
          <w:rFonts w:ascii="宋体" w:hAnsi="宋体" w:cs="宋体" w:hint="eastAsia"/>
        </w:rPr>
        <w:t>热</w:t>
      </w:r>
      <w:r>
        <w:rPr>
          <w:rFonts w:ascii="宋体" w:hAnsi="宋体" w:cs="宋体" w:hint="eastAsia"/>
        </w:rPr>
        <w:t xml:space="preserve"> </w:t>
      </w:r>
      <w:r>
        <w:rPr>
          <w:rFonts w:ascii="宋体" w:hAnsi="宋体" w:cs="宋体" w:hint="eastAsia"/>
        </w:rPr>
        <w:t>盖</w:t>
      </w:r>
      <w:r>
        <w:rPr>
          <w:rFonts w:ascii="宋体" w:hAnsi="宋体" w:cs="宋体" w:hint="eastAsia"/>
        </w:rPr>
        <w:t>：</w:t>
      </w:r>
      <w:r>
        <w:rPr>
          <w:rFonts w:ascii="宋体" w:hAnsi="宋体" w:cs="宋体" w:hint="eastAsia"/>
        </w:rPr>
        <w:t>电子自动热盖</w:t>
      </w:r>
      <w:r>
        <w:rPr>
          <w:rFonts w:ascii="宋体" w:hAnsi="宋体" w:cs="宋体" w:hint="eastAsia"/>
        </w:rPr>
        <w:t>，</w:t>
      </w:r>
      <w:r>
        <w:rPr>
          <w:rFonts w:ascii="宋体" w:hAnsi="宋体" w:cs="宋体" w:hint="eastAsia"/>
        </w:rPr>
        <w:t>运行</w:t>
      </w:r>
      <w:proofErr w:type="gramStart"/>
      <w:r>
        <w:rPr>
          <w:rFonts w:ascii="宋体" w:hAnsi="宋体" w:cs="宋体" w:hint="eastAsia"/>
        </w:rPr>
        <w:t>时热盖自动调节</w:t>
      </w:r>
      <w:proofErr w:type="gramEnd"/>
      <w:r>
        <w:rPr>
          <w:rFonts w:ascii="宋体" w:hAnsi="宋体" w:cs="宋体" w:hint="eastAsia"/>
        </w:rPr>
        <w:t>及锁住功能，根据不同的反应管而自动调节位置，保证反应体系不挥发，确保定量的准确性。在运行时自动锁住功能可以防止实验时误操作</w:t>
      </w:r>
      <w:r>
        <w:rPr>
          <w:rFonts w:ascii="宋体" w:hAnsi="宋体" w:cs="宋体" w:hint="eastAsia"/>
        </w:rPr>
        <w:t>；</w:t>
      </w:r>
    </w:p>
    <w:p w14:paraId="2DAAF7A8" w14:textId="4AA3720D" w:rsidR="00F3253F" w:rsidRDefault="008A4AFF">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19</w:t>
      </w:r>
      <w:r>
        <w:rPr>
          <w:rFonts w:ascii="宋体" w:hAnsi="宋体" w:cs="宋体" w:hint="eastAsia"/>
        </w:rPr>
        <w:t>随全自动医用</w:t>
      </w:r>
      <w:r>
        <w:rPr>
          <w:rFonts w:ascii="宋体" w:hAnsi="宋体" w:cs="宋体" w:hint="eastAsia"/>
        </w:rPr>
        <w:t>PCR</w:t>
      </w:r>
      <w:r>
        <w:rPr>
          <w:rFonts w:ascii="宋体" w:hAnsi="宋体" w:cs="宋体" w:hint="eastAsia"/>
        </w:rPr>
        <w:t>分析系统主机配套全自动核酸提取仪一台，洁净工作台一台，</w:t>
      </w:r>
      <w:proofErr w:type="gramStart"/>
      <w:r>
        <w:rPr>
          <w:rFonts w:ascii="宋体" w:hAnsi="宋体" w:cs="宋体" w:hint="eastAsia"/>
        </w:rPr>
        <w:t>移液器</w:t>
      </w:r>
      <w:proofErr w:type="gramEnd"/>
      <w:r>
        <w:rPr>
          <w:rFonts w:ascii="宋体" w:hAnsi="宋体" w:cs="宋体"/>
        </w:rPr>
        <w:t>30</w:t>
      </w:r>
      <w:r>
        <w:rPr>
          <w:rFonts w:ascii="宋体" w:hAnsi="宋体" w:cs="宋体" w:hint="eastAsia"/>
        </w:rPr>
        <w:t>支。</w:t>
      </w:r>
    </w:p>
    <w:p w14:paraId="430F6B02" w14:textId="77777777" w:rsidR="00F3253F" w:rsidRDefault="008A4AFF">
      <w:pPr>
        <w:adjustRightInd w:val="0"/>
        <w:snapToGrid w:val="0"/>
        <w:spacing w:line="360" w:lineRule="auto"/>
        <w:rPr>
          <w:rFonts w:ascii="宋体" w:hAnsi="宋体" w:cs="宋体"/>
        </w:rPr>
      </w:pPr>
      <w:r>
        <w:rPr>
          <w:rFonts w:ascii="宋体" w:hAnsi="宋体" w:cs="宋体" w:hint="eastAsia"/>
        </w:rPr>
        <w:t xml:space="preserve">  19.1</w:t>
      </w:r>
      <w:r>
        <w:rPr>
          <w:rFonts w:ascii="宋体" w:hAnsi="宋体" w:cs="宋体" w:hint="eastAsia"/>
        </w:rPr>
        <w:t>、全自动核酸提取</w:t>
      </w:r>
      <w:proofErr w:type="gramStart"/>
      <w:r>
        <w:rPr>
          <w:rFonts w:ascii="宋体" w:hAnsi="宋体" w:cs="宋体" w:hint="eastAsia"/>
        </w:rPr>
        <w:t>仪技术</w:t>
      </w:r>
      <w:proofErr w:type="gramEnd"/>
      <w:r>
        <w:rPr>
          <w:rFonts w:ascii="宋体" w:hAnsi="宋体" w:cs="宋体" w:hint="eastAsia"/>
        </w:rPr>
        <w:t>要求：</w:t>
      </w:r>
    </w:p>
    <w:p w14:paraId="26C7E246" w14:textId="77777777" w:rsidR="00F3253F" w:rsidRDefault="008A4AFF">
      <w:pPr>
        <w:adjustRightInd w:val="0"/>
        <w:snapToGrid w:val="0"/>
        <w:spacing w:line="360" w:lineRule="auto"/>
        <w:ind w:firstLineChars="100" w:firstLine="240"/>
        <w:rPr>
          <w:rFonts w:ascii="宋体" w:hAnsi="宋体" w:cs="宋体"/>
        </w:rPr>
      </w:pPr>
      <w:r>
        <w:rPr>
          <w:rFonts w:ascii="宋体" w:hAnsi="宋体" w:cs="宋体" w:hint="eastAsia"/>
        </w:rPr>
        <w:t>19.1.</w:t>
      </w:r>
      <w:r>
        <w:rPr>
          <w:rFonts w:ascii="宋体" w:hAnsi="宋体" w:cs="宋体" w:hint="eastAsia"/>
        </w:rPr>
        <w:t>1</w:t>
      </w:r>
      <w:r>
        <w:rPr>
          <w:rFonts w:ascii="宋体" w:hAnsi="宋体" w:cs="宋体" w:hint="eastAsia"/>
        </w:rPr>
        <w:t>、</w:t>
      </w:r>
      <w:r>
        <w:rPr>
          <w:rFonts w:ascii="宋体" w:hAnsi="宋体" w:cs="宋体" w:hint="eastAsia"/>
        </w:rPr>
        <w:t>样本处理通量：</w:t>
      </w:r>
      <w:r>
        <w:rPr>
          <w:rFonts w:ascii="宋体" w:hAnsi="宋体" w:cs="宋体" w:hint="eastAsia"/>
        </w:rPr>
        <w:t>1-</w:t>
      </w:r>
      <w:r>
        <w:rPr>
          <w:rFonts w:ascii="宋体" w:hAnsi="宋体" w:cs="宋体" w:hint="eastAsia"/>
        </w:rPr>
        <w:t>32</w:t>
      </w:r>
      <w:r>
        <w:rPr>
          <w:rFonts w:ascii="宋体" w:hAnsi="宋体" w:cs="宋体" w:hint="eastAsia"/>
        </w:rPr>
        <w:t>样本</w:t>
      </w:r>
      <w:r>
        <w:rPr>
          <w:rFonts w:ascii="宋体" w:hAnsi="宋体" w:cs="宋体" w:hint="eastAsia"/>
        </w:rPr>
        <w:t>；</w:t>
      </w:r>
    </w:p>
    <w:p w14:paraId="72A9B585" w14:textId="77777777" w:rsidR="00F3253F" w:rsidRDefault="008A4AFF">
      <w:pPr>
        <w:adjustRightInd w:val="0"/>
        <w:snapToGrid w:val="0"/>
        <w:spacing w:line="360" w:lineRule="auto"/>
        <w:ind w:firstLineChars="100" w:firstLine="240"/>
        <w:rPr>
          <w:rFonts w:ascii="宋体" w:hAnsi="宋体" w:cs="宋体"/>
        </w:rPr>
      </w:pPr>
      <w:r>
        <w:rPr>
          <w:rFonts w:ascii="宋体" w:hAnsi="宋体" w:cs="宋体" w:hint="eastAsia"/>
        </w:rPr>
        <w:t>▲</w:t>
      </w:r>
      <w:r>
        <w:rPr>
          <w:rFonts w:ascii="宋体" w:hAnsi="宋体" w:cs="宋体" w:hint="eastAsia"/>
        </w:rPr>
        <w:t>19.1.</w:t>
      </w:r>
      <w:r>
        <w:rPr>
          <w:rFonts w:ascii="宋体" w:hAnsi="宋体" w:cs="宋体" w:hint="eastAsia"/>
        </w:rPr>
        <w:t>2</w:t>
      </w:r>
      <w:r>
        <w:rPr>
          <w:rFonts w:ascii="宋体" w:hAnsi="宋体" w:cs="宋体" w:hint="eastAsia"/>
        </w:rPr>
        <w:t>、</w:t>
      </w:r>
      <w:r>
        <w:rPr>
          <w:rFonts w:ascii="宋体" w:hAnsi="宋体" w:cs="宋体" w:hint="eastAsia"/>
        </w:rPr>
        <w:t>样本体积：双裂解提取模式，样本提取体积最大可达</w:t>
      </w:r>
      <w:r>
        <w:rPr>
          <w:rFonts w:ascii="宋体" w:hAnsi="宋体" w:cs="宋体" w:hint="eastAsia"/>
        </w:rPr>
        <w:t>7</w:t>
      </w:r>
      <w:r>
        <w:rPr>
          <w:rFonts w:ascii="宋体" w:hAnsi="宋体" w:cs="宋体" w:hint="eastAsia"/>
        </w:rPr>
        <w:t>00ul</w:t>
      </w:r>
      <w:r>
        <w:rPr>
          <w:rFonts w:ascii="宋体" w:hAnsi="宋体" w:cs="宋体" w:hint="eastAsia"/>
        </w:rPr>
        <w:t>；</w:t>
      </w:r>
    </w:p>
    <w:p w14:paraId="28AEB490" w14:textId="77777777" w:rsidR="00F3253F" w:rsidRDefault="008A4AFF">
      <w:pPr>
        <w:adjustRightInd w:val="0"/>
        <w:snapToGrid w:val="0"/>
        <w:spacing w:line="360" w:lineRule="auto"/>
        <w:ind w:firstLineChars="100" w:firstLine="240"/>
        <w:rPr>
          <w:rFonts w:ascii="宋体" w:hAnsi="宋体" w:cs="宋体"/>
        </w:rPr>
      </w:pPr>
      <w:r>
        <w:rPr>
          <w:rFonts w:ascii="宋体" w:hAnsi="宋体" w:cs="宋体" w:hint="eastAsia"/>
        </w:rPr>
        <w:t>19.1.</w:t>
      </w:r>
      <w:r>
        <w:rPr>
          <w:rFonts w:ascii="宋体" w:hAnsi="宋体" w:cs="宋体" w:hint="eastAsia"/>
        </w:rPr>
        <w:t>3</w:t>
      </w:r>
      <w:r>
        <w:rPr>
          <w:rFonts w:ascii="宋体" w:hAnsi="宋体" w:cs="宋体" w:hint="eastAsia"/>
        </w:rPr>
        <w:t>、</w:t>
      </w:r>
      <w:r>
        <w:rPr>
          <w:rFonts w:ascii="宋体" w:hAnsi="宋体" w:cs="宋体" w:hint="eastAsia"/>
        </w:rPr>
        <w:t>工作体积：</w:t>
      </w:r>
      <w:r>
        <w:rPr>
          <w:rFonts w:ascii="宋体" w:hAnsi="宋体" w:cs="宋体" w:hint="eastAsia"/>
        </w:rPr>
        <w:t>3</w:t>
      </w:r>
      <w:r>
        <w:rPr>
          <w:rFonts w:ascii="宋体" w:hAnsi="宋体" w:cs="宋体" w:hint="eastAsia"/>
        </w:rPr>
        <w:t>0ul-1000ul</w:t>
      </w:r>
      <w:r>
        <w:rPr>
          <w:rFonts w:ascii="宋体" w:hAnsi="宋体" w:cs="宋体" w:hint="eastAsia"/>
        </w:rPr>
        <w:t>；</w:t>
      </w:r>
    </w:p>
    <w:p w14:paraId="4A369CC7" w14:textId="77777777" w:rsidR="00F3253F" w:rsidRDefault="008A4AFF">
      <w:pPr>
        <w:adjustRightInd w:val="0"/>
        <w:snapToGrid w:val="0"/>
        <w:spacing w:line="360" w:lineRule="auto"/>
        <w:ind w:firstLineChars="100" w:firstLine="240"/>
        <w:rPr>
          <w:rFonts w:ascii="宋体" w:hAnsi="宋体" w:cs="宋体"/>
        </w:rPr>
      </w:pPr>
      <w:r>
        <w:rPr>
          <w:rFonts w:ascii="宋体" w:hAnsi="宋体" w:cs="宋体" w:hint="eastAsia"/>
        </w:rPr>
        <w:t>▲</w:t>
      </w:r>
      <w:r>
        <w:rPr>
          <w:rFonts w:ascii="宋体" w:hAnsi="宋体" w:cs="宋体" w:hint="eastAsia"/>
        </w:rPr>
        <w:t>19.1.4</w:t>
      </w:r>
      <w:r>
        <w:rPr>
          <w:rFonts w:ascii="宋体" w:hAnsi="宋体" w:cs="宋体" w:hint="eastAsia"/>
        </w:rPr>
        <w:t>、</w:t>
      </w:r>
      <w:r>
        <w:rPr>
          <w:rFonts w:ascii="宋体" w:hAnsi="宋体" w:cs="宋体" w:hint="eastAsia"/>
        </w:rPr>
        <w:t>控温模块：相互独立的双排裂解加热模块，支持进行样本复孔裂解提取，可实现样本体积增倍，大大提高样本提取得率，满足高灵敏度检测需求</w:t>
      </w:r>
      <w:r>
        <w:rPr>
          <w:rFonts w:ascii="宋体" w:hAnsi="宋体" w:cs="宋体" w:hint="eastAsia"/>
        </w:rPr>
        <w:t>；</w:t>
      </w:r>
    </w:p>
    <w:p w14:paraId="18672966" w14:textId="77777777" w:rsidR="00F3253F" w:rsidRDefault="008A4AFF">
      <w:pPr>
        <w:adjustRightInd w:val="0"/>
        <w:snapToGrid w:val="0"/>
        <w:spacing w:line="360" w:lineRule="auto"/>
        <w:ind w:firstLineChars="100" w:firstLine="240"/>
        <w:rPr>
          <w:rFonts w:ascii="宋体" w:hAnsi="宋体" w:cs="宋体"/>
        </w:rPr>
      </w:pPr>
      <w:r>
        <w:rPr>
          <w:rFonts w:ascii="宋体" w:hAnsi="宋体" w:cs="宋体" w:hint="eastAsia"/>
        </w:rPr>
        <w:t>▲</w:t>
      </w:r>
      <w:r>
        <w:rPr>
          <w:rFonts w:ascii="宋体" w:hAnsi="宋体" w:cs="宋体" w:hint="eastAsia"/>
        </w:rPr>
        <w:t>19.1.5</w:t>
      </w:r>
      <w:r>
        <w:rPr>
          <w:rFonts w:ascii="宋体" w:hAnsi="宋体" w:cs="宋体" w:hint="eastAsia"/>
        </w:rPr>
        <w:t>、</w:t>
      </w:r>
      <w:r>
        <w:rPr>
          <w:rFonts w:ascii="宋体" w:hAnsi="宋体" w:cs="宋体" w:hint="eastAsia"/>
          <w:lang w:bidi="ar"/>
        </w:rPr>
        <w:t>革新的</w:t>
      </w:r>
      <w:proofErr w:type="gramStart"/>
      <w:r>
        <w:rPr>
          <w:rFonts w:ascii="宋体" w:hAnsi="宋体" w:cs="宋体" w:hint="eastAsia"/>
          <w:lang w:bidi="ar"/>
        </w:rPr>
        <w:t>振荡式磁珠</w:t>
      </w:r>
      <w:proofErr w:type="gramEnd"/>
      <w:r>
        <w:rPr>
          <w:rFonts w:ascii="宋体" w:hAnsi="宋体" w:cs="宋体" w:hint="eastAsia"/>
          <w:lang w:bidi="ar"/>
        </w:rPr>
        <w:t>重悬技术：</w:t>
      </w:r>
      <w:r>
        <w:rPr>
          <w:rFonts w:ascii="宋体" w:hAnsi="宋体" w:cs="宋体" w:hint="eastAsia"/>
        </w:rPr>
        <w:t>根据需求设置振荡混匀模式、</w:t>
      </w:r>
      <w:proofErr w:type="gramStart"/>
      <w:r>
        <w:rPr>
          <w:rFonts w:ascii="宋体" w:hAnsi="宋体" w:cs="宋体" w:hint="eastAsia"/>
        </w:rPr>
        <w:t>吸磁模式</w:t>
      </w:r>
      <w:proofErr w:type="gramEnd"/>
      <w:r>
        <w:rPr>
          <w:rFonts w:ascii="宋体" w:hAnsi="宋体" w:cs="宋体" w:hint="eastAsia"/>
        </w:rPr>
        <w:t>并保存，程序编辑灵活高效直接调用振荡混匀模式、</w:t>
      </w:r>
      <w:proofErr w:type="gramStart"/>
      <w:r>
        <w:rPr>
          <w:rFonts w:ascii="宋体" w:hAnsi="宋体" w:cs="宋体" w:hint="eastAsia"/>
        </w:rPr>
        <w:t>吸磁模式</w:t>
      </w:r>
      <w:proofErr w:type="gramEnd"/>
      <w:r>
        <w:rPr>
          <w:rFonts w:ascii="宋体" w:hAnsi="宋体" w:cs="宋体" w:hint="eastAsia"/>
        </w:rPr>
        <w:t>满足不同试剂需求，</w:t>
      </w:r>
      <w:proofErr w:type="gramStart"/>
      <w:r>
        <w:rPr>
          <w:rFonts w:ascii="宋体" w:hAnsi="宋体" w:cs="宋体" w:hint="eastAsia"/>
        </w:rPr>
        <w:t>且程序</w:t>
      </w:r>
      <w:proofErr w:type="gramEnd"/>
      <w:r>
        <w:rPr>
          <w:rFonts w:ascii="宋体" w:hAnsi="宋体" w:cs="宋体" w:hint="eastAsia"/>
        </w:rPr>
        <w:t>可通过</w:t>
      </w:r>
      <w:r>
        <w:rPr>
          <w:rFonts w:ascii="宋体" w:hAnsi="宋体" w:cs="宋体" w:hint="eastAsia"/>
        </w:rPr>
        <w:t>USB</w:t>
      </w:r>
      <w:r>
        <w:rPr>
          <w:rFonts w:ascii="宋体" w:hAnsi="宋体" w:cs="宋体" w:hint="eastAsia"/>
        </w:rPr>
        <w:t>接口导入导出。</w:t>
      </w:r>
    </w:p>
    <w:p w14:paraId="6C3B94C1" w14:textId="77777777" w:rsidR="00F3253F" w:rsidRDefault="008A4AFF">
      <w:pPr>
        <w:adjustRightInd w:val="0"/>
        <w:snapToGrid w:val="0"/>
        <w:spacing w:line="360" w:lineRule="auto"/>
        <w:ind w:firstLineChars="100" w:firstLine="240"/>
        <w:rPr>
          <w:rFonts w:ascii="宋体" w:hAnsi="宋体" w:cs="宋体"/>
        </w:rPr>
      </w:pPr>
      <w:r>
        <w:rPr>
          <w:rFonts w:ascii="宋体" w:hAnsi="宋体" w:cs="宋体" w:hint="eastAsia"/>
        </w:rPr>
        <w:t>19.1.6</w:t>
      </w:r>
      <w:r>
        <w:rPr>
          <w:rFonts w:ascii="宋体" w:hAnsi="宋体" w:cs="宋体" w:hint="eastAsia"/>
        </w:rPr>
        <w:t>、</w:t>
      </w:r>
      <w:r>
        <w:rPr>
          <w:rFonts w:ascii="宋体" w:hAnsi="宋体" w:cs="宋体" w:hint="eastAsia"/>
        </w:rPr>
        <w:t>配置防污染系统</w:t>
      </w:r>
      <w:r>
        <w:rPr>
          <w:rFonts w:ascii="宋体" w:hAnsi="宋体" w:cs="宋体" w:hint="eastAsia"/>
        </w:rPr>
        <w:t>：</w:t>
      </w:r>
      <w:r>
        <w:rPr>
          <w:rFonts w:ascii="宋体" w:hAnsi="宋体" w:cs="宋体" w:hint="eastAsia"/>
        </w:rPr>
        <w:t>全封闭式设计，内置</w:t>
      </w:r>
      <w:r>
        <w:rPr>
          <w:rFonts w:ascii="宋体" w:hAnsi="宋体" w:cs="宋体" w:hint="eastAsia"/>
        </w:rPr>
        <w:t>UV</w:t>
      </w:r>
      <w:r>
        <w:rPr>
          <w:rFonts w:ascii="宋体" w:hAnsi="宋体" w:cs="宋体" w:hint="eastAsia"/>
        </w:rPr>
        <w:t>紫外灯灭菌</w:t>
      </w:r>
      <w:r>
        <w:rPr>
          <w:rFonts w:ascii="宋体" w:hAnsi="宋体" w:cs="宋体" w:hint="eastAsia"/>
        </w:rPr>
        <w:t>和</w:t>
      </w:r>
      <w:r>
        <w:rPr>
          <w:rFonts w:ascii="宋体" w:hAnsi="宋体" w:cs="宋体" w:hint="eastAsia"/>
        </w:rPr>
        <w:t>外排风系统，确保生物安全</w:t>
      </w:r>
    </w:p>
    <w:p w14:paraId="1734EF98" w14:textId="77777777" w:rsidR="00F3253F" w:rsidRDefault="008A4AFF">
      <w:pPr>
        <w:pStyle w:val="a0"/>
        <w:rPr>
          <w:rFonts w:ascii="宋体" w:hAnsi="宋体" w:cs="宋体"/>
        </w:rPr>
      </w:pPr>
      <w:r>
        <w:rPr>
          <w:rFonts w:ascii="宋体" w:hAnsi="宋体" w:cs="宋体" w:hint="eastAsia"/>
        </w:rPr>
        <w:t>19.2</w:t>
      </w:r>
      <w:r>
        <w:rPr>
          <w:rFonts w:ascii="宋体" w:hAnsi="宋体" w:cs="宋体" w:hint="eastAsia"/>
        </w:rPr>
        <w:t>、洁净工作台技术要求：</w:t>
      </w:r>
    </w:p>
    <w:p w14:paraId="52717928" w14:textId="77777777" w:rsidR="00F3253F" w:rsidRDefault="008A4AFF">
      <w:pPr>
        <w:pStyle w:val="a0"/>
        <w:rPr>
          <w:rFonts w:ascii="宋体" w:hAnsi="宋体" w:cs="宋体"/>
        </w:rPr>
      </w:pPr>
      <w:r>
        <w:rPr>
          <w:rFonts w:ascii="宋体" w:hAnsi="宋体" w:cs="宋体" w:hint="eastAsia"/>
        </w:rPr>
        <w:t>19.2.1</w:t>
      </w:r>
      <w:r>
        <w:rPr>
          <w:rFonts w:ascii="宋体" w:hAnsi="宋体" w:cs="宋体" w:hint="eastAsia"/>
        </w:rPr>
        <w:t>、产品类型：单人单面洁净工作台</w:t>
      </w:r>
    </w:p>
    <w:p w14:paraId="7107CE84" w14:textId="77777777" w:rsidR="00F3253F" w:rsidRDefault="008A4AFF">
      <w:pPr>
        <w:pStyle w:val="a0"/>
        <w:rPr>
          <w:rFonts w:ascii="宋体" w:hAnsi="宋体" w:cs="宋体"/>
        </w:rPr>
      </w:pPr>
      <w:r>
        <w:rPr>
          <w:rFonts w:ascii="宋体" w:hAnsi="宋体" w:cs="宋体" w:hint="eastAsia"/>
        </w:rPr>
        <w:t>▲</w:t>
      </w:r>
      <w:r>
        <w:rPr>
          <w:rFonts w:ascii="宋体" w:hAnsi="宋体" w:cs="宋体" w:hint="eastAsia"/>
        </w:rPr>
        <w:t>19.2.3</w:t>
      </w:r>
      <w:r>
        <w:rPr>
          <w:rFonts w:ascii="宋体" w:hAnsi="宋体" w:cs="宋体" w:hint="eastAsia"/>
        </w:rPr>
        <w:t>、外形长度：≤</w:t>
      </w:r>
      <w:r>
        <w:rPr>
          <w:rFonts w:ascii="宋体" w:hAnsi="宋体" w:cs="宋体" w:hint="eastAsia"/>
        </w:rPr>
        <w:t>970mm;</w:t>
      </w:r>
      <w:r>
        <w:rPr>
          <w:rFonts w:ascii="宋体" w:hAnsi="宋体" w:cs="宋体" w:hint="eastAsia"/>
        </w:rPr>
        <w:t>工作区长度：≥</w:t>
      </w:r>
      <w:r>
        <w:rPr>
          <w:rFonts w:ascii="宋体" w:hAnsi="宋体" w:cs="宋体" w:hint="eastAsia"/>
        </w:rPr>
        <w:t>900mm;</w:t>
      </w:r>
      <w:r>
        <w:rPr>
          <w:rFonts w:ascii="宋体" w:hAnsi="宋体" w:cs="宋体" w:hint="eastAsia"/>
        </w:rPr>
        <w:t>工作台面高度：</w:t>
      </w:r>
      <w:r>
        <w:rPr>
          <w:rFonts w:ascii="宋体" w:hAnsi="宋体" w:cs="宋体" w:hint="eastAsia"/>
        </w:rPr>
        <w:t>770</w:t>
      </w:r>
      <w:r>
        <w:rPr>
          <w:rFonts w:ascii="宋体" w:hAnsi="宋体" w:cs="宋体" w:hint="eastAsia"/>
        </w:rPr>
        <w:t>±</w:t>
      </w:r>
      <w:r>
        <w:rPr>
          <w:rFonts w:ascii="宋体" w:hAnsi="宋体" w:cs="宋体" w:hint="eastAsia"/>
        </w:rPr>
        <w:t>10mm;</w:t>
      </w:r>
      <w:r>
        <w:rPr>
          <w:rFonts w:ascii="宋体" w:hAnsi="宋体" w:cs="宋体" w:hint="eastAsia"/>
        </w:rPr>
        <w:t>工作区洁净</w:t>
      </w:r>
      <w:r>
        <w:rPr>
          <w:rFonts w:ascii="宋体" w:hAnsi="宋体" w:cs="宋体" w:hint="eastAsia"/>
        </w:rPr>
        <w:t>度：</w:t>
      </w:r>
      <w:r>
        <w:rPr>
          <w:rFonts w:ascii="宋体" w:hAnsi="宋体" w:cs="宋体" w:hint="eastAsia"/>
        </w:rPr>
        <w:t>100</w:t>
      </w:r>
      <w:r>
        <w:rPr>
          <w:rFonts w:ascii="宋体" w:hAnsi="宋体" w:cs="宋体" w:hint="eastAsia"/>
        </w:rPr>
        <w:t>级。</w:t>
      </w:r>
    </w:p>
    <w:p w14:paraId="540CE918" w14:textId="77777777" w:rsidR="00F3253F" w:rsidRDefault="008A4AFF">
      <w:pPr>
        <w:pStyle w:val="a0"/>
        <w:rPr>
          <w:rFonts w:ascii="宋体" w:hAnsi="宋体" w:cs="宋体"/>
        </w:rPr>
      </w:pPr>
      <w:r>
        <w:rPr>
          <w:rFonts w:ascii="宋体" w:hAnsi="宋体" w:cs="宋体" w:hint="eastAsia"/>
        </w:rPr>
        <w:t>▲</w:t>
      </w:r>
      <w:r>
        <w:rPr>
          <w:rFonts w:ascii="宋体" w:hAnsi="宋体" w:cs="宋体" w:hint="eastAsia"/>
        </w:rPr>
        <w:t>19.2.4</w:t>
      </w:r>
      <w:r>
        <w:rPr>
          <w:rFonts w:ascii="宋体" w:hAnsi="宋体" w:cs="宋体" w:hint="eastAsia"/>
        </w:rPr>
        <w:t>、三位互锁，紫外灯与照明灯、前窗三位互锁功能，屏蔽误操作风险。</w:t>
      </w:r>
    </w:p>
    <w:p w14:paraId="5ABBBA4D" w14:textId="77777777" w:rsidR="00F3253F" w:rsidRDefault="008A4AFF">
      <w:pPr>
        <w:pStyle w:val="a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9.2.5</w:t>
      </w:r>
      <w:r>
        <w:rPr>
          <w:rFonts w:ascii="宋体" w:hAnsi="宋体" w:cs="宋体" w:hint="eastAsia"/>
        </w:rPr>
        <w:t>、具有联动功能，开门后自动开启荧光灯，方便实验准备工作；关门后风机自动关闭，防止风机空转不对外做功而产生过热现象。</w:t>
      </w:r>
    </w:p>
    <w:p w14:paraId="50E94947" w14:textId="77777777" w:rsidR="00F3253F" w:rsidRDefault="008A4AFF">
      <w:pPr>
        <w:pStyle w:val="a0"/>
        <w:rPr>
          <w:rFonts w:ascii="宋体" w:hAnsi="宋体" w:cs="宋体"/>
        </w:rPr>
      </w:pPr>
      <w:r>
        <w:rPr>
          <w:rFonts w:ascii="宋体" w:hAnsi="宋体" w:cs="宋体" w:hint="eastAsia"/>
        </w:rPr>
        <w:lastRenderedPageBreak/>
        <w:t>▲</w:t>
      </w:r>
      <w:r>
        <w:rPr>
          <w:rFonts w:ascii="宋体" w:hAnsi="宋体" w:cs="宋体" w:hint="eastAsia"/>
        </w:rPr>
        <w:t>19.2.6</w:t>
      </w:r>
      <w:r>
        <w:rPr>
          <w:rFonts w:ascii="宋体" w:hAnsi="宋体" w:cs="宋体" w:hint="eastAsia"/>
        </w:rPr>
        <w:t>、紫外灯延时启动时间、杀菌时间长短、预约启动时间、风机档位等可按用户使用习惯自行设置；设置完成后，微电脑自动记忆用户使用习惯，方便用户使用。</w:t>
      </w:r>
    </w:p>
    <w:p w14:paraId="3092A10C" w14:textId="58FD38A1" w:rsidR="00F3253F" w:rsidRDefault="008A4AFF">
      <w:pPr>
        <w:pStyle w:val="a0"/>
        <w:rPr>
          <w:rFonts w:ascii="宋体" w:hAnsi="宋体" w:cs="宋体"/>
        </w:rPr>
      </w:pPr>
      <w:r>
        <w:rPr>
          <w:rFonts w:ascii="宋体" w:hAnsi="宋体" w:cs="宋体" w:hint="eastAsia"/>
        </w:rPr>
        <w:t>19.3</w:t>
      </w:r>
      <w:r>
        <w:rPr>
          <w:rFonts w:ascii="宋体" w:hAnsi="宋体" w:cs="宋体" w:hint="eastAsia"/>
        </w:rPr>
        <w:t>、</w:t>
      </w:r>
      <w:proofErr w:type="gramStart"/>
      <w:r>
        <w:rPr>
          <w:rFonts w:ascii="宋体" w:hAnsi="宋体" w:cs="宋体" w:hint="eastAsia"/>
        </w:rPr>
        <w:t>移液器</w:t>
      </w:r>
      <w:proofErr w:type="gramEnd"/>
      <w:r>
        <w:rPr>
          <w:rFonts w:ascii="宋体" w:hAnsi="宋体" w:cs="宋体" w:hint="eastAsia"/>
        </w:rPr>
        <w:t>技术要求：</w:t>
      </w:r>
    </w:p>
    <w:p w14:paraId="145CE0FC" w14:textId="77777777" w:rsidR="00F3253F" w:rsidRDefault="008A4AFF">
      <w:pPr>
        <w:pStyle w:val="a0"/>
        <w:rPr>
          <w:rFonts w:ascii="宋体" w:hAnsi="宋体" w:cs="宋体"/>
        </w:rPr>
      </w:pPr>
      <w:r>
        <w:rPr>
          <w:rFonts w:ascii="宋体" w:hAnsi="宋体" w:cs="宋体" w:hint="eastAsia"/>
        </w:rPr>
        <w:t>▲</w:t>
      </w:r>
      <w:r>
        <w:rPr>
          <w:rFonts w:ascii="宋体" w:hAnsi="宋体" w:cs="宋体" w:hint="eastAsia"/>
        </w:rPr>
        <w:t>19.3.1</w:t>
      </w:r>
      <w:r>
        <w:rPr>
          <w:rFonts w:ascii="宋体" w:hAnsi="宋体" w:cs="宋体" w:hint="eastAsia"/>
        </w:rPr>
        <w:t>、量程规格为：</w:t>
      </w:r>
      <w:r>
        <w:rPr>
          <w:rFonts w:ascii="宋体" w:hAnsi="宋体" w:cs="宋体" w:hint="eastAsia"/>
        </w:rPr>
        <w:t>0.1-2.5</w:t>
      </w:r>
      <w:r>
        <w:rPr>
          <w:rFonts w:ascii="宋体" w:hAnsi="宋体" w:cs="宋体" w:hint="eastAsia"/>
        </w:rPr>
        <w:t>μ</w:t>
      </w:r>
      <w:r>
        <w:rPr>
          <w:rFonts w:ascii="宋体" w:hAnsi="宋体" w:cs="宋体" w:hint="eastAsia"/>
        </w:rPr>
        <w:t>L</w:t>
      </w:r>
      <w:r>
        <w:rPr>
          <w:rFonts w:ascii="宋体" w:hAnsi="宋体" w:cs="宋体" w:hint="eastAsia"/>
        </w:rPr>
        <w:t>、</w:t>
      </w:r>
      <w:r>
        <w:rPr>
          <w:rFonts w:ascii="宋体" w:hAnsi="宋体" w:cs="宋体" w:hint="eastAsia"/>
        </w:rPr>
        <w:t>0.5-10</w:t>
      </w:r>
      <w:r>
        <w:rPr>
          <w:rFonts w:ascii="宋体" w:hAnsi="宋体" w:cs="宋体" w:hint="eastAsia"/>
        </w:rPr>
        <w:t>μ</w:t>
      </w:r>
      <w:r>
        <w:rPr>
          <w:rFonts w:ascii="宋体" w:hAnsi="宋体" w:cs="宋体" w:hint="eastAsia"/>
        </w:rPr>
        <w:t>L</w:t>
      </w:r>
      <w:r>
        <w:rPr>
          <w:rFonts w:ascii="宋体" w:hAnsi="宋体" w:cs="宋体" w:hint="eastAsia"/>
        </w:rPr>
        <w:t>、</w:t>
      </w:r>
      <w:r>
        <w:rPr>
          <w:rFonts w:ascii="宋体" w:hAnsi="宋体" w:cs="宋体" w:hint="eastAsia"/>
        </w:rPr>
        <w:t>2-20</w:t>
      </w:r>
      <w:r>
        <w:rPr>
          <w:rFonts w:ascii="宋体" w:hAnsi="宋体" w:cs="宋体" w:hint="eastAsia"/>
        </w:rPr>
        <w:t>μ</w:t>
      </w:r>
      <w:r>
        <w:rPr>
          <w:rFonts w:ascii="宋体" w:hAnsi="宋体" w:cs="宋体" w:hint="eastAsia"/>
        </w:rPr>
        <w:t>L</w:t>
      </w:r>
      <w:r>
        <w:rPr>
          <w:rFonts w:ascii="宋体" w:hAnsi="宋体" w:cs="宋体" w:hint="eastAsia"/>
        </w:rPr>
        <w:t>、</w:t>
      </w:r>
      <w:r>
        <w:rPr>
          <w:rFonts w:ascii="宋体" w:hAnsi="宋体" w:cs="宋体" w:hint="eastAsia"/>
        </w:rPr>
        <w:t>10-100</w:t>
      </w:r>
      <w:r>
        <w:rPr>
          <w:rFonts w:ascii="宋体" w:hAnsi="宋体" w:cs="宋体" w:hint="eastAsia"/>
        </w:rPr>
        <w:t>μ</w:t>
      </w:r>
      <w:r>
        <w:rPr>
          <w:rFonts w:ascii="宋体" w:hAnsi="宋体" w:cs="宋体" w:hint="eastAsia"/>
        </w:rPr>
        <w:t>L</w:t>
      </w:r>
      <w:r>
        <w:rPr>
          <w:rFonts w:ascii="宋体" w:hAnsi="宋体" w:cs="宋体" w:hint="eastAsia"/>
        </w:rPr>
        <w:t>、</w:t>
      </w:r>
      <w:r>
        <w:rPr>
          <w:rFonts w:ascii="宋体" w:hAnsi="宋体" w:cs="宋体" w:hint="eastAsia"/>
        </w:rPr>
        <w:t>30-300</w:t>
      </w:r>
      <w:r>
        <w:rPr>
          <w:rFonts w:ascii="宋体" w:hAnsi="宋体" w:cs="宋体" w:hint="eastAsia"/>
        </w:rPr>
        <w:t>μ</w:t>
      </w:r>
      <w:r>
        <w:rPr>
          <w:rFonts w:ascii="宋体" w:hAnsi="宋体" w:cs="宋体" w:hint="eastAsia"/>
        </w:rPr>
        <w:t>L</w:t>
      </w:r>
      <w:r>
        <w:rPr>
          <w:rFonts w:ascii="宋体" w:hAnsi="宋体" w:cs="宋体" w:hint="eastAsia"/>
        </w:rPr>
        <w:t>、</w:t>
      </w:r>
      <w:r>
        <w:rPr>
          <w:rFonts w:ascii="宋体" w:hAnsi="宋体" w:cs="宋体" w:hint="eastAsia"/>
        </w:rPr>
        <w:t>100-1000</w:t>
      </w:r>
      <w:r>
        <w:rPr>
          <w:rFonts w:ascii="宋体" w:hAnsi="宋体" w:cs="宋体" w:hint="eastAsia"/>
        </w:rPr>
        <w:t>μ</w:t>
      </w:r>
      <w:r>
        <w:rPr>
          <w:rFonts w:ascii="宋体" w:hAnsi="宋体" w:cs="宋体" w:hint="eastAsia"/>
        </w:rPr>
        <w:t>L</w:t>
      </w:r>
      <w:r>
        <w:rPr>
          <w:rFonts w:ascii="宋体" w:hAnsi="宋体" w:cs="宋体" w:hint="eastAsia"/>
        </w:rPr>
        <w:t>。</w:t>
      </w:r>
    </w:p>
    <w:p w14:paraId="3FC9D1BE" w14:textId="77777777" w:rsidR="00F3253F" w:rsidRDefault="008A4AFF">
      <w:pPr>
        <w:pStyle w:val="a0"/>
        <w:rPr>
          <w:rFonts w:ascii="宋体" w:hAnsi="宋体" w:cs="宋体"/>
        </w:rPr>
      </w:pPr>
      <w:r>
        <w:rPr>
          <w:rFonts w:ascii="宋体" w:hAnsi="宋体" w:cs="宋体" w:hint="eastAsia"/>
        </w:rPr>
        <w:t>▲</w:t>
      </w:r>
      <w:r>
        <w:rPr>
          <w:rFonts w:ascii="宋体" w:hAnsi="宋体" w:cs="宋体" w:hint="eastAsia"/>
        </w:rPr>
        <w:t>19.3.2</w:t>
      </w:r>
      <w:r>
        <w:rPr>
          <w:rFonts w:ascii="宋体" w:hAnsi="宋体" w:cs="宋体" w:hint="eastAsia"/>
        </w:rPr>
        <w:t>、四位数字显示，精密度高，</w:t>
      </w:r>
      <w:proofErr w:type="gramStart"/>
      <w:r>
        <w:rPr>
          <w:rFonts w:ascii="宋体" w:hAnsi="宋体" w:cs="宋体" w:hint="eastAsia"/>
        </w:rPr>
        <w:t>移液时</w:t>
      </w:r>
      <w:proofErr w:type="gramEnd"/>
      <w:r>
        <w:rPr>
          <w:rFonts w:ascii="宋体" w:hAnsi="宋体" w:cs="宋体" w:hint="eastAsia"/>
        </w:rPr>
        <w:t>便于观察读数框。</w:t>
      </w:r>
    </w:p>
    <w:p w14:paraId="0B0D72C1" w14:textId="77777777" w:rsidR="00F3253F" w:rsidRDefault="008A4AFF">
      <w:pPr>
        <w:pStyle w:val="a0"/>
        <w:rPr>
          <w:rFonts w:ascii="宋体" w:hAnsi="宋体" w:cs="宋体"/>
        </w:rPr>
      </w:pPr>
      <w:r>
        <w:rPr>
          <w:rFonts w:ascii="宋体" w:hAnsi="宋体" w:cs="宋体" w:hint="eastAsia"/>
        </w:rPr>
        <w:t>19.3.3</w:t>
      </w:r>
      <w:r>
        <w:rPr>
          <w:rFonts w:ascii="宋体" w:hAnsi="宋体" w:cs="宋体" w:hint="eastAsia"/>
        </w:rPr>
        <w:t>、伸缩式弹性吸嘴设计，防止吸头安装高高低低，</w:t>
      </w:r>
      <w:proofErr w:type="gramStart"/>
      <w:r>
        <w:rPr>
          <w:rFonts w:ascii="宋体" w:hAnsi="宋体" w:cs="宋体" w:hint="eastAsia"/>
        </w:rPr>
        <w:t>确保移液气密性</w:t>
      </w:r>
      <w:proofErr w:type="gramEnd"/>
      <w:r>
        <w:rPr>
          <w:rFonts w:ascii="宋体" w:hAnsi="宋体" w:cs="宋体" w:hint="eastAsia"/>
        </w:rPr>
        <w:t>和均</w:t>
      </w:r>
      <w:proofErr w:type="gramStart"/>
      <w:r>
        <w:rPr>
          <w:rFonts w:ascii="宋体" w:hAnsi="宋体" w:cs="宋体" w:hint="eastAsia"/>
        </w:rPr>
        <w:t>一</w:t>
      </w:r>
      <w:proofErr w:type="gramEnd"/>
      <w:r>
        <w:rPr>
          <w:rFonts w:ascii="宋体" w:hAnsi="宋体" w:cs="宋体" w:hint="eastAsia"/>
        </w:rPr>
        <w:t>性。</w:t>
      </w:r>
    </w:p>
    <w:p w14:paraId="1BA72821" w14:textId="77777777" w:rsidR="00F3253F" w:rsidRDefault="008A4AFF">
      <w:pPr>
        <w:pStyle w:val="a0"/>
        <w:rPr>
          <w:rFonts w:ascii="宋体" w:hAnsi="宋体" w:cs="宋体"/>
        </w:rPr>
      </w:pPr>
      <w:r>
        <w:rPr>
          <w:rFonts w:ascii="宋体" w:hAnsi="宋体" w:cs="宋体" w:hint="eastAsia"/>
        </w:rPr>
        <w:t>19.3.4</w:t>
      </w:r>
      <w:r>
        <w:rPr>
          <w:rFonts w:ascii="宋体" w:hAnsi="宋体" w:cs="宋体" w:hint="eastAsia"/>
        </w:rPr>
        <w:t>、可整支高温高压灭菌和紫外线灭菌，操作更安全。</w:t>
      </w:r>
    </w:p>
    <w:p w14:paraId="0B81357C" w14:textId="61B87DE5" w:rsidR="00F3253F" w:rsidRDefault="00F3253F">
      <w:pPr>
        <w:pStyle w:val="a0"/>
        <w:adjustRightInd w:val="0"/>
        <w:snapToGrid w:val="0"/>
        <w:spacing w:line="360" w:lineRule="auto"/>
        <w:rPr>
          <w:rFonts w:ascii="宋体" w:hAnsi="宋体" w:cs="宋体"/>
        </w:rPr>
      </w:pPr>
    </w:p>
    <w:p w14:paraId="7DC2A2A3" w14:textId="345C572B" w:rsidR="008A4AFF" w:rsidRDefault="008A4AFF">
      <w:pPr>
        <w:pStyle w:val="a0"/>
        <w:adjustRightInd w:val="0"/>
        <w:snapToGrid w:val="0"/>
        <w:spacing w:line="360" w:lineRule="auto"/>
        <w:rPr>
          <w:rFonts w:ascii="宋体" w:hAnsi="宋体" w:cs="宋体"/>
        </w:rPr>
      </w:pPr>
      <w:r>
        <w:rPr>
          <w:rFonts w:ascii="宋体" w:hAnsi="宋体" w:cs="宋体" w:hint="eastAsia"/>
        </w:rPr>
        <w:t>配置清单</w:t>
      </w:r>
    </w:p>
    <w:p w14:paraId="690536CD" w14:textId="77777777" w:rsidR="008A4AFF" w:rsidRDefault="008A4AFF">
      <w:pPr>
        <w:pStyle w:val="a0"/>
        <w:adjustRightInd w:val="0"/>
        <w:snapToGrid w:val="0"/>
        <w:spacing w:line="360" w:lineRule="auto"/>
        <w:rPr>
          <w:rFonts w:ascii="宋体" w:hAnsi="宋体" w:cs="宋体"/>
        </w:rPr>
      </w:pPr>
      <w:r>
        <w:rPr>
          <w:rFonts w:ascii="宋体" w:hAnsi="宋体" w:cs="宋体" w:hint="eastAsia"/>
        </w:rPr>
        <w:t>1</w:t>
      </w:r>
      <w:r>
        <w:rPr>
          <w:rFonts w:ascii="宋体" w:hAnsi="宋体" w:cs="宋体"/>
        </w:rPr>
        <w:t>.</w:t>
      </w:r>
      <w:r w:rsidRPr="008A4AFF">
        <w:rPr>
          <w:rFonts w:hint="eastAsia"/>
        </w:rPr>
        <w:t xml:space="preserve"> </w:t>
      </w:r>
      <w:r w:rsidRPr="008A4AFF">
        <w:rPr>
          <w:rFonts w:ascii="宋体" w:hAnsi="宋体" w:cs="宋体" w:hint="eastAsia"/>
        </w:rPr>
        <w:t>全自动医用PCR分析系统 一</w:t>
      </w:r>
      <w:r>
        <w:rPr>
          <w:rFonts w:ascii="宋体" w:hAnsi="宋体" w:cs="宋体" w:hint="eastAsia"/>
        </w:rPr>
        <w:t>台</w:t>
      </w:r>
      <w:r>
        <w:rPr>
          <w:rFonts w:ascii="宋体" w:hAnsi="宋体" w:cs="宋体"/>
        </w:rPr>
        <w:br/>
      </w:r>
      <w:r>
        <w:rPr>
          <w:rFonts w:ascii="宋体" w:hAnsi="宋体" w:cs="宋体" w:hint="eastAsia"/>
        </w:rPr>
        <w:t>2</w:t>
      </w:r>
      <w:r>
        <w:rPr>
          <w:rFonts w:ascii="宋体" w:hAnsi="宋体" w:cs="宋体"/>
        </w:rPr>
        <w:t xml:space="preserve">. </w:t>
      </w:r>
      <w:r>
        <w:rPr>
          <w:rFonts w:ascii="宋体" w:hAnsi="宋体" w:cs="宋体" w:hint="eastAsia"/>
        </w:rPr>
        <w:t xml:space="preserve">核酸提取仪 </w:t>
      </w:r>
      <w:r>
        <w:rPr>
          <w:rFonts w:ascii="宋体" w:hAnsi="宋体" w:cs="宋体"/>
        </w:rPr>
        <w:t xml:space="preserve">            </w:t>
      </w:r>
      <w:r>
        <w:rPr>
          <w:rFonts w:ascii="宋体" w:hAnsi="宋体" w:cs="宋体" w:hint="eastAsia"/>
        </w:rPr>
        <w:t>一台</w:t>
      </w:r>
    </w:p>
    <w:p w14:paraId="7D18E302" w14:textId="77777777" w:rsidR="008A4AFF" w:rsidRDefault="008A4AFF">
      <w:pPr>
        <w:pStyle w:val="a0"/>
        <w:adjustRightInd w:val="0"/>
        <w:snapToGrid w:val="0"/>
        <w:spacing w:line="360" w:lineRule="auto"/>
        <w:rPr>
          <w:rFonts w:ascii="宋体" w:hAnsi="宋体" w:cs="宋体"/>
        </w:rPr>
      </w:pPr>
      <w:r>
        <w:rPr>
          <w:rFonts w:ascii="宋体" w:hAnsi="宋体" w:cs="宋体"/>
        </w:rPr>
        <w:t>3.</w:t>
      </w:r>
      <w:r>
        <w:rPr>
          <w:rFonts w:ascii="宋体" w:hAnsi="宋体" w:cs="宋体" w:hint="eastAsia"/>
        </w:rPr>
        <w:t xml:space="preserve">洁净工作台 </w:t>
      </w:r>
      <w:r>
        <w:rPr>
          <w:rFonts w:ascii="宋体" w:hAnsi="宋体" w:cs="宋体"/>
        </w:rPr>
        <w:t xml:space="preserve">             </w:t>
      </w:r>
      <w:r>
        <w:rPr>
          <w:rFonts w:ascii="宋体" w:hAnsi="宋体" w:cs="宋体" w:hint="eastAsia"/>
        </w:rPr>
        <w:t>一台</w:t>
      </w:r>
    </w:p>
    <w:p w14:paraId="5588D813" w14:textId="45762C34" w:rsidR="008A4AFF" w:rsidRDefault="008A4AFF">
      <w:pPr>
        <w:pStyle w:val="a0"/>
        <w:adjustRightInd w:val="0"/>
        <w:snapToGrid w:val="0"/>
        <w:spacing w:line="360" w:lineRule="auto"/>
        <w:rPr>
          <w:rFonts w:ascii="宋体" w:hAnsi="宋体" w:cs="宋体" w:hint="eastAsia"/>
        </w:rPr>
      </w:pPr>
      <w:r>
        <w:rPr>
          <w:rFonts w:ascii="宋体" w:hAnsi="宋体" w:cs="宋体" w:hint="eastAsia"/>
        </w:rPr>
        <w:t>4.单通道</w:t>
      </w:r>
      <w:proofErr w:type="gramStart"/>
      <w:r>
        <w:rPr>
          <w:rFonts w:ascii="宋体" w:hAnsi="宋体" w:cs="宋体" w:hint="eastAsia"/>
        </w:rPr>
        <w:t>手动移液器</w:t>
      </w:r>
      <w:proofErr w:type="gramEnd"/>
      <w:r>
        <w:rPr>
          <w:rFonts w:ascii="宋体" w:hAnsi="宋体" w:cs="宋体"/>
        </w:rPr>
        <w:t xml:space="preserve">        30</w:t>
      </w:r>
      <w:r>
        <w:rPr>
          <w:rFonts w:ascii="宋体" w:hAnsi="宋体" w:cs="宋体" w:hint="eastAsia"/>
        </w:rPr>
        <w:t>支</w:t>
      </w:r>
      <w:r>
        <w:rPr>
          <w:rFonts w:ascii="宋体" w:hAnsi="宋体" w:cs="宋体"/>
        </w:rPr>
        <w:t xml:space="preserve">               </w:t>
      </w:r>
    </w:p>
    <w:p w14:paraId="16414C31" w14:textId="7205361C" w:rsidR="008A4AFF" w:rsidRPr="008A4AFF" w:rsidRDefault="008A4AFF" w:rsidP="008A4AFF">
      <w:pPr>
        <w:widowControl w:val="0"/>
        <w:spacing w:before="24" w:line="360" w:lineRule="auto"/>
        <w:ind w:right="109"/>
        <w:outlineLvl w:val="1"/>
        <w:rPr>
          <w:rFonts w:ascii="宋体" w:hAnsi="宋体" w:cs="宋体"/>
          <w:b/>
          <w:szCs w:val="21"/>
        </w:rPr>
      </w:pPr>
      <w:r>
        <w:rPr>
          <w:rFonts w:ascii="宋体" w:hAnsi="宋体" w:cs="宋体" w:hint="eastAsia"/>
          <w:b/>
          <w:spacing w:val="6"/>
          <w:szCs w:val="21"/>
        </w:rPr>
        <w:t>二</w:t>
      </w:r>
      <w:r w:rsidRPr="008A4AFF">
        <w:rPr>
          <w:rFonts w:ascii="宋体" w:hAnsi="宋体" w:cs="宋体" w:hint="eastAsia"/>
          <w:b/>
          <w:spacing w:val="6"/>
          <w:szCs w:val="21"/>
        </w:rPr>
        <w:t>、主要商务要求</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8079"/>
      </w:tblGrid>
      <w:tr w:rsidR="008A4AFF" w:rsidRPr="008A4AFF" w14:paraId="032782EE" w14:textId="77777777" w:rsidTr="00C54EA8">
        <w:trPr>
          <w:trHeight w:val="461"/>
          <w:jc w:val="center"/>
        </w:trPr>
        <w:tc>
          <w:tcPr>
            <w:tcW w:w="2020" w:type="dxa"/>
            <w:vAlign w:val="center"/>
          </w:tcPr>
          <w:p w14:paraId="6214B8E2"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t>标的提供的时间</w:t>
            </w:r>
          </w:p>
        </w:tc>
        <w:tc>
          <w:tcPr>
            <w:tcW w:w="8079" w:type="dxa"/>
            <w:vAlign w:val="center"/>
          </w:tcPr>
          <w:p w14:paraId="5005A213"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接采购人通知后</w:t>
            </w:r>
            <w:r w:rsidRPr="008A4AFF">
              <w:rPr>
                <w:rFonts w:ascii="宋体" w:hAnsi="宋体" w:cs="宋体"/>
                <w:color w:val="000000"/>
                <w:sz w:val="22"/>
                <w:szCs w:val="21"/>
                <w:u w:val="single"/>
              </w:rPr>
              <w:t xml:space="preserve"> </w:t>
            </w:r>
            <w:r w:rsidRPr="008A4AFF">
              <w:rPr>
                <w:rFonts w:ascii="宋体" w:hAnsi="宋体" w:cs="宋体" w:hint="eastAsia"/>
                <w:color w:val="000000"/>
                <w:sz w:val="22"/>
                <w:szCs w:val="21"/>
                <w:u w:val="single"/>
              </w:rPr>
              <w:t>7</w:t>
            </w:r>
            <w:r w:rsidRPr="008A4AFF">
              <w:rPr>
                <w:rFonts w:ascii="宋体" w:hAnsi="宋体" w:cs="宋体"/>
                <w:color w:val="000000"/>
                <w:sz w:val="22"/>
                <w:szCs w:val="21"/>
                <w:u w:val="single"/>
              </w:rPr>
              <w:t xml:space="preserve"> </w:t>
            </w:r>
            <w:proofErr w:type="gramStart"/>
            <w:r w:rsidRPr="008A4AFF">
              <w:rPr>
                <w:rFonts w:ascii="宋体" w:hAnsi="宋体" w:cs="宋体" w:hint="eastAsia"/>
                <w:color w:val="000000"/>
                <w:sz w:val="22"/>
                <w:szCs w:val="21"/>
              </w:rPr>
              <w:t>个</w:t>
            </w:r>
            <w:proofErr w:type="gramEnd"/>
            <w:r w:rsidRPr="008A4AFF">
              <w:rPr>
                <w:rFonts w:ascii="宋体" w:hAnsi="宋体" w:cs="宋体" w:hint="eastAsia"/>
                <w:color w:val="000000"/>
                <w:sz w:val="22"/>
                <w:szCs w:val="21"/>
              </w:rPr>
              <w:t>自然日内。</w:t>
            </w:r>
          </w:p>
        </w:tc>
      </w:tr>
      <w:tr w:rsidR="008A4AFF" w:rsidRPr="008A4AFF" w14:paraId="047477C1" w14:textId="77777777" w:rsidTr="00C54EA8">
        <w:trPr>
          <w:trHeight w:val="461"/>
          <w:jc w:val="center"/>
        </w:trPr>
        <w:tc>
          <w:tcPr>
            <w:tcW w:w="2020" w:type="dxa"/>
            <w:vAlign w:val="center"/>
          </w:tcPr>
          <w:p w14:paraId="1DD697A4"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t>标的提供的地点</w:t>
            </w:r>
          </w:p>
        </w:tc>
        <w:tc>
          <w:tcPr>
            <w:tcW w:w="8079" w:type="dxa"/>
            <w:vAlign w:val="center"/>
          </w:tcPr>
          <w:p w14:paraId="4C842461" w14:textId="77777777" w:rsidR="008A4AFF" w:rsidRPr="008A4AFF" w:rsidRDefault="008A4AFF" w:rsidP="008A4AFF">
            <w:pPr>
              <w:widowControl w:val="0"/>
              <w:spacing w:line="360" w:lineRule="auto"/>
              <w:rPr>
                <w:rFonts w:ascii="宋体" w:hAnsi="宋体" w:cs="宋体"/>
                <w:color w:val="000000"/>
                <w:sz w:val="22"/>
                <w:szCs w:val="21"/>
                <w:lang w:eastAsia="en-US"/>
              </w:rPr>
            </w:pPr>
            <w:proofErr w:type="spellStart"/>
            <w:r w:rsidRPr="008A4AFF">
              <w:rPr>
                <w:rFonts w:ascii="宋体" w:hAnsi="宋体" w:cs="宋体" w:hint="eastAsia"/>
                <w:color w:val="000000"/>
                <w:sz w:val="22"/>
                <w:szCs w:val="21"/>
                <w:lang w:eastAsia="en-US"/>
              </w:rPr>
              <w:t>采购人指定地点</w:t>
            </w:r>
            <w:proofErr w:type="spellEnd"/>
            <w:r w:rsidRPr="008A4AFF">
              <w:rPr>
                <w:rFonts w:ascii="宋体" w:hAnsi="宋体" w:cs="宋体" w:hint="eastAsia"/>
                <w:color w:val="000000"/>
                <w:sz w:val="22"/>
                <w:szCs w:val="21"/>
              </w:rPr>
              <w:t>。</w:t>
            </w:r>
          </w:p>
        </w:tc>
      </w:tr>
      <w:tr w:rsidR="008A4AFF" w:rsidRPr="008A4AFF" w14:paraId="21932B17" w14:textId="77777777" w:rsidTr="00C54EA8">
        <w:trPr>
          <w:trHeight w:val="1197"/>
          <w:jc w:val="center"/>
        </w:trPr>
        <w:tc>
          <w:tcPr>
            <w:tcW w:w="2020" w:type="dxa"/>
            <w:vAlign w:val="center"/>
          </w:tcPr>
          <w:p w14:paraId="63FBEA62" w14:textId="6F5DBF55" w:rsidR="008A4AFF" w:rsidRPr="008A4AFF" w:rsidRDefault="008A4AFF" w:rsidP="008A4AFF">
            <w:pPr>
              <w:widowControl w:val="0"/>
              <w:spacing w:line="360" w:lineRule="auto"/>
              <w:jc w:val="center"/>
              <w:rPr>
                <w:rFonts w:ascii="宋体" w:hAnsi="宋体" w:cs="宋体" w:hint="eastAsia"/>
                <w:sz w:val="21"/>
                <w:szCs w:val="21"/>
                <w:lang w:val="sv-SE"/>
              </w:rPr>
            </w:pPr>
            <w:r>
              <w:rPr>
                <w:rFonts w:ascii="宋体" w:hAnsi="宋体" w:cs="宋体" w:hint="eastAsia"/>
                <w:sz w:val="21"/>
                <w:szCs w:val="21"/>
                <w:lang w:val="sv-SE"/>
              </w:rPr>
              <w:t>免费保修期</w:t>
            </w:r>
          </w:p>
        </w:tc>
        <w:tc>
          <w:tcPr>
            <w:tcW w:w="8079" w:type="dxa"/>
            <w:vAlign w:val="center"/>
          </w:tcPr>
          <w:p w14:paraId="525BA9F0" w14:textId="43C7B4F6" w:rsidR="008A4AFF" w:rsidRPr="008A4AFF" w:rsidRDefault="008A4AFF" w:rsidP="008A4AFF">
            <w:pPr>
              <w:widowControl w:val="0"/>
              <w:spacing w:line="360" w:lineRule="auto"/>
              <w:rPr>
                <w:rFonts w:ascii="宋体" w:hAnsi="宋体" w:cs="宋体" w:hint="eastAsia"/>
                <w:color w:val="000000"/>
                <w:sz w:val="22"/>
                <w:szCs w:val="21"/>
              </w:rPr>
            </w:pPr>
            <w:r>
              <w:rPr>
                <w:rFonts w:ascii="宋体" w:hAnsi="宋体" w:cs="宋体" w:hint="eastAsia"/>
                <w:color w:val="000000"/>
                <w:sz w:val="22"/>
                <w:szCs w:val="21"/>
              </w:rPr>
              <w:t>≥5年</w:t>
            </w:r>
            <w:bookmarkStart w:id="0" w:name="_GoBack"/>
            <w:bookmarkEnd w:id="0"/>
          </w:p>
        </w:tc>
      </w:tr>
      <w:tr w:rsidR="008A4AFF" w:rsidRPr="008A4AFF" w14:paraId="1CA600D2" w14:textId="77777777" w:rsidTr="00C54EA8">
        <w:trPr>
          <w:trHeight w:val="1197"/>
          <w:jc w:val="center"/>
        </w:trPr>
        <w:tc>
          <w:tcPr>
            <w:tcW w:w="2020" w:type="dxa"/>
            <w:vAlign w:val="center"/>
          </w:tcPr>
          <w:p w14:paraId="0322EAC7"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lang w:val="sv-SE"/>
              </w:rPr>
              <w:t>★</w:t>
            </w:r>
            <w:r w:rsidRPr="008A4AFF">
              <w:rPr>
                <w:rFonts w:ascii="宋体" w:hAnsi="宋体" w:cs="宋体" w:hint="eastAsia"/>
                <w:sz w:val="21"/>
                <w:szCs w:val="21"/>
              </w:rPr>
              <w:t>付款方式</w:t>
            </w:r>
          </w:p>
        </w:tc>
        <w:tc>
          <w:tcPr>
            <w:tcW w:w="8079" w:type="dxa"/>
            <w:vAlign w:val="center"/>
          </w:tcPr>
          <w:p w14:paraId="6D958897" w14:textId="77777777" w:rsidR="008A4AFF" w:rsidRPr="008A4AFF" w:rsidRDefault="008A4AFF" w:rsidP="008A4AFF">
            <w:pPr>
              <w:widowControl w:val="0"/>
              <w:spacing w:line="360" w:lineRule="auto"/>
              <w:rPr>
                <w:rFonts w:eastAsia="等线" w:hAnsi="宋体"/>
                <w:bCs/>
                <w:color w:val="000000"/>
                <w:szCs w:val="28"/>
              </w:rPr>
            </w:pPr>
            <w:r w:rsidRPr="008A4AFF">
              <w:rPr>
                <w:rFonts w:ascii="宋体" w:hAnsi="宋体" w:cs="宋体" w:hint="eastAsia"/>
                <w:color w:val="000000"/>
                <w:sz w:val="22"/>
                <w:szCs w:val="21"/>
              </w:rPr>
              <w:t>★货到交货地点并经验收合格后，采购人在货物验收合格和收到供应商开具的等额增值税普通发票等付款材料之日起</w:t>
            </w:r>
            <w:r w:rsidRPr="008A4AFF">
              <w:rPr>
                <w:rFonts w:ascii="宋体" w:hAnsi="宋体" w:cs="宋体"/>
                <w:color w:val="000000"/>
                <w:sz w:val="22"/>
                <w:szCs w:val="21"/>
              </w:rPr>
              <w:t>30</w:t>
            </w:r>
            <w:r w:rsidRPr="008A4AFF">
              <w:rPr>
                <w:rFonts w:ascii="宋体" w:hAnsi="宋体" w:cs="宋体" w:hint="eastAsia"/>
                <w:color w:val="000000"/>
                <w:sz w:val="22"/>
                <w:szCs w:val="21"/>
              </w:rPr>
              <w:t>个工作日内向中标人支付合同总金额的</w:t>
            </w:r>
            <w:r w:rsidRPr="008A4AFF">
              <w:rPr>
                <w:rFonts w:ascii="宋体" w:hAnsi="宋体" w:cs="宋体"/>
                <w:color w:val="000000"/>
                <w:sz w:val="22"/>
                <w:szCs w:val="21"/>
              </w:rPr>
              <w:t>100%</w:t>
            </w:r>
            <w:r w:rsidRPr="008A4AFF">
              <w:rPr>
                <w:rFonts w:ascii="宋体" w:hAnsi="宋体" w:cs="宋体" w:hint="eastAsia"/>
                <w:color w:val="000000"/>
                <w:sz w:val="22"/>
                <w:szCs w:val="21"/>
              </w:rPr>
              <w:t>。</w:t>
            </w:r>
          </w:p>
        </w:tc>
      </w:tr>
      <w:tr w:rsidR="008A4AFF" w:rsidRPr="008A4AFF" w14:paraId="5CF1E190" w14:textId="77777777" w:rsidTr="00C54EA8">
        <w:trPr>
          <w:trHeight w:val="466"/>
          <w:jc w:val="center"/>
        </w:trPr>
        <w:tc>
          <w:tcPr>
            <w:tcW w:w="2020" w:type="dxa"/>
            <w:vAlign w:val="center"/>
          </w:tcPr>
          <w:p w14:paraId="277A3B5A"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t>验收要求</w:t>
            </w:r>
          </w:p>
        </w:tc>
        <w:tc>
          <w:tcPr>
            <w:tcW w:w="8079" w:type="dxa"/>
            <w:vAlign w:val="center"/>
          </w:tcPr>
          <w:p w14:paraId="1743B4FA"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1、验收标准：应与产品原始样本技术资料/采购需求文件要求一致，并应符合我国有关技术规范和技术标准。</w:t>
            </w:r>
          </w:p>
          <w:p w14:paraId="1B82A706"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2、时间：</w:t>
            </w:r>
            <w:r w:rsidRPr="008A4AFF">
              <w:rPr>
                <w:rFonts w:ascii="宋体" w:hAnsi="宋体" w:cs="宋体"/>
                <w:color w:val="000000"/>
                <w:sz w:val="22"/>
                <w:szCs w:val="21"/>
              </w:rPr>
              <w:t>合同履行完毕，</w:t>
            </w:r>
            <w:r w:rsidRPr="008A4AFF">
              <w:rPr>
                <w:rFonts w:ascii="宋体" w:hAnsi="宋体" w:cs="宋体" w:hint="eastAsia"/>
                <w:color w:val="000000"/>
                <w:sz w:val="22"/>
                <w:szCs w:val="21"/>
              </w:rPr>
              <w:t>采购人在收到供应商验收申请后7日内组织履约验收。</w:t>
            </w:r>
          </w:p>
          <w:p w14:paraId="7E4E609A"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3、货物经过双方检验认可后，签署验收报告，产品保修期</w:t>
            </w:r>
            <w:proofErr w:type="gramStart"/>
            <w:r w:rsidRPr="008A4AFF">
              <w:rPr>
                <w:rFonts w:ascii="宋体" w:hAnsi="宋体" w:cs="宋体" w:hint="eastAsia"/>
                <w:color w:val="000000"/>
                <w:sz w:val="22"/>
                <w:szCs w:val="21"/>
              </w:rPr>
              <w:t>自最终</w:t>
            </w:r>
            <w:proofErr w:type="gramEnd"/>
            <w:r w:rsidRPr="008A4AFF">
              <w:rPr>
                <w:rFonts w:ascii="宋体" w:hAnsi="宋体" w:cs="宋体" w:hint="eastAsia"/>
                <w:color w:val="000000"/>
                <w:sz w:val="22"/>
                <w:szCs w:val="21"/>
              </w:rPr>
              <w:t>验收合格取得验</w:t>
            </w:r>
            <w:r w:rsidRPr="008A4AFF">
              <w:rPr>
                <w:rFonts w:ascii="宋体" w:hAnsi="宋体" w:cs="宋体" w:hint="eastAsia"/>
                <w:color w:val="000000"/>
                <w:sz w:val="22"/>
                <w:szCs w:val="21"/>
              </w:rPr>
              <w:lastRenderedPageBreak/>
              <w:t>收报告并交付使用之日起计算，由供应商提供产品保修文件。</w:t>
            </w:r>
          </w:p>
          <w:p w14:paraId="1FDCE278"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4、当满足以下条件时，采购人才向供应商签发货物验收报告：</w:t>
            </w:r>
          </w:p>
          <w:p w14:paraId="77E8C612"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a、供应商已按照合同规定提供了全部产品及完整的技术资料。</w:t>
            </w:r>
          </w:p>
          <w:p w14:paraId="38038E62"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b、货物符合采购需求文件的要求，性能满足要求。</w:t>
            </w:r>
          </w:p>
          <w:p w14:paraId="7B7A2A87"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c、货物具备产品合格证。</w:t>
            </w:r>
          </w:p>
          <w:p w14:paraId="18BE7096"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d、首期用户培训已完成，可以保障设备使用运行。</w:t>
            </w:r>
          </w:p>
        </w:tc>
      </w:tr>
      <w:tr w:rsidR="008A4AFF" w:rsidRPr="008A4AFF" w14:paraId="4E075B2D" w14:textId="77777777" w:rsidTr="00C54EA8">
        <w:trPr>
          <w:trHeight w:val="461"/>
          <w:jc w:val="center"/>
        </w:trPr>
        <w:tc>
          <w:tcPr>
            <w:tcW w:w="2020" w:type="dxa"/>
            <w:vAlign w:val="center"/>
          </w:tcPr>
          <w:p w14:paraId="46673E8F" w14:textId="77777777" w:rsidR="008A4AFF" w:rsidRPr="008A4AFF" w:rsidRDefault="008A4AFF" w:rsidP="008A4AFF">
            <w:pPr>
              <w:widowControl w:val="0"/>
              <w:spacing w:line="360" w:lineRule="auto"/>
              <w:jc w:val="center"/>
              <w:rPr>
                <w:rFonts w:ascii="宋体" w:hAnsi="宋体" w:cs="宋体"/>
                <w:sz w:val="21"/>
                <w:szCs w:val="21"/>
              </w:rPr>
            </w:pPr>
            <w:r w:rsidRPr="008A4AFF">
              <w:rPr>
                <w:rFonts w:ascii="宋体" w:hAnsi="宋体" w:cs="宋体" w:hint="eastAsia"/>
                <w:sz w:val="21"/>
                <w:szCs w:val="21"/>
              </w:rPr>
              <w:lastRenderedPageBreak/>
              <w:t>履约保证金</w:t>
            </w:r>
          </w:p>
        </w:tc>
        <w:tc>
          <w:tcPr>
            <w:tcW w:w="8079" w:type="dxa"/>
            <w:vAlign w:val="center"/>
          </w:tcPr>
          <w:p w14:paraId="01D7C759" w14:textId="77777777" w:rsidR="008A4AFF" w:rsidRPr="008A4AFF" w:rsidRDefault="008A4AFF" w:rsidP="008A4AFF">
            <w:pPr>
              <w:widowControl w:val="0"/>
              <w:spacing w:line="360" w:lineRule="auto"/>
              <w:rPr>
                <w:rFonts w:ascii="宋体" w:hAnsi="宋体" w:cs="宋体"/>
                <w:color w:val="000000"/>
                <w:sz w:val="22"/>
                <w:szCs w:val="21"/>
              </w:rPr>
            </w:pPr>
            <w:r w:rsidRPr="008A4AFF">
              <w:rPr>
                <w:rFonts w:ascii="宋体" w:hAnsi="宋体" w:cs="宋体" w:hint="eastAsia"/>
                <w:color w:val="000000"/>
                <w:sz w:val="22"/>
                <w:szCs w:val="21"/>
              </w:rPr>
              <w:t>不收取</w:t>
            </w:r>
          </w:p>
        </w:tc>
      </w:tr>
    </w:tbl>
    <w:p w14:paraId="4496E07B" w14:textId="77777777" w:rsidR="00F3253F" w:rsidRDefault="00F3253F">
      <w:pPr>
        <w:adjustRightInd w:val="0"/>
        <w:snapToGrid w:val="0"/>
        <w:spacing w:after="78" w:line="360" w:lineRule="auto"/>
        <w:ind w:rightChars="-159" w:right="-382"/>
        <w:rPr>
          <w:rFonts w:ascii="宋体" w:hAnsi="宋体" w:cs="宋体"/>
          <w:bCs/>
        </w:rPr>
      </w:pPr>
    </w:p>
    <w:p w14:paraId="739406CB" w14:textId="77777777" w:rsidR="00F3253F" w:rsidRDefault="00F3253F">
      <w:pPr>
        <w:tabs>
          <w:tab w:val="left" w:pos="195"/>
          <w:tab w:val="left" w:pos="2510"/>
          <w:tab w:val="left" w:pos="6570"/>
          <w:tab w:val="left" w:pos="7755"/>
        </w:tabs>
        <w:adjustRightInd w:val="0"/>
        <w:snapToGrid w:val="0"/>
        <w:spacing w:line="360" w:lineRule="auto"/>
        <w:rPr>
          <w:rFonts w:ascii="宋体" w:hAnsi="宋体" w:cs="宋体"/>
        </w:rPr>
      </w:pPr>
    </w:p>
    <w:p w14:paraId="00AA1687" w14:textId="77777777" w:rsidR="00F3253F" w:rsidRDefault="00F3253F">
      <w:pPr>
        <w:adjustRightInd w:val="0"/>
        <w:snapToGrid w:val="0"/>
        <w:spacing w:line="360" w:lineRule="auto"/>
        <w:ind w:leftChars="150" w:left="360"/>
        <w:rPr>
          <w:rFonts w:ascii="宋体" w:hAnsi="宋体" w:cs="宋体"/>
          <w:b/>
        </w:rPr>
      </w:pPr>
    </w:p>
    <w:p w14:paraId="231A05ED" w14:textId="77777777" w:rsidR="00F3253F" w:rsidRDefault="00F3253F"/>
    <w:sectPr w:rsidR="00F325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3F"/>
    <w:rsid w:val="008A4AFF"/>
    <w:rsid w:val="00DA64F5"/>
    <w:rsid w:val="00F3253F"/>
    <w:rsid w:val="298C5B1D"/>
    <w:rsid w:val="491D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38F2E"/>
  <w15:docId w15:val="{A65CB624-9262-4F22-995B-CB459D22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Plain Text"/>
    <w:basedOn w:val="a"/>
    <w:pPr>
      <w:widowControl w:val="0"/>
      <w:jc w:val="both"/>
    </w:pPr>
    <w:rPr>
      <w:rFonts w:ascii="宋体" w:hAnsi="Courier New"/>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1786</Characters>
  <Application>Microsoft Office Word</Application>
  <DocSecurity>0</DocSecurity>
  <Lines>14</Lines>
  <Paragraphs>4</Paragraphs>
  <ScaleCrop>false</ScaleCrop>
  <Company>微软中国</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shaob</dc:creator>
  <cp:lastModifiedBy>吕晓慧</cp:lastModifiedBy>
  <cp:revision>2</cp:revision>
  <dcterms:created xsi:type="dcterms:W3CDTF">2025-09-22T00:56:00Z</dcterms:created>
  <dcterms:modified xsi:type="dcterms:W3CDTF">2025-09-22T00:56:00Z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24904FB1B9264F75808F8332D92EC0BB_12</vt:lpwstr>
  </property>
  <property fmtid="{D5CDD505-2E9C-101B-9397-08002B2CF9AE}" pid="4" name="KSOTemplateDocerSaveRecord">
    <vt:lpwstr>eyJoZGlkIjoiYjRjYTFhMjU5OGY4NTg4ZDI0MDU4MWY3ZGY4OTUxOWIiLCJ1c2VySWQiOiI2MjY5MTc2NDcifQ==</vt:lpwstr>
  </property>
</Properties>
</file>