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9256C2" w14:textId="74735D47" w:rsidR="00890BA2" w:rsidRPr="00672B09" w:rsidRDefault="00540ACD" w:rsidP="00672B09">
      <w:pPr>
        <w:spacing w:beforeLines="100" w:before="240" w:afterLines="100" w:after="240"/>
        <w:jc w:val="center"/>
        <w:rPr>
          <w:bCs/>
          <w:sz w:val="38"/>
          <w:szCs w:val="38"/>
        </w:rPr>
      </w:pPr>
      <w:r w:rsidRPr="00672B09">
        <w:rPr>
          <w:rFonts w:hint="eastAsia"/>
          <w:bCs/>
          <w:sz w:val="38"/>
          <w:szCs w:val="38"/>
          <w:lang w:val="zh-CN"/>
        </w:rPr>
        <w:t>人体营养检测分析仪</w:t>
      </w:r>
      <w:r w:rsidR="00754570" w:rsidRPr="00672B09">
        <w:rPr>
          <w:rFonts w:hint="eastAsia"/>
          <w:bCs/>
          <w:sz w:val="38"/>
          <w:szCs w:val="38"/>
          <w:lang w:val="zh-CN"/>
        </w:rPr>
        <w:t>技术</w:t>
      </w:r>
      <w:r w:rsidR="00754570" w:rsidRPr="00672B09">
        <w:rPr>
          <w:rFonts w:hint="eastAsia"/>
          <w:bCs/>
          <w:sz w:val="38"/>
          <w:szCs w:val="38"/>
          <w:lang w:val="zh-TW" w:eastAsia="zh-TW"/>
        </w:rPr>
        <w:t>参数</w:t>
      </w:r>
    </w:p>
    <w:p w14:paraId="48172ED0" w14:textId="21BF3806" w:rsidR="00890BA2" w:rsidRPr="00672B09" w:rsidRDefault="00540ACD" w:rsidP="00672B09">
      <w:pPr>
        <w:spacing w:beforeLines="100" w:before="240" w:afterLines="100" w:after="240"/>
        <w:rPr>
          <w:bCs/>
          <w:sz w:val="22"/>
          <w:szCs w:val="22"/>
          <w:lang w:val="zh-TW" w:eastAsia="zh-TW"/>
        </w:rPr>
      </w:pPr>
      <w:r w:rsidRPr="00672B09">
        <w:rPr>
          <w:rFonts w:hint="eastAsia"/>
          <w:bCs/>
          <w:sz w:val="22"/>
          <w:szCs w:val="22"/>
          <w:lang w:val="zh-TW" w:eastAsia="zh-TW"/>
        </w:rPr>
        <w:t>设备要求：台式和便携机各1台</w:t>
      </w:r>
    </w:p>
    <w:p w14:paraId="11A3FA4A" w14:textId="1C906C45" w:rsidR="00672B09" w:rsidRPr="00672B09" w:rsidRDefault="00672B09" w:rsidP="00672B09">
      <w:pPr>
        <w:tabs>
          <w:tab w:val="left" w:pos="900"/>
        </w:tabs>
        <w:spacing w:beforeLines="100" w:before="240" w:afterLines="100" w:after="240"/>
        <w:rPr>
          <w:rFonts w:asciiTheme="minorEastAsia" w:eastAsiaTheme="minorEastAsia" w:hAnsiTheme="minorEastAsia"/>
          <w:bCs/>
          <w:sz w:val="22"/>
          <w:szCs w:val="22"/>
          <w:lang w:val="zh-TW"/>
        </w:rPr>
      </w:pPr>
      <w:r w:rsidRPr="00672B09">
        <w:rPr>
          <w:rFonts w:asciiTheme="minorEastAsia" w:eastAsiaTheme="minorEastAsia" w:hAnsiTheme="minorEastAsia" w:hint="eastAsia"/>
          <w:bCs/>
          <w:sz w:val="22"/>
          <w:szCs w:val="22"/>
          <w:lang w:val="zh-TW"/>
        </w:rPr>
        <w:t>一、功能参数</w:t>
      </w:r>
    </w:p>
    <w:p w14:paraId="51A5D006" w14:textId="77777777" w:rsidR="00672B09" w:rsidRPr="00672B09" w:rsidRDefault="00672B09" w:rsidP="00672B09">
      <w:pPr>
        <w:rPr>
          <w:rFonts w:asciiTheme="minorEastAsia" w:hAnsiTheme="minorEastAsia"/>
          <w:szCs w:val="21"/>
        </w:rPr>
      </w:pPr>
      <w:r w:rsidRPr="00672B09">
        <w:rPr>
          <w:rFonts w:asciiTheme="minorEastAsia" w:hAnsiTheme="minorEastAsia" w:hint="eastAsia"/>
          <w:szCs w:val="21"/>
        </w:rPr>
        <w:t>1.名称：人体成分分析仪</w:t>
      </w:r>
    </w:p>
    <w:p w14:paraId="612A5BEE" w14:textId="77777777" w:rsidR="00672B09" w:rsidRPr="00672B09" w:rsidRDefault="00672B09" w:rsidP="00672B09">
      <w:pPr>
        <w:rPr>
          <w:rFonts w:asciiTheme="minorEastAsia" w:hAnsiTheme="minorEastAsia"/>
          <w:szCs w:val="21"/>
        </w:rPr>
      </w:pPr>
      <w:r w:rsidRPr="00672B09">
        <w:rPr>
          <w:rFonts w:asciiTheme="minorEastAsia" w:hAnsiTheme="minorEastAsia" w:hint="eastAsia"/>
          <w:szCs w:val="21"/>
        </w:rPr>
        <w:t>2.设备用途：主要用于肥胖分析、身体成分、重量控制、健康诊断等功能。</w:t>
      </w:r>
    </w:p>
    <w:p w14:paraId="3115ACED" w14:textId="77777777" w:rsidR="00672B09" w:rsidRPr="00672B09" w:rsidRDefault="00672B09" w:rsidP="00672B09">
      <w:pPr>
        <w:rPr>
          <w:rFonts w:asciiTheme="minorEastAsia" w:hAnsiTheme="minorEastAsia"/>
          <w:szCs w:val="21"/>
        </w:rPr>
      </w:pPr>
      <w:r w:rsidRPr="00672B09">
        <w:rPr>
          <w:rFonts w:asciiTheme="minorEastAsia" w:hAnsiTheme="minorEastAsia" w:hint="eastAsia"/>
          <w:szCs w:val="21"/>
        </w:rPr>
        <w:t>3.主要技术参数和要求：</w:t>
      </w:r>
    </w:p>
    <w:p w14:paraId="2797D66B" w14:textId="77777777" w:rsidR="00672B09" w:rsidRPr="00672B09" w:rsidRDefault="00672B09" w:rsidP="00672B09">
      <w:pPr>
        <w:rPr>
          <w:rFonts w:asciiTheme="minorEastAsia" w:hAnsiTheme="minorEastAsia"/>
          <w:szCs w:val="21"/>
        </w:rPr>
      </w:pPr>
      <w:r w:rsidRPr="00672B09">
        <w:rPr>
          <w:rFonts w:asciiTheme="minorEastAsia" w:hAnsiTheme="minorEastAsia" w:hint="eastAsia"/>
          <w:szCs w:val="21"/>
        </w:rPr>
        <w:t>3.1 系统概念：准确分析评估身体各部位成分，为营养评估、肥胖评估、体重管理等提供可靠数据支持</w:t>
      </w:r>
    </w:p>
    <w:p w14:paraId="070983F1" w14:textId="77777777" w:rsidR="00672B09" w:rsidRPr="00672B09" w:rsidRDefault="00672B09" w:rsidP="00672B09">
      <w:pPr>
        <w:rPr>
          <w:rFonts w:asciiTheme="minorEastAsia" w:hAnsiTheme="minorEastAsia"/>
          <w:szCs w:val="21"/>
        </w:rPr>
      </w:pPr>
      <w:r w:rsidRPr="00672B09">
        <w:rPr>
          <w:rFonts w:asciiTheme="minorEastAsia" w:hAnsiTheme="minorEastAsia" w:hint="eastAsia"/>
          <w:szCs w:val="21"/>
        </w:rPr>
        <w:t>3.2 测定项目：细胞内、外水分，蛋白质，无机盐，体脂肪，身体总水分、肌肉量，去脂体重， BMI，体脂百分比，腰臀比（WHR)，基础代谢，节段性肌肉分析，节段性脂肪分析，浮肿指数（ECF/TBF,ECW/TBW），（全身和节段性浮肿指数），内脏脂肪分析，营养评估（蛋白质，无机盐，体脂肪），肥胖分析（BMI、体脂百分比、腰臀比），体重管理（体重、肌肉量、体脂肪）</w:t>
      </w:r>
    </w:p>
    <w:p w14:paraId="13176974" w14:textId="77777777" w:rsidR="00672B09" w:rsidRPr="00672B09" w:rsidRDefault="00672B09" w:rsidP="00672B09">
      <w:pPr>
        <w:tabs>
          <w:tab w:val="left" w:pos="1230"/>
        </w:tabs>
        <w:rPr>
          <w:rFonts w:asciiTheme="minorEastAsia" w:hAnsiTheme="minorEastAsia"/>
          <w:szCs w:val="21"/>
        </w:rPr>
      </w:pPr>
      <w:r w:rsidRPr="00672B09">
        <w:rPr>
          <w:rFonts w:asciiTheme="minorEastAsia" w:hAnsiTheme="minorEastAsia" w:hint="eastAsia"/>
          <w:szCs w:val="21"/>
        </w:rPr>
        <w:t>3.3增长控制及目标：脂肪控制，肌肉控制</w:t>
      </w:r>
      <w:r w:rsidRPr="00672B09">
        <w:rPr>
          <w:rFonts w:asciiTheme="minorEastAsia" w:hAnsiTheme="minorEastAsia"/>
          <w:szCs w:val="21"/>
        </w:rPr>
        <w:t xml:space="preserve"> </w:t>
      </w:r>
    </w:p>
    <w:p w14:paraId="043543C3" w14:textId="77777777" w:rsidR="00672B09" w:rsidRPr="00672B09" w:rsidRDefault="00672B09" w:rsidP="00672B09">
      <w:pPr>
        <w:rPr>
          <w:rFonts w:asciiTheme="minorEastAsia" w:hAnsiTheme="minorEastAsia"/>
          <w:szCs w:val="21"/>
        </w:rPr>
      </w:pPr>
      <w:r w:rsidRPr="00672B09">
        <w:rPr>
          <w:rFonts w:asciiTheme="minorEastAsia" w:hAnsiTheme="minorEastAsia" w:hint="eastAsia"/>
          <w:szCs w:val="21"/>
        </w:rPr>
        <w:t>3.4 存储能力：≥100万条检测记录</w:t>
      </w:r>
    </w:p>
    <w:p w14:paraId="0A75414C" w14:textId="77777777" w:rsidR="00672B09" w:rsidRPr="00672B09" w:rsidRDefault="00672B09" w:rsidP="00672B09">
      <w:pPr>
        <w:rPr>
          <w:rFonts w:asciiTheme="minorEastAsia" w:hAnsiTheme="minorEastAsia"/>
          <w:szCs w:val="21"/>
        </w:rPr>
      </w:pPr>
      <w:r w:rsidRPr="00672B09">
        <w:rPr>
          <w:rFonts w:asciiTheme="minorEastAsia" w:hAnsiTheme="minorEastAsia" w:hint="eastAsia"/>
          <w:szCs w:val="21"/>
        </w:rPr>
        <w:t>3.5 测量时间：</w:t>
      </w:r>
      <w:r w:rsidRPr="00672B09">
        <w:rPr>
          <w:rFonts w:asciiTheme="minorEastAsia" w:hAnsiTheme="minorEastAsia"/>
          <w:szCs w:val="21"/>
        </w:rPr>
        <w:t>60-120</w:t>
      </w:r>
      <w:r w:rsidRPr="00672B09">
        <w:rPr>
          <w:rFonts w:asciiTheme="minorEastAsia" w:hAnsiTheme="minorEastAsia" w:hint="eastAsia"/>
          <w:szCs w:val="21"/>
        </w:rPr>
        <w:t>秒</w:t>
      </w:r>
    </w:p>
    <w:p w14:paraId="4B9B096C" w14:textId="03ECF7E3" w:rsidR="00672B09" w:rsidRPr="00672B09" w:rsidRDefault="00672B09" w:rsidP="00672B09">
      <w:pPr>
        <w:rPr>
          <w:rFonts w:asciiTheme="minorEastAsia" w:hAnsiTheme="minorEastAsia"/>
          <w:szCs w:val="21"/>
        </w:rPr>
      </w:pPr>
      <w:r w:rsidRPr="00672B09">
        <w:rPr>
          <w:rFonts w:asciiTheme="minorEastAsia" w:hAnsiTheme="minorEastAsia" w:hint="eastAsia"/>
          <w:szCs w:val="21"/>
        </w:rPr>
        <w:t>3.</w:t>
      </w:r>
      <w:r>
        <w:rPr>
          <w:rFonts w:asciiTheme="minorEastAsia" w:hAnsiTheme="minorEastAsia"/>
          <w:szCs w:val="21"/>
        </w:rPr>
        <w:t>6</w:t>
      </w:r>
      <w:r w:rsidRPr="00672B09">
        <w:rPr>
          <w:rFonts w:asciiTheme="minorEastAsia" w:hAnsiTheme="minorEastAsia" w:hint="eastAsia"/>
          <w:szCs w:val="21"/>
        </w:rPr>
        <w:t xml:space="preserve"> </w:t>
      </w:r>
      <w:r w:rsidRPr="00672B09">
        <w:rPr>
          <w:rFonts w:asciiTheme="minorEastAsia" w:hAnsiTheme="minorEastAsia" w:hint="eastAsia"/>
          <w:color w:val="000000"/>
          <w:szCs w:val="21"/>
        </w:rPr>
        <w:t>多频点测量：</w:t>
      </w:r>
      <w:r w:rsidRPr="00672B09">
        <w:rPr>
          <w:rFonts w:asciiTheme="minorEastAsia" w:hAnsiTheme="minorEastAsia" w:hint="eastAsia"/>
          <w:szCs w:val="21"/>
        </w:rPr>
        <w:t>1</w:t>
      </w:r>
      <w:r w:rsidRPr="00672B09">
        <w:rPr>
          <w:rFonts w:asciiTheme="minorEastAsia" w:hAnsiTheme="minorEastAsia"/>
          <w:szCs w:val="21"/>
        </w:rPr>
        <w:t>KH</w:t>
      </w:r>
      <w:r w:rsidRPr="00672B09">
        <w:rPr>
          <w:rFonts w:asciiTheme="minorEastAsia" w:hAnsiTheme="minorEastAsia" w:hint="eastAsia"/>
          <w:szCs w:val="21"/>
        </w:rPr>
        <w:t>z、5</w:t>
      </w:r>
      <w:r w:rsidRPr="00672B09">
        <w:rPr>
          <w:rFonts w:asciiTheme="minorEastAsia" w:hAnsiTheme="minorEastAsia"/>
          <w:szCs w:val="21"/>
        </w:rPr>
        <w:t>KHZ</w:t>
      </w:r>
      <w:r w:rsidRPr="00672B09">
        <w:rPr>
          <w:rFonts w:asciiTheme="minorEastAsia" w:hAnsiTheme="minorEastAsia" w:hint="eastAsia"/>
          <w:szCs w:val="21"/>
        </w:rPr>
        <w:t>、50</w:t>
      </w:r>
      <w:r w:rsidRPr="00672B09">
        <w:rPr>
          <w:rFonts w:asciiTheme="minorEastAsia" w:hAnsiTheme="minorEastAsia"/>
          <w:szCs w:val="21"/>
        </w:rPr>
        <w:t>KHz</w:t>
      </w:r>
      <w:r w:rsidRPr="00672B09">
        <w:rPr>
          <w:rFonts w:asciiTheme="minorEastAsia" w:hAnsiTheme="minorEastAsia" w:hint="eastAsia"/>
          <w:szCs w:val="21"/>
        </w:rPr>
        <w:t>、250</w:t>
      </w:r>
      <w:r w:rsidRPr="00672B09">
        <w:rPr>
          <w:rFonts w:asciiTheme="minorEastAsia" w:hAnsiTheme="minorEastAsia"/>
          <w:szCs w:val="21"/>
        </w:rPr>
        <w:t>KHz</w:t>
      </w:r>
      <w:r w:rsidRPr="00672B09">
        <w:rPr>
          <w:rFonts w:asciiTheme="minorEastAsia" w:hAnsiTheme="minorEastAsia" w:hint="eastAsia"/>
          <w:szCs w:val="21"/>
        </w:rPr>
        <w:t>、5</w:t>
      </w:r>
      <w:r w:rsidRPr="00672B09">
        <w:rPr>
          <w:rFonts w:asciiTheme="minorEastAsia" w:hAnsiTheme="minorEastAsia"/>
          <w:szCs w:val="21"/>
        </w:rPr>
        <w:t>00KH</w:t>
      </w:r>
      <w:r w:rsidRPr="00672B09">
        <w:rPr>
          <w:rFonts w:asciiTheme="minorEastAsia" w:hAnsiTheme="minorEastAsia" w:hint="eastAsia"/>
          <w:szCs w:val="21"/>
        </w:rPr>
        <w:t>z、1000kHz之间范围,使用6段多频点测量（误差范围±</w:t>
      </w:r>
      <w:r w:rsidRPr="00672B09">
        <w:rPr>
          <w:rFonts w:asciiTheme="minorEastAsia" w:hAnsiTheme="minorEastAsia"/>
          <w:szCs w:val="21"/>
        </w:rPr>
        <w:t>5%</w:t>
      </w:r>
      <w:r w:rsidRPr="00672B09">
        <w:rPr>
          <w:rFonts w:asciiTheme="minorEastAsia" w:hAnsiTheme="minorEastAsia" w:hint="eastAsia"/>
          <w:szCs w:val="21"/>
        </w:rPr>
        <w:t>）</w:t>
      </w:r>
    </w:p>
    <w:p w14:paraId="15C55EB6" w14:textId="3A0FE0FC" w:rsidR="00672B09" w:rsidRPr="00672B09" w:rsidRDefault="00672B09" w:rsidP="00672B09">
      <w:pPr>
        <w:rPr>
          <w:rFonts w:asciiTheme="minorEastAsia" w:hAnsiTheme="minorEastAsia"/>
          <w:szCs w:val="21"/>
        </w:rPr>
      </w:pPr>
      <w:r w:rsidRPr="00672B09">
        <w:rPr>
          <w:rFonts w:asciiTheme="minorEastAsia" w:hAnsiTheme="minorEastAsia" w:hint="eastAsia"/>
          <w:szCs w:val="21"/>
        </w:rPr>
        <w:t>3.</w:t>
      </w:r>
      <w:r>
        <w:rPr>
          <w:rFonts w:asciiTheme="minorEastAsia" w:hAnsiTheme="minorEastAsia"/>
          <w:szCs w:val="21"/>
        </w:rPr>
        <w:t>7</w:t>
      </w:r>
      <w:r w:rsidRPr="00672B09">
        <w:rPr>
          <w:rFonts w:asciiTheme="minorEastAsia" w:hAnsiTheme="minorEastAsia" w:hint="eastAsia"/>
          <w:szCs w:val="21"/>
        </w:rPr>
        <w:t xml:space="preserve"> 生物阻抗频段和测量</w:t>
      </w:r>
      <w:r w:rsidRPr="00672B09">
        <w:rPr>
          <w:rFonts w:asciiTheme="minorEastAsia" w:hAnsiTheme="minorEastAsia" w:hint="eastAsia"/>
          <w:color w:val="000000"/>
          <w:szCs w:val="21"/>
        </w:rPr>
        <w:t>范围：多频多段生物阻抗测量，</w:t>
      </w:r>
      <w:r w:rsidRPr="00672B09">
        <w:rPr>
          <w:rFonts w:asciiTheme="minorEastAsia" w:hAnsiTheme="minorEastAsia" w:hint="eastAsia"/>
          <w:szCs w:val="21"/>
        </w:rPr>
        <w:t>10～1200Ω（测量误差范围±10%）</w:t>
      </w:r>
    </w:p>
    <w:p w14:paraId="4FCF23DD" w14:textId="6B61F624" w:rsidR="00672B09" w:rsidRPr="00672B09" w:rsidRDefault="00672B09" w:rsidP="00672B09">
      <w:pPr>
        <w:rPr>
          <w:rFonts w:asciiTheme="minorEastAsia" w:hAnsiTheme="minorEastAsia"/>
          <w:szCs w:val="21"/>
        </w:rPr>
      </w:pPr>
      <w:r w:rsidRPr="00672B09">
        <w:rPr>
          <w:rFonts w:asciiTheme="minorEastAsia" w:hAnsiTheme="minorEastAsia" w:hint="eastAsia"/>
          <w:szCs w:val="21"/>
        </w:rPr>
        <w:t>3.</w:t>
      </w:r>
      <w:r>
        <w:rPr>
          <w:rFonts w:asciiTheme="minorEastAsia" w:hAnsiTheme="minorEastAsia"/>
          <w:szCs w:val="21"/>
        </w:rPr>
        <w:t>8</w:t>
      </w:r>
      <w:r w:rsidRPr="00672B09">
        <w:rPr>
          <w:rFonts w:asciiTheme="minorEastAsia" w:hAnsiTheme="minorEastAsia" w:hint="eastAsia"/>
          <w:szCs w:val="21"/>
        </w:rPr>
        <w:t xml:space="preserve"> 多段测量：双上肢、双下肢及躯干</w:t>
      </w:r>
    </w:p>
    <w:p w14:paraId="589FB485" w14:textId="535BABCE" w:rsidR="00672B09" w:rsidRPr="00672B09" w:rsidRDefault="00672B09" w:rsidP="00672B09">
      <w:pPr>
        <w:rPr>
          <w:rFonts w:asciiTheme="minorEastAsia" w:hAnsiTheme="minorEastAsia"/>
          <w:color w:val="000000"/>
          <w:szCs w:val="21"/>
        </w:rPr>
      </w:pPr>
      <w:r w:rsidRPr="00672B09">
        <w:rPr>
          <w:rFonts w:asciiTheme="minorEastAsia" w:hAnsiTheme="minorEastAsia" w:hint="eastAsia"/>
          <w:szCs w:val="21"/>
        </w:rPr>
        <w:t>3.</w:t>
      </w:r>
      <w:r>
        <w:rPr>
          <w:rFonts w:asciiTheme="minorEastAsia" w:hAnsiTheme="minorEastAsia"/>
          <w:szCs w:val="21"/>
        </w:rPr>
        <w:t>9</w:t>
      </w:r>
      <w:r w:rsidRPr="00672B09">
        <w:rPr>
          <w:rFonts w:asciiTheme="minorEastAsia" w:hAnsiTheme="minorEastAsia" w:hint="eastAsia"/>
          <w:szCs w:val="21"/>
        </w:rPr>
        <w:t xml:space="preserve"> </w:t>
      </w:r>
      <w:r w:rsidRPr="00672B09">
        <w:rPr>
          <w:rFonts w:asciiTheme="minorEastAsia" w:hAnsiTheme="minorEastAsia" w:hint="eastAsia"/>
          <w:color w:val="000000"/>
          <w:szCs w:val="21"/>
        </w:rPr>
        <w:t>电极：八点接触式</w:t>
      </w:r>
    </w:p>
    <w:p w14:paraId="7AD81790" w14:textId="6FD67719" w:rsidR="00890BA2" w:rsidRPr="00672B09" w:rsidRDefault="00672B09" w:rsidP="00672B09">
      <w:pPr>
        <w:tabs>
          <w:tab w:val="left" w:pos="900"/>
        </w:tabs>
        <w:spacing w:beforeLines="100" w:before="240" w:afterLines="100" w:after="240"/>
        <w:rPr>
          <w:bCs/>
          <w:sz w:val="22"/>
          <w:szCs w:val="22"/>
          <w:lang w:val="zh-TW"/>
        </w:rPr>
      </w:pPr>
      <w:r w:rsidRPr="00672B09">
        <w:rPr>
          <w:rFonts w:asciiTheme="minorEastAsia" w:eastAsiaTheme="minorEastAsia" w:hAnsiTheme="minorEastAsia" w:hint="eastAsia"/>
          <w:bCs/>
          <w:sz w:val="22"/>
          <w:szCs w:val="22"/>
          <w:lang w:val="zh-TW"/>
        </w:rPr>
        <w:t>二、</w:t>
      </w:r>
      <w:r w:rsidR="00754570" w:rsidRPr="00672B09">
        <w:rPr>
          <w:rFonts w:hint="eastAsia"/>
          <w:bCs/>
          <w:sz w:val="22"/>
          <w:szCs w:val="22"/>
          <w:lang w:val="zh-TW" w:eastAsia="zh-TW"/>
        </w:rPr>
        <w:t>技术参数</w:t>
      </w:r>
    </w:p>
    <w:p w14:paraId="4F0CE39A" w14:textId="03854A71" w:rsidR="00890BA2" w:rsidRPr="00672B09" w:rsidRDefault="00754570" w:rsidP="00672B09">
      <w:pPr>
        <w:numPr>
          <w:ilvl w:val="0"/>
          <w:numId w:val="5"/>
        </w:numPr>
        <w:spacing w:beforeLines="100" w:before="240" w:afterLines="100" w:after="240"/>
        <w:rPr>
          <w:sz w:val="22"/>
          <w:szCs w:val="22"/>
          <w:shd w:val="clear" w:color="auto" w:fill="FFFFFF"/>
        </w:rPr>
      </w:pPr>
      <w:bookmarkStart w:id="0" w:name="OLE_LINK8"/>
      <w:r w:rsidRPr="00672B09">
        <w:rPr>
          <w:rFonts w:hint="eastAsia"/>
          <w:sz w:val="22"/>
          <w:szCs w:val="22"/>
          <w:shd w:val="clear" w:color="auto" w:fill="FFFFFF"/>
        </w:rPr>
        <w:t xml:space="preserve"> 用户管理模块——</w:t>
      </w:r>
      <w:r w:rsidRPr="00672B09">
        <w:rPr>
          <w:rFonts w:hint="eastAsia"/>
          <w:sz w:val="22"/>
          <w:szCs w:val="22"/>
          <w:shd w:val="clear" w:color="auto" w:fill="FFFFFF"/>
          <w:lang w:val="zh-TW"/>
        </w:rPr>
        <w:t>档案管理：</w:t>
      </w:r>
      <w:r w:rsidR="00CE19F8" w:rsidRPr="00672B09">
        <w:rPr>
          <w:rFonts w:hint="eastAsia"/>
          <w:sz w:val="22"/>
          <w:szCs w:val="22"/>
          <w:shd w:val="clear" w:color="auto" w:fill="FFFFFF"/>
          <w:lang w:val="zh-TW"/>
        </w:rPr>
        <w:t>可实现</w:t>
      </w:r>
      <w:r w:rsidRPr="00672B09">
        <w:rPr>
          <w:rFonts w:hint="eastAsia"/>
          <w:sz w:val="22"/>
          <w:szCs w:val="22"/>
          <w:shd w:val="clear" w:color="auto" w:fill="FFFFFF"/>
        </w:rPr>
        <w:t>扫码建档、手动建档、档案查询</w:t>
      </w:r>
    </w:p>
    <w:p w14:paraId="646F1415" w14:textId="559B8006" w:rsidR="00890BA2" w:rsidRPr="00672B09" w:rsidRDefault="00754570" w:rsidP="00672B09">
      <w:pPr>
        <w:spacing w:beforeLines="100" w:before="240" w:afterLines="100" w:after="240"/>
        <w:rPr>
          <w:sz w:val="22"/>
          <w:szCs w:val="22"/>
          <w:shd w:val="clear" w:color="auto" w:fill="FFFFFF"/>
          <w:lang w:val="zh-TW"/>
        </w:rPr>
      </w:pPr>
      <w:r w:rsidRPr="00672B09">
        <w:rPr>
          <w:rFonts w:hint="eastAsia"/>
          <w:sz w:val="22"/>
          <w:szCs w:val="22"/>
          <w:shd w:val="clear" w:color="auto" w:fill="FFFFFF"/>
          <w:lang w:val="zh-TW"/>
        </w:rPr>
        <w:t>2</w:t>
      </w:r>
      <w:r w:rsidRPr="00672B09">
        <w:rPr>
          <w:rFonts w:eastAsia="PMingLiU"/>
          <w:sz w:val="22"/>
          <w:szCs w:val="22"/>
          <w:shd w:val="clear" w:color="auto" w:fill="FFFFFF"/>
          <w:lang w:val="zh-TW" w:eastAsia="zh-TW"/>
        </w:rPr>
        <w:t xml:space="preserve">. </w:t>
      </w:r>
      <w:r w:rsidR="00CE19F8" w:rsidRPr="00672B09">
        <w:rPr>
          <w:rFonts w:asciiTheme="minorEastAsia" w:eastAsiaTheme="minorEastAsia" w:hAnsiTheme="minorEastAsia" w:hint="eastAsia"/>
          <w:sz w:val="22"/>
          <w:szCs w:val="22"/>
          <w:shd w:val="clear" w:color="auto" w:fill="FFFFFF"/>
          <w:lang w:val="zh-TW"/>
        </w:rPr>
        <w:t>具备</w:t>
      </w:r>
      <w:r w:rsidRPr="00672B09">
        <w:rPr>
          <w:rFonts w:hint="eastAsia"/>
          <w:sz w:val="22"/>
          <w:szCs w:val="22"/>
          <w:shd w:val="clear" w:color="auto" w:fill="FFFFFF"/>
          <w:lang w:val="zh-TW"/>
        </w:rPr>
        <w:t>数据分析系统</w:t>
      </w:r>
      <w:r w:rsidR="00CE19F8" w:rsidRPr="00672B09">
        <w:rPr>
          <w:rFonts w:hint="eastAsia"/>
          <w:sz w:val="22"/>
          <w:szCs w:val="22"/>
          <w:shd w:val="clear" w:color="auto" w:fill="FFFFFF"/>
          <w:lang w:val="zh-TW"/>
        </w:rPr>
        <w:t>：</w:t>
      </w:r>
      <w:r w:rsidRPr="00672B09">
        <w:rPr>
          <w:rFonts w:hint="eastAsia"/>
          <w:sz w:val="22"/>
          <w:szCs w:val="22"/>
          <w:shd w:val="clear" w:color="auto" w:fill="FFFFFF"/>
          <w:lang w:val="zh-TW"/>
        </w:rPr>
        <w:t>可筛查不同的时期，检测时间、年龄、主诉疾病，分娩方式，以及不同营养素摄入情</w:t>
      </w:r>
      <w:bookmarkEnd w:id="0"/>
      <w:r w:rsidRPr="00672B09">
        <w:rPr>
          <w:rFonts w:hint="eastAsia"/>
          <w:sz w:val="22"/>
          <w:szCs w:val="22"/>
          <w:shd w:val="clear" w:color="auto" w:fill="FFFFFF"/>
          <w:lang w:val="zh-TW"/>
        </w:rPr>
        <w:t>况。</w:t>
      </w:r>
    </w:p>
    <w:p w14:paraId="14625395" w14:textId="688860BF" w:rsidR="00890BA2" w:rsidRPr="00672B09" w:rsidRDefault="00CE19F8" w:rsidP="00672B09">
      <w:pPr>
        <w:spacing w:beforeLines="100" w:before="240" w:afterLines="100" w:after="240"/>
        <w:rPr>
          <w:sz w:val="22"/>
          <w:szCs w:val="22"/>
          <w:shd w:val="clear" w:color="auto" w:fill="FFFFFF"/>
          <w:lang w:val="zh-TW"/>
        </w:rPr>
      </w:pPr>
      <w:r w:rsidRPr="00672B09">
        <w:rPr>
          <w:rFonts w:ascii="黑体" w:eastAsia="黑体" w:hAnsi="黑体" w:hint="eastAsia"/>
          <w:color w:val="000000" w:themeColor="text1"/>
        </w:rPr>
        <w:t>▲</w:t>
      </w:r>
      <w:r w:rsidR="00754570" w:rsidRPr="00672B09">
        <w:rPr>
          <w:rFonts w:eastAsia="PMingLiU"/>
          <w:bCs/>
          <w:sz w:val="22"/>
          <w:szCs w:val="22"/>
          <w:lang w:val="zh-TW" w:eastAsia="zh-TW"/>
        </w:rPr>
        <w:t>3.</w:t>
      </w:r>
      <w:r w:rsidR="00754570" w:rsidRPr="00672B09">
        <w:rPr>
          <w:rFonts w:hint="eastAsia"/>
          <w:sz w:val="22"/>
          <w:szCs w:val="22"/>
          <w:shd w:val="clear" w:color="auto" w:fill="FFFFFF"/>
          <w:lang w:val="zh-TW"/>
        </w:rPr>
        <w:t>孕期/非孕期膳食摄入调查</w:t>
      </w:r>
    </w:p>
    <w:p w14:paraId="1B2D2877" w14:textId="4AF7B5C9" w:rsidR="00890BA2" w:rsidRPr="00672B09" w:rsidRDefault="00754570" w:rsidP="00672B09">
      <w:pPr>
        <w:pStyle w:val="ab"/>
        <w:spacing w:beforeLines="100" w:before="240" w:afterLines="100" w:after="240"/>
        <w:ind w:left="420" w:firstLineChars="0" w:firstLine="0"/>
        <w:rPr>
          <w:bCs/>
          <w:sz w:val="22"/>
          <w:szCs w:val="22"/>
          <w:shd w:val="clear" w:color="auto" w:fill="FFFFFF"/>
          <w:lang w:val="zh-TW"/>
        </w:rPr>
      </w:pPr>
      <w:r w:rsidRPr="00672B09">
        <w:rPr>
          <w:rFonts w:hint="eastAsia"/>
          <w:sz w:val="22"/>
          <w:szCs w:val="22"/>
          <w:shd w:val="clear" w:color="auto" w:fill="FFFFFF"/>
          <w:lang w:val="zh-TW"/>
        </w:rPr>
        <w:t>食物库包含</w:t>
      </w:r>
      <w:r w:rsidR="00CE19F8" w:rsidRPr="00672B09">
        <w:rPr>
          <w:rFonts w:hint="eastAsia"/>
          <w:sz w:val="22"/>
          <w:szCs w:val="22"/>
          <w:shd w:val="clear" w:color="auto" w:fill="FFFFFF"/>
          <w:lang w:val="zh-TW"/>
        </w:rPr>
        <w:t>≥</w:t>
      </w:r>
      <w:r w:rsidR="00577D41" w:rsidRPr="00672B09">
        <w:rPr>
          <w:sz w:val="22"/>
          <w:szCs w:val="22"/>
          <w:shd w:val="clear" w:color="auto" w:fill="FFFFFF"/>
        </w:rPr>
        <w:t>3</w:t>
      </w:r>
      <w:r w:rsidRPr="00672B09">
        <w:rPr>
          <w:rFonts w:hint="eastAsia"/>
          <w:sz w:val="22"/>
          <w:szCs w:val="22"/>
          <w:shd w:val="clear" w:color="auto" w:fill="FFFFFF"/>
        </w:rPr>
        <w:t>0</w:t>
      </w:r>
      <w:r w:rsidRPr="00672B09">
        <w:rPr>
          <w:rFonts w:eastAsia="PMingLiU"/>
          <w:sz w:val="22"/>
          <w:szCs w:val="22"/>
          <w:shd w:val="clear" w:color="auto" w:fill="FFFFFF"/>
          <w:lang w:val="zh-TW" w:eastAsia="zh-TW"/>
        </w:rPr>
        <w:t>000</w:t>
      </w:r>
      <w:r w:rsidRPr="00672B09">
        <w:rPr>
          <w:rFonts w:hint="eastAsia"/>
          <w:sz w:val="22"/>
          <w:szCs w:val="22"/>
          <w:shd w:val="clear" w:color="auto" w:fill="FFFFFF"/>
          <w:lang w:val="zh-TW"/>
        </w:rPr>
        <w:t>项</w:t>
      </w:r>
      <w:r w:rsidR="00CE19F8" w:rsidRPr="00672B09">
        <w:rPr>
          <w:rFonts w:hint="eastAsia"/>
          <w:sz w:val="22"/>
          <w:szCs w:val="22"/>
          <w:shd w:val="clear" w:color="auto" w:fill="FFFFFF"/>
          <w:lang w:val="zh-TW"/>
        </w:rPr>
        <w:t>菜品库</w:t>
      </w:r>
      <w:r w:rsidRPr="00672B09">
        <w:rPr>
          <w:rFonts w:hint="eastAsia"/>
          <w:sz w:val="22"/>
          <w:szCs w:val="22"/>
          <w:shd w:val="clear" w:color="auto" w:fill="FFFFFF"/>
          <w:lang w:val="zh-TW"/>
        </w:rPr>
        <w:t>数据，</w:t>
      </w:r>
      <w:r w:rsidR="00CE19F8" w:rsidRPr="00672B09">
        <w:rPr>
          <w:rFonts w:hint="eastAsia"/>
          <w:sz w:val="22"/>
          <w:szCs w:val="22"/>
          <w:shd w:val="clear" w:color="auto" w:fill="FFFFFF"/>
          <w:lang w:val="zh-TW"/>
        </w:rPr>
        <w:t>≥</w:t>
      </w:r>
      <w:r w:rsidRPr="00672B09">
        <w:rPr>
          <w:rFonts w:hint="eastAsia"/>
          <w:sz w:val="22"/>
          <w:szCs w:val="22"/>
          <w:shd w:val="clear" w:color="auto" w:fill="FFFFFF"/>
          <w:lang w:val="zh-TW"/>
        </w:rPr>
        <w:t>1</w:t>
      </w:r>
      <w:r w:rsidRPr="00672B09">
        <w:rPr>
          <w:rFonts w:eastAsia="PMingLiU"/>
          <w:sz w:val="22"/>
          <w:szCs w:val="22"/>
          <w:shd w:val="clear" w:color="auto" w:fill="FFFFFF"/>
          <w:lang w:val="zh-TW" w:eastAsia="zh-TW"/>
        </w:rPr>
        <w:t>50</w:t>
      </w:r>
      <w:r w:rsidRPr="00672B09">
        <w:rPr>
          <w:rFonts w:hint="eastAsia"/>
          <w:sz w:val="22"/>
          <w:szCs w:val="22"/>
          <w:shd w:val="clear" w:color="auto" w:fill="FFFFFF"/>
          <w:lang w:val="zh-TW"/>
        </w:rPr>
        <w:t>条营养补充剂数据库，</w:t>
      </w:r>
      <w:r w:rsidRPr="00672B09">
        <w:rPr>
          <w:rFonts w:hint="eastAsia"/>
          <w:bCs/>
          <w:sz w:val="22"/>
          <w:szCs w:val="22"/>
          <w:shd w:val="clear" w:color="auto" w:fill="FFFFFF"/>
          <w:lang w:val="zh-TW"/>
        </w:rPr>
        <w:t>支持回顾法、频次法、智能扫码膳食调查3种调查方式。</w:t>
      </w:r>
    </w:p>
    <w:p w14:paraId="2E760C96" w14:textId="77777777" w:rsidR="00890BA2" w:rsidRPr="00672B09" w:rsidRDefault="00754570" w:rsidP="00672B09">
      <w:pPr>
        <w:pStyle w:val="ab"/>
        <w:spacing w:beforeLines="100" w:before="240" w:afterLines="100" w:after="240"/>
        <w:ind w:left="420" w:firstLineChars="0" w:firstLine="0"/>
        <w:rPr>
          <w:sz w:val="22"/>
          <w:szCs w:val="22"/>
          <w:shd w:val="clear" w:color="auto" w:fill="FFFFFF"/>
          <w:lang w:val="zh-TW"/>
        </w:rPr>
      </w:pPr>
      <w:r w:rsidRPr="00672B09">
        <w:rPr>
          <w:rFonts w:hint="eastAsia"/>
          <w:sz w:val="22"/>
          <w:szCs w:val="22"/>
          <w:shd w:val="clear" w:color="auto" w:fill="FFFFFF"/>
        </w:rPr>
        <w:t>可</w:t>
      </w:r>
      <w:r w:rsidRPr="00672B09">
        <w:rPr>
          <w:rFonts w:hint="eastAsia"/>
          <w:sz w:val="22"/>
          <w:szCs w:val="22"/>
          <w:shd w:val="clear" w:color="auto" w:fill="FFFFFF"/>
          <w:lang w:val="zh-TW"/>
        </w:rPr>
        <w:t>根据膳食摄入情况，对每日</w:t>
      </w:r>
      <w:r w:rsidRPr="00672B09">
        <w:rPr>
          <w:rFonts w:hint="eastAsia"/>
          <w:sz w:val="22"/>
          <w:szCs w:val="22"/>
          <w:shd w:val="clear" w:color="auto" w:fill="FFFFFF"/>
          <w:lang w:val="zh-TW" w:eastAsia="zh-TW"/>
        </w:rPr>
        <w:t>6</w:t>
      </w:r>
      <w:r w:rsidRPr="00672B09">
        <w:rPr>
          <w:rFonts w:hint="eastAsia"/>
          <w:sz w:val="22"/>
          <w:szCs w:val="22"/>
          <w:shd w:val="clear" w:color="auto" w:fill="FFFFFF"/>
          <w:lang w:val="zh-TW"/>
        </w:rPr>
        <w:t>次用餐内容（早餐，早加餐，午餐，午加餐，晚餐，晚加餐）进行调查</w:t>
      </w:r>
      <w:r w:rsidRPr="00672B09">
        <w:rPr>
          <w:rFonts w:hint="eastAsia"/>
          <w:sz w:val="22"/>
          <w:szCs w:val="22"/>
          <w:shd w:val="clear" w:color="auto" w:fill="FFFFFF"/>
        </w:rPr>
        <w:t>24h/3日/7日 回顾调查</w:t>
      </w:r>
      <w:r w:rsidRPr="00672B09">
        <w:rPr>
          <w:rFonts w:hint="eastAsia"/>
          <w:sz w:val="22"/>
          <w:szCs w:val="22"/>
          <w:shd w:val="clear" w:color="auto" w:fill="FFFFFF"/>
          <w:lang w:val="zh-TW"/>
        </w:rPr>
        <w:t>。</w:t>
      </w:r>
    </w:p>
    <w:p w14:paraId="01CDA88B" w14:textId="77777777" w:rsidR="00890BA2" w:rsidRPr="00672B09" w:rsidRDefault="00754570" w:rsidP="00672B09">
      <w:pPr>
        <w:pStyle w:val="ab"/>
        <w:spacing w:beforeLines="100" w:before="240" w:afterLines="100" w:after="240"/>
        <w:ind w:left="420" w:firstLineChars="0" w:firstLine="0"/>
        <w:rPr>
          <w:sz w:val="22"/>
          <w:szCs w:val="22"/>
          <w:shd w:val="clear" w:color="auto" w:fill="FFFFFF"/>
          <w:lang w:val="zh-TW"/>
        </w:rPr>
      </w:pPr>
      <w:r w:rsidRPr="00672B09">
        <w:rPr>
          <w:rFonts w:hint="eastAsia"/>
          <w:sz w:val="22"/>
          <w:szCs w:val="22"/>
          <w:shd w:val="clear" w:color="auto" w:fill="FFFFFF"/>
        </w:rPr>
        <w:t>可根据膳食摄入情况，对一段时间内</w:t>
      </w:r>
      <w:r w:rsidRPr="00672B09">
        <w:rPr>
          <w:rFonts w:hint="eastAsia"/>
          <w:sz w:val="22"/>
          <w:szCs w:val="22"/>
          <w:shd w:val="clear" w:color="auto" w:fill="FFFFFF"/>
          <w:lang w:val="zh-TW"/>
        </w:rPr>
        <w:t>膳食情况（用</w:t>
      </w:r>
      <w:r w:rsidRPr="00672B09">
        <w:rPr>
          <w:rFonts w:hint="eastAsia"/>
          <w:sz w:val="22"/>
          <w:szCs w:val="22"/>
          <w:shd w:val="clear" w:color="auto" w:fill="FFFFFF"/>
        </w:rPr>
        <w:t>油盐</w:t>
      </w:r>
      <w:r w:rsidRPr="00672B09">
        <w:rPr>
          <w:rFonts w:hint="eastAsia"/>
          <w:sz w:val="22"/>
          <w:szCs w:val="22"/>
          <w:shd w:val="clear" w:color="auto" w:fill="FFFFFF"/>
          <w:lang w:val="zh-TW"/>
        </w:rPr>
        <w:t>，谷类，薯类，蔬菜，水果，鱼肉蛋，奶及奶制品，大豆类，坚果</w:t>
      </w:r>
      <w:r w:rsidRPr="00672B09">
        <w:rPr>
          <w:rFonts w:hint="eastAsia"/>
          <w:sz w:val="22"/>
          <w:szCs w:val="22"/>
          <w:shd w:val="clear" w:color="auto" w:fill="FFFFFF"/>
        </w:rPr>
        <w:t>等</w:t>
      </w:r>
      <w:r w:rsidRPr="00672B09">
        <w:rPr>
          <w:rFonts w:hint="eastAsia"/>
          <w:sz w:val="22"/>
          <w:szCs w:val="22"/>
          <w:shd w:val="clear" w:color="auto" w:fill="FFFFFF"/>
          <w:lang w:val="zh-TW"/>
        </w:rPr>
        <w:t>）</w:t>
      </w:r>
      <w:r w:rsidRPr="00672B09">
        <w:rPr>
          <w:rFonts w:hint="eastAsia"/>
          <w:sz w:val="22"/>
          <w:szCs w:val="22"/>
          <w:shd w:val="clear" w:color="auto" w:fill="FFFFFF"/>
        </w:rPr>
        <w:t>摄入</w:t>
      </w:r>
      <w:r w:rsidRPr="00672B09">
        <w:rPr>
          <w:rFonts w:hint="eastAsia"/>
          <w:sz w:val="22"/>
          <w:szCs w:val="22"/>
          <w:shd w:val="clear" w:color="auto" w:fill="FFFFFF"/>
          <w:lang w:val="zh-TW"/>
        </w:rPr>
        <w:t>频率记录</w:t>
      </w:r>
      <w:r w:rsidRPr="00672B09">
        <w:rPr>
          <w:rFonts w:hint="eastAsia"/>
          <w:sz w:val="22"/>
          <w:szCs w:val="22"/>
          <w:shd w:val="clear" w:color="auto" w:fill="FFFFFF"/>
        </w:rPr>
        <w:t>调查</w:t>
      </w:r>
      <w:r w:rsidRPr="00672B09">
        <w:rPr>
          <w:rFonts w:hint="eastAsia"/>
          <w:sz w:val="22"/>
          <w:szCs w:val="22"/>
          <w:shd w:val="clear" w:color="auto" w:fill="FFFFFF"/>
          <w:lang w:val="zh-TW"/>
        </w:rPr>
        <w:t>。</w:t>
      </w:r>
    </w:p>
    <w:p w14:paraId="49C78C00" w14:textId="77777777" w:rsidR="00890BA2" w:rsidRPr="00672B09" w:rsidRDefault="00754570" w:rsidP="00672B09">
      <w:pPr>
        <w:pStyle w:val="ab"/>
        <w:spacing w:beforeLines="100" w:before="240" w:afterLines="100" w:after="240"/>
        <w:ind w:left="420" w:firstLineChars="0" w:firstLine="0"/>
        <w:rPr>
          <w:sz w:val="22"/>
          <w:szCs w:val="22"/>
          <w:shd w:val="clear" w:color="auto" w:fill="FFFFFF"/>
          <w:lang w:val="zh-TW" w:eastAsia="zh-TW"/>
        </w:rPr>
      </w:pPr>
      <w:r w:rsidRPr="00672B09">
        <w:rPr>
          <w:rFonts w:hint="eastAsia"/>
          <w:sz w:val="22"/>
          <w:szCs w:val="22"/>
          <w:shd w:val="clear" w:color="auto" w:fill="FFFFFF"/>
        </w:rPr>
        <w:t>扫码膳食调查（人工智能食物识别法</w:t>
      </w:r>
      <w:r w:rsidRPr="00672B09">
        <w:rPr>
          <w:rFonts w:hint="eastAsia"/>
          <w:sz w:val="22"/>
          <w:szCs w:val="22"/>
          <w:shd w:val="clear" w:color="auto" w:fill="FFFFFF"/>
          <w:lang w:val="zh-TW"/>
        </w:rPr>
        <w:t>），</w:t>
      </w:r>
      <w:r w:rsidRPr="00672B09">
        <w:rPr>
          <w:rFonts w:hint="eastAsia"/>
          <w:sz w:val="22"/>
          <w:szCs w:val="22"/>
          <w:shd w:val="clear" w:color="auto" w:fill="FFFFFF"/>
        </w:rPr>
        <w:t>可通过拍照识别的方式记录检测者的饮食情况，并通过扫码的方式关联营养检测设备进行膳食分析记录调查。</w:t>
      </w:r>
    </w:p>
    <w:p w14:paraId="0752BBFD" w14:textId="56048D10" w:rsidR="00890BA2" w:rsidRPr="00672B09" w:rsidRDefault="00CE19F8" w:rsidP="00672B09">
      <w:pPr>
        <w:spacing w:beforeLines="100" w:before="240" w:afterLines="100" w:after="240"/>
        <w:rPr>
          <w:sz w:val="22"/>
          <w:szCs w:val="22"/>
          <w:shd w:val="clear" w:color="auto" w:fill="FFFFFF"/>
          <w:lang w:val="zh-TW"/>
        </w:rPr>
      </w:pPr>
      <w:r w:rsidRPr="00672B09">
        <w:rPr>
          <w:rFonts w:ascii="黑体" w:eastAsia="黑体" w:hAnsi="黑体" w:hint="eastAsia"/>
          <w:color w:val="000000" w:themeColor="text1"/>
        </w:rPr>
        <w:lastRenderedPageBreak/>
        <w:t>▲</w:t>
      </w:r>
      <w:r w:rsidR="00754570" w:rsidRPr="00672B09">
        <w:rPr>
          <w:rFonts w:eastAsiaTheme="minorEastAsia" w:hint="eastAsia"/>
          <w:bCs/>
          <w:sz w:val="22"/>
          <w:szCs w:val="22"/>
          <w:lang w:val="zh-TW"/>
        </w:rPr>
        <w:t>4</w:t>
      </w:r>
      <w:r w:rsidR="00754570" w:rsidRPr="00672B09">
        <w:rPr>
          <w:rFonts w:asciiTheme="minorEastAsia" w:eastAsiaTheme="minorEastAsia" w:hAnsiTheme="minorEastAsia" w:hint="eastAsia"/>
          <w:bCs/>
          <w:sz w:val="22"/>
          <w:szCs w:val="22"/>
          <w:lang w:val="zh-TW" w:eastAsia="zh-TW"/>
        </w:rPr>
        <w:t>．</w:t>
      </w:r>
      <w:r w:rsidR="00754570" w:rsidRPr="00672B09">
        <w:rPr>
          <w:rFonts w:hint="eastAsia"/>
          <w:sz w:val="22"/>
          <w:szCs w:val="22"/>
          <w:shd w:val="clear" w:color="auto" w:fill="FFFFFF"/>
          <w:lang w:val="zh-TW"/>
        </w:rPr>
        <w:t>孕期/非孕期运动调查</w:t>
      </w:r>
    </w:p>
    <w:p w14:paraId="0C02972E" w14:textId="07A47A61" w:rsidR="00890BA2" w:rsidRPr="00672B09" w:rsidRDefault="00754570" w:rsidP="00672B09">
      <w:pPr>
        <w:pStyle w:val="ab"/>
        <w:spacing w:beforeLines="100" w:before="240" w:afterLines="100" w:after="240"/>
        <w:ind w:left="420" w:firstLineChars="0" w:firstLine="0"/>
        <w:rPr>
          <w:sz w:val="22"/>
          <w:szCs w:val="22"/>
          <w:shd w:val="clear" w:color="auto" w:fill="FFFFFF"/>
          <w:lang w:val="zh-TW"/>
        </w:rPr>
      </w:pPr>
      <w:bookmarkStart w:id="1" w:name="OLE_LINK15"/>
      <w:r w:rsidRPr="00672B09">
        <w:rPr>
          <w:rFonts w:hint="eastAsia"/>
          <w:sz w:val="22"/>
          <w:szCs w:val="22"/>
          <w:shd w:val="clear" w:color="auto" w:fill="FFFFFF"/>
          <w:lang w:val="zh-TW"/>
        </w:rPr>
        <w:t>支持</w:t>
      </w:r>
      <w:r w:rsidR="00CE19F8" w:rsidRPr="00672B09">
        <w:rPr>
          <w:rFonts w:hint="eastAsia"/>
          <w:sz w:val="22"/>
          <w:szCs w:val="22"/>
          <w:shd w:val="clear" w:color="auto" w:fill="FFFFFF"/>
          <w:lang w:val="zh-TW"/>
        </w:rPr>
        <w:t>≥</w:t>
      </w:r>
      <w:r w:rsidRPr="00672B09">
        <w:rPr>
          <w:rFonts w:hint="eastAsia"/>
          <w:sz w:val="22"/>
          <w:szCs w:val="22"/>
          <w:shd w:val="clear" w:color="auto" w:fill="FFFFFF"/>
          <w:lang w:val="zh-TW"/>
        </w:rPr>
        <w:t>11</w:t>
      </w:r>
      <w:r w:rsidRPr="00672B09">
        <w:rPr>
          <w:rFonts w:eastAsia="PMingLiU"/>
          <w:sz w:val="22"/>
          <w:szCs w:val="22"/>
          <w:shd w:val="clear" w:color="auto" w:fill="FFFFFF"/>
          <w:lang w:val="zh-TW" w:eastAsia="zh-TW"/>
        </w:rPr>
        <w:t>0</w:t>
      </w:r>
      <w:r w:rsidRPr="00672B09">
        <w:rPr>
          <w:rFonts w:asciiTheme="minorEastAsia" w:eastAsiaTheme="minorEastAsia" w:hAnsiTheme="minorEastAsia" w:hint="eastAsia"/>
          <w:sz w:val="22"/>
          <w:szCs w:val="22"/>
          <w:shd w:val="clear" w:color="auto" w:fill="FFFFFF"/>
          <w:lang w:val="zh-TW" w:eastAsia="zh-TW"/>
        </w:rPr>
        <w:t>余</w:t>
      </w:r>
      <w:r w:rsidRPr="00672B09">
        <w:rPr>
          <w:rFonts w:hint="eastAsia"/>
          <w:sz w:val="22"/>
          <w:szCs w:val="22"/>
          <w:shd w:val="clear" w:color="auto" w:fill="FFFFFF"/>
          <w:lang w:val="zh-TW"/>
        </w:rPr>
        <w:t>运动种类调查，</w:t>
      </w:r>
      <w:r w:rsidRPr="00672B09">
        <w:rPr>
          <w:rFonts w:hint="eastAsia"/>
          <w:bCs/>
          <w:sz w:val="22"/>
          <w:szCs w:val="22"/>
          <w:shd w:val="clear" w:color="auto" w:fill="FFFFFF"/>
          <w:lang w:val="zh-TW"/>
        </w:rPr>
        <w:t>支持快速调查、详细调查、智能扫码调查（</w:t>
      </w:r>
      <w:r w:rsidRPr="00672B09">
        <w:rPr>
          <w:rFonts w:hint="eastAsia"/>
          <w:bCs/>
          <w:sz w:val="22"/>
          <w:szCs w:val="22"/>
          <w:shd w:val="clear" w:color="auto" w:fill="FFFFFF"/>
        </w:rPr>
        <w:t>小程序记录</w:t>
      </w:r>
      <w:r w:rsidRPr="00672B09">
        <w:rPr>
          <w:rFonts w:hint="eastAsia"/>
          <w:bCs/>
          <w:sz w:val="22"/>
          <w:szCs w:val="22"/>
          <w:shd w:val="clear" w:color="auto" w:fill="FFFFFF"/>
          <w:lang w:val="zh-TW"/>
        </w:rPr>
        <w:t>）。</w:t>
      </w:r>
    </w:p>
    <w:p w14:paraId="5A6E7103" w14:textId="77777777" w:rsidR="00890BA2" w:rsidRPr="00672B09" w:rsidRDefault="00754570" w:rsidP="00672B09">
      <w:pPr>
        <w:pStyle w:val="ab"/>
        <w:spacing w:beforeLines="100" w:before="240" w:afterLines="100" w:after="240"/>
        <w:ind w:left="420" w:firstLineChars="0" w:firstLine="0"/>
        <w:rPr>
          <w:sz w:val="22"/>
          <w:szCs w:val="22"/>
          <w:shd w:val="clear" w:color="auto" w:fill="FFFFFF"/>
        </w:rPr>
      </w:pPr>
      <w:r w:rsidRPr="00672B09">
        <w:rPr>
          <w:rFonts w:hint="eastAsia"/>
          <w:sz w:val="22"/>
          <w:szCs w:val="22"/>
          <w:shd w:val="clear" w:color="auto" w:fill="FFFFFF"/>
        </w:rPr>
        <w:t>快速调查：通过对检测者的日常体力活动水平进行调查</w:t>
      </w:r>
    </w:p>
    <w:p w14:paraId="59F26DDC" w14:textId="77777777" w:rsidR="00890BA2" w:rsidRPr="00672B09" w:rsidRDefault="00754570" w:rsidP="00672B09">
      <w:pPr>
        <w:pStyle w:val="ab"/>
        <w:spacing w:beforeLines="100" w:before="240" w:afterLines="100" w:after="240"/>
        <w:ind w:left="420" w:firstLineChars="0" w:firstLine="0"/>
        <w:rPr>
          <w:sz w:val="22"/>
          <w:szCs w:val="22"/>
          <w:shd w:val="clear" w:color="auto" w:fill="FFFFFF"/>
        </w:rPr>
      </w:pPr>
      <w:r w:rsidRPr="00672B09">
        <w:rPr>
          <w:rFonts w:hint="eastAsia"/>
          <w:sz w:val="22"/>
          <w:szCs w:val="22"/>
          <w:shd w:val="clear" w:color="auto" w:fill="FFFFFF"/>
        </w:rPr>
        <w:t>详细调查：通过对检测者的日常交通习惯、运动活动、家务劳动、睡眠情况进行详细调查记录</w:t>
      </w:r>
    </w:p>
    <w:p w14:paraId="446D6EBB" w14:textId="77777777" w:rsidR="00890BA2" w:rsidRPr="00672B09" w:rsidRDefault="00754570" w:rsidP="00672B09">
      <w:pPr>
        <w:pStyle w:val="ab"/>
        <w:spacing w:beforeLines="100" w:before="240" w:afterLines="100" w:after="240"/>
        <w:ind w:left="420" w:firstLineChars="0" w:firstLine="0"/>
        <w:rPr>
          <w:sz w:val="22"/>
          <w:szCs w:val="22"/>
          <w:shd w:val="clear" w:color="auto" w:fill="FFFFFF"/>
          <w:lang w:val="zh-TW" w:eastAsia="zh-TW"/>
        </w:rPr>
      </w:pPr>
      <w:r w:rsidRPr="00672B09">
        <w:rPr>
          <w:rFonts w:hint="eastAsia"/>
          <w:sz w:val="22"/>
          <w:szCs w:val="22"/>
          <w:shd w:val="clear" w:color="auto" w:fill="FFFFFF"/>
        </w:rPr>
        <w:t>智能扫码调查（小程序记录）：通过小程序日常记录的方式记录检测者的运动情况，并通过扫码的方式关联营养检测设备进行运动分析记录调查。</w:t>
      </w:r>
    </w:p>
    <w:p w14:paraId="353DE5A9" w14:textId="32F9599A" w:rsidR="00890BA2" w:rsidRPr="00672B09" w:rsidRDefault="00CE19F8" w:rsidP="00672B09">
      <w:pPr>
        <w:spacing w:beforeLines="100" w:before="240" w:afterLines="100" w:after="240"/>
        <w:rPr>
          <w:bCs/>
          <w:sz w:val="22"/>
          <w:szCs w:val="22"/>
          <w:shd w:val="clear" w:color="auto" w:fill="FFFFFF"/>
        </w:rPr>
      </w:pPr>
      <w:r w:rsidRPr="00672B09">
        <w:rPr>
          <w:rFonts w:ascii="黑体" w:eastAsia="黑体" w:hAnsi="黑体" w:hint="eastAsia"/>
          <w:color w:val="000000" w:themeColor="text1"/>
        </w:rPr>
        <w:t>▲</w:t>
      </w:r>
      <w:r w:rsidR="00754570" w:rsidRPr="00672B09">
        <w:rPr>
          <w:rFonts w:hint="eastAsia"/>
          <w:sz w:val="22"/>
          <w:szCs w:val="22"/>
          <w:shd w:val="clear" w:color="auto" w:fill="FFFFFF"/>
          <w:lang w:val="zh-TW"/>
        </w:rPr>
        <w:t>5</w:t>
      </w:r>
      <w:r w:rsidR="00754570" w:rsidRPr="00672B09">
        <w:rPr>
          <w:rFonts w:eastAsia="PMingLiU"/>
          <w:sz w:val="22"/>
          <w:szCs w:val="22"/>
          <w:shd w:val="clear" w:color="auto" w:fill="FFFFFF"/>
          <w:lang w:val="zh-TW" w:eastAsia="zh-TW"/>
        </w:rPr>
        <w:t>.</w:t>
      </w:r>
      <w:bookmarkEnd w:id="1"/>
      <w:r w:rsidR="00754570" w:rsidRPr="00672B09">
        <w:rPr>
          <w:rFonts w:hint="eastAsia"/>
          <w:sz w:val="22"/>
          <w:szCs w:val="22"/>
          <w:shd w:val="clear" w:color="auto" w:fill="FFFFFF"/>
          <w:lang w:val="zh-TW"/>
        </w:rPr>
        <w:t>孕</w:t>
      </w:r>
      <w:bookmarkStart w:id="2" w:name="OLE_LINK16"/>
      <w:r w:rsidR="00754570" w:rsidRPr="00672B09">
        <w:rPr>
          <w:rFonts w:hint="eastAsia"/>
          <w:sz w:val="22"/>
          <w:szCs w:val="22"/>
          <w:shd w:val="clear" w:color="auto" w:fill="FFFFFF"/>
          <w:lang w:val="zh-TW"/>
        </w:rPr>
        <w:t>期</w:t>
      </w:r>
      <w:bookmarkStart w:id="3" w:name="OLE_LINK17"/>
      <w:bookmarkEnd w:id="2"/>
      <w:r w:rsidR="00754570" w:rsidRPr="00672B09">
        <w:rPr>
          <w:rFonts w:hint="eastAsia"/>
          <w:sz w:val="22"/>
          <w:szCs w:val="22"/>
          <w:shd w:val="clear" w:color="auto" w:fill="FFFFFF"/>
          <w:lang w:val="zh-TW"/>
        </w:rPr>
        <w:t>生活方式调查：</w:t>
      </w:r>
      <w:r w:rsidR="00754570" w:rsidRPr="00672B09">
        <w:rPr>
          <w:rFonts w:hint="eastAsia"/>
          <w:bCs/>
          <w:sz w:val="22"/>
          <w:szCs w:val="22"/>
          <w:shd w:val="clear" w:color="auto" w:fill="FFFFFF"/>
        </w:rPr>
        <w:t>手动调查</w:t>
      </w:r>
      <w:r w:rsidR="00754570" w:rsidRPr="00672B09">
        <w:rPr>
          <w:rFonts w:hint="eastAsia"/>
          <w:bCs/>
          <w:sz w:val="22"/>
          <w:szCs w:val="22"/>
          <w:shd w:val="clear" w:color="auto" w:fill="FFFFFF"/>
          <w:lang w:val="zh-TW"/>
        </w:rPr>
        <w:t>、扫码</w:t>
      </w:r>
      <w:r w:rsidR="00754570" w:rsidRPr="00672B09">
        <w:rPr>
          <w:rFonts w:hint="eastAsia"/>
          <w:bCs/>
          <w:sz w:val="22"/>
          <w:szCs w:val="22"/>
          <w:shd w:val="clear" w:color="auto" w:fill="FFFFFF"/>
        </w:rPr>
        <w:t>调查两种方式</w:t>
      </w:r>
    </w:p>
    <w:bookmarkEnd w:id="3"/>
    <w:p w14:paraId="64C98374" w14:textId="75CB1604" w:rsidR="00890BA2" w:rsidRPr="00672B09" w:rsidRDefault="00754570" w:rsidP="00672B09">
      <w:pPr>
        <w:spacing w:beforeLines="100" w:before="240" w:afterLines="100" w:after="240"/>
        <w:rPr>
          <w:sz w:val="22"/>
          <w:szCs w:val="22"/>
          <w:shd w:val="clear" w:color="auto" w:fill="FFFFFF"/>
          <w:lang w:val="zh-TW"/>
        </w:rPr>
      </w:pPr>
      <w:r w:rsidRPr="00672B09">
        <w:rPr>
          <w:rFonts w:eastAsiaTheme="minorEastAsia" w:hint="eastAsia"/>
          <w:bCs/>
          <w:sz w:val="22"/>
          <w:szCs w:val="22"/>
          <w:lang w:val="zh-TW"/>
        </w:rPr>
        <w:t>6</w:t>
      </w:r>
      <w:r w:rsidRPr="00672B09">
        <w:rPr>
          <w:rFonts w:eastAsia="PMingLiU"/>
          <w:bCs/>
          <w:sz w:val="22"/>
          <w:szCs w:val="22"/>
          <w:lang w:val="zh-TW" w:eastAsia="zh-TW"/>
        </w:rPr>
        <w:t>.</w:t>
      </w:r>
      <w:r w:rsidR="00CE19F8" w:rsidRPr="00672B09">
        <w:rPr>
          <w:rFonts w:asciiTheme="minorEastAsia" w:eastAsiaTheme="minorEastAsia" w:hAnsiTheme="minorEastAsia" w:hint="eastAsia"/>
          <w:bCs/>
          <w:sz w:val="22"/>
          <w:szCs w:val="22"/>
          <w:lang w:val="zh-TW"/>
        </w:rPr>
        <w:t>可实现</w:t>
      </w:r>
      <w:r w:rsidRPr="00672B09">
        <w:rPr>
          <w:rFonts w:hint="eastAsia"/>
          <w:sz w:val="22"/>
          <w:szCs w:val="22"/>
          <w:shd w:val="clear" w:color="auto" w:fill="FFFFFF"/>
          <w:lang w:val="zh-TW"/>
        </w:rPr>
        <w:t>孕期/产后心理评估</w:t>
      </w:r>
    </w:p>
    <w:p w14:paraId="17DBAD7A" w14:textId="487F055D" w:rsidR="00890BA2" w:rsidRPr="00672B09" w:rsidRDefault="00754570" w:rsidP="00672B09">
      <w:pPr>
        <w:spacing w:beforeLines="100" w:before="240" w:afterLines="100" w:after="240"/>
        <w:rPr>
          <w:sz w:val="22"/>
          <w:szCs w:val="22"/>
          <w:shd w:val="clear" w:color="auto" w:fill="FFFFFF"/>
        </w:rPr>
      </w:pPr>
      <w:r w:rsidRPr="00672B09">
        <w:rPr>
          <w:rFonts w:hint="eastAsia"/>
          <w:bCs/>
          <w:sz w:val="22"/>
          <w:szCs w:val="22"/>
        </w:rPr>
        <w:t xml:space="preserve">7. </w:t>
      </w:r>
      <w:r w:rsidR="00CE19F8" w:rsidRPr="00672B09">
        <w:rPr>
          <w:rFonts w:hint="eastAsia"/>
          <w:bCs/>
          <w:sz w:val="22"/>
          <w:szCs w:val="22"/>
        </w:rPr>
        <w:t>具备</w:t>
      </w:r>
      <w:r w:rsidRPr="00672B09">
        <w:rPr>
          <w:rFonts w:hint="eastAsia"/>
          <w:sz w:val="22"/>
          <w:szCs w:val="22"/>
          <w:shd w:val="clear" w:color="auto" w:fill="FFFFFF"/>
        </w:rPr>
        <w:t>妇女日常保健、更年期健康管理、围产保健、孕期风险评估等营养干预项目</w:t>
      </w:r>
    </w:p>
    <w:p w14:paraId="5A14623A" w14:textId="24366F56" w:rsidR="00890BA2" w:rsidRPr="00672B09" w:rsidRDefault="00754570" w:rsidP="00672B09">
      <w:pPr>
        <w:spacing w:beforeLines="100" w:before="240" w:afterLines="100" w:after="240"/>
        <w:rPr>
          <w:sz w:val="22"/>
          <w:szCs w:val="22"/>
          <w:shd w:val="clear" w:color="auto" w:fill="FFFFFF"/>
          <w:lang w:val="zh-TW"/>
        </w:rPr>
      </w:pPr>
      <w:r w:rsidRPr="00672B09">
        <w:rPr>
          <w:rFonts w:hint="eastAsia"/>
          <w:sz w:val="22"/>
          <w:szCs w:val="22"/>
          <w:shd w:val="clear" w:color="auto" w:fill="FFFFFF"/>
          <w:lang w:val="zh-TW"/>
        </w:rPr>
        <w:t>8</w:t>
      </w:r>
      <w:r w:rsidRPr="00672B09">
        <w:rPr>
          <w:rFonts w:eastAsia="PMingLiU"/>
          <w:sz w:val="22"/>
          <w:szCs w:val="22"/>
          <w:shd w:val="clear" w:color="auto" w:fill="FFFFFF"/>
          <w:lang w:val="zh-TW" w:eastAsia="zh-TW"/>
        </w:rPr>
        <w:t>.</w:t>
      </w:r>
      <w:r w:rsidRPr="00672B09">
        <w:rPr>
          <w:rFonts w:hint="eastAsia"/>
          <w:sz w:val="22"/>
          <w:szCs w:val="22"/>
          <w:shd w:val="clear" w:color="auto" w:fill="FFFFFF"/>
          <w:lang w:val="zh-TW"/>
        </w:rPr>
        <w:t>支持记录血压（收缩压、舒张压）、空腹血糖、餐后一小时血糖、餐后二小时血糖</w:t>
      </w:r>
    </w:p>
    <w:p w14:paraId="0C15AB13" w14:textId="4555EAD2" w:rsidR="00890BA2" w:rsidRPr="00672B09" w:rsidRDefault="00754570" w:rsidP="00672B09">
      <w:pPr>
        <w:spacing w:beforeLines="100" w:before="240" w:afterLines="100" w:after="240"/>
        <w:rPr>
          <w:sz w:val="22"/>
          <w:szCs w:val="22"/>
          <w:shd w:val="clear" w:color="auto" w:fill="FFFFFF"/>
          <w:lang w:val="zh-TW"/>
        </w:rPr>
      </w:pPr>
      <w:r w:rsidRPr="00672B09">
        <w:rPr>
          <w:rFonts w:hint="eastAsia"/>
          <w:sz w:val="22"/>
          <w:szCs w:val="22"/>
          <w:shd w:val="clear" w:color="auto" w:fill="FFFFFF"/>
          <w:lang w:val="zh-TW"/>
        </w:rPr>
        <w:t>9</w:t>
      </w:r>
      <w:r w:rsidRPr="00672B09">
        <w:rPr>
          <w:rFonts w:eastAsia="PMingLiU"/>
          <w:sz w:val="22"/>
          <w:szCs w:val="22"/>
          <w:shd w:val="clear" w:color="auto" w:fill="FFFFFF"/>
          <w:lang w:val="zh-TW" w:eastAsia="zh-TW"/>
        </w:rPr>
        <w:t>.</w:t>
      </w:r>
      <w:r w:rsidRPr="00672B09">
        <w:rPr>
          <w:rFonts w:hint="eastAsia"/>
          <w:sz w:val="22"/>
          <w:szCs w:val="22"/>
          <w:shd w:val="clear" w:color="auto" w:fill="FFFFFF"/>
          <w:lang w:val="zh-TW"/>
        </w:rPr>
        <w:t>数据同步</w:t>
      </w:r>
      <w:r w:rsidR="00672B09">
        <w:rPr>
          <w:rFonts w:hint="eastAsia"/>
          <w:sz w:val="22"/>
          <w:szCs w:val="22"/>
          <w:shd w:val="clear" w:color="auto" w:fill="FFFFFF"/>
          <w:lang w:val="zh-TW"/>
        </w:rPr>
        <w:t>：</w:t>
      </w:r>
      <w:r w:rsidRPr="00672B09">
        <w:rPr>
          <w:rFonts w:hint="eastAsia"/>
          <w:sz w:val="22"/>
          <w:szCs w:val="22"/>
          <w:shd w:val="clear" w:color="auto" w:fill="FFFFFF"/>
          <w:lang w:val="zh-TW"/>
        </w:rPr>
        <w:t>支持HIS系统数据同步功能</w:t>
      </w:r>
    </w:p>
    <w:p w14:paraId="5016368C" w14:textId="57B35AEB" w:rsidR="00890BA2" w:rsidRPr="00672B09" w:rsidRDefault="00CE19F8" w:rsidP="00672B09">
      <w:pPr>
        <w:spacing w:beforeLines="100" w:before="240" w:afterLines="100" w:after="240"/>
        <w:rPr>
          <w:sz w:val="22"/>
          <w:szCs w:val="22"/>
          <w:shd w:val="clear" w:color="auto" w:fill="FFFFFF"/>
          <w:lang w:val="zh-TW"/>
        </w:rPr>
      </w:pPr>
      <w:r w:rsidRPr="00672B09">
        <w:rPr>
          <w:rFonts w:ascii="黑体" w:eastAsia="黑体" w:hAnsi="黑体" w:hint="eastAsia"/>
          <w:color w:val="000000" w:themeColor="text1"/>
        </w:rPr>
        <w:t>▲</w:t>
      </w:r>
      <w:r w:rsidR="00754570" w:rsidRPr="00672B09">
        <w:rPr>
          <w:rFonts w:hint="eastAsia"/>
          <w:sz w:val="22"/>
          <w:szCs w:val="22"/>
          <w:shd w:val="clear" w:color="auto" w:fill="FFFFFF"/>
          <w:lang w:val="zh-TW"/>
        </w:rPr>
        <w:t>1</w:t>
      </w:r>
      <w:r w:rsidR="00754570" w:rsidRPr="00672B09">
        <w:rPr>
          <w:rFonts w:eastAsia="PMingLiU"/>
          <w:sz w:val="22"/>
          <w:szCs w:val="22"/>
          <w:shd w:val="clear" w:color="auto" w:fill="FFFFFF"/>
          <w:lang w:val="zh-TW" w:eastAsia="zh-TW"/>
        </w:rPr>
        <w:t>0.</w:t>
      </w:r>
      <w:r w:rsidR="006F078B" w:rsidRPr="00672B09">
        <w:rPr>
          <w:rFonts w:hint="eastAsia"/>
          <w:sz w:val="22"/>
          <w:szCs w:val="22"/>
          <w:shd w:val="clear" w:color="auto" w:fill="FFFFFF"/>
          <w:lang w:val="zh-TW"/>
        </w:rPr>
        <w:t xml:space="preserve"> 体重管理及控制目标</w:t>
      </w:r>
      <w:r w:rsidRPr="00672B09">
        <w:rPr>
          <w:rFonts w:hint="eastAsia"/>
          <w:sz w:val="22"/>
          <w:szCs w:val="22"/>
          <w:shd w:val="clear" w:color="auto" w:fill="FFFFFF"/>
          <w:lang w:val="zh-TW"/>
        </w:rPr>
        <w:t>：</w:t>
      </w:r>
      <w:r w:rsidR="00754570" w:rsidRPr="00672B09">
        <w:rPr>
          <w:rFonts w:hint="eastAsia"/>
          <w:sz w:val="22"/>
          <w:szCs w:val="22"/>
          <w:shd w:val="clear" w:color="auto" w:fill="FFFFFF"/>
          <w:lang w:val="zh-TW"/>
        </w:rPr>
        <w:t>按照预先选择的国际</w:t>
      </w:r>
      <w:r w:rsidR="00754570" w:rsidRPr="00672B09">
        <w:rPr>
          <w:rFonts w:hint="eastAsia"/>
          <w:sz w:val="22"/>
          <w:szCs w:val="22"/>
          <w:shd w:val="clear" w:color="auto" w:fill="FFFFFF"/>
          <w:lang w:val="zh-TW" w:eastAsia="zh-TW"/>
        </w:rPr>
        <w:t>/</w:t>
      </w:r>
      <w:r w:rsidR="00754570" w:rsidRPr="00672B09">
        <w:rPr>
          <w:rFonts w:hint="eastAsia"/>
          <w:sz w:val="22"/>
          <w:szCs w:val="22"/>
          <w:shd w:val="clear" w:color="auto" w:fill="FFFFFF"/>
          <w:lang w:val="zh-TW"/>
        </w:rPr>
        <w:t>国内</w:t>
      </w:r>
      <w:r w:rsidR="00754570" w:rsidRPr="00672B09">
        <w:rPr>
          <w:rFonts w:hint="eastAsia"/>
          <w:bCs/>
          <w:sz w:val="22"/>
          <w:szCs w:val="22"/>
          <w:shd w:val="clear" w:color="auto" w:fill="FFFFFF"/>
        </w:rPr>
        <w:t>2种</w:t>
      </w:r>
      <w:r w:rsidR="00754570" w:rsidRPr="00672B09">
        <w:rPr>
          <w:rFonts w:hint="eastAsia"/>
          <w:bCs/>
          <w:sz w:val="22"/>
          <w:szCs w:val="22"/>
          <w:shd w:val="clear" w:color="auto" w:fill="FFFFFF"/>
          <w:lang w:val="zh-TW"/>
        </w:rPr>
        <w:t>体重增长标准</w:t>
      </w:r>
      <w:r w:rsidR="00754570" w:rsidRPr="00672B09">
        <w:rPr>
          <w:rFonts w:hint="eastAsia"/>
          <w:sz w:val="22"/>
          <w:szCs w:val="22"/>
          <w:shd w:val="clear" w:color="auto" w:fill="FFFFFF"/>
          <w:lang w:val="zh-TW"/>
        </w:rPr>
        <w:t>，依据孕前</w:t>
      </w:r>
      <w:r w:rsidR="00754570" w:rsidRPr="00672B09">
        <w:rPr>
          <w:rFonts w:hint="eastAsia"/>
          <w:sz w:val="22"/>
          <w:szCs w:val="22"/>
          <w:shd w:val="clear" w:color="auto" w:fill="FFFFFF"/>
        </w:rPr>
        <w:t>BMI，结合检测者的所处孕周个性化的出具</w:t>
      </w:r>
      <w:r w:rsidR="00754570" w:rsidRPr="00672B09">
        <w:rPr>
          <w:rFonts w:hint="eastAsia"/>
          <w:sz w:val="22"/>
          <w:szCs w:val="22"/>
          <w:shd w:val="clear" w:color="auto" w:fill="FFFFFF"/>
          <w:lang w:val="zh-TW"/>
        </w:rPr>
        <w:t>孕期体重增长范围曲线，孕期体重增长建议（每周体重适宜增长范围，目前整体体重增长情况，不同时期体重增长建议）；</w:t>
      </w:r>
    </w:p>
    <w:p w14:paraId="01CA69EA" w14:textId="643F8132" w:rsidR="00890BA2" w:rsidRPr="00672B09" w:rsidRDefault="00754570" w:rsidP="00672B09">
      <w:pPr>
        <w:spacing w:beforeLines="100" w:before="240" w:afterLines="100" w:after="240"/>
        <w:rPr>
          <w:sz w:val="22"/>
          <w:szCs w:val="22"/>
          <w:shd w:val="clear" w:color="auto" w:fill="FFFFFF"/>
          <w:lang w:val="zh-TW"/>
        </w:rPr>
      </w:pPr>
      <w:r w:rsidRPr="00672B09">
        <w:rPr>
          <w:rFonts w:hint="eastAsia"/>
          <w:sz w:val="22"/>
          <w:szCs w:val="22"/>
          <w:shd w:val="clear" w:color="auto" w:fill="FFFFFF"/>
          <w:lang w:val="zh-TW"/>
        </w:rPr>
        <w:t>1</w:t>
      </w:r>
      <w:r w:rsidRPr="00672B09">
        <w:rPr>
          <w:rFonts w:eastAsia="PMingLiU"/>
          <w:sz w:val="22"/>
          <w:szCs w:val="22"/>
          <w:shd w:val="clear" w:color="auto" w:fill="FFFFFF"/>
          <w:lang w:val="zh-TW" w:eastAsia="zh-TW"/>
        </w:rPr>
        <w:t>3.</w:t>
      </w:r>
      <w:r w:rsidR="00CE19F8" w:rsidRPr="00672B09">
        <w:rPr>
          <w:rFonts w:asciiTheme="minorEastAsia" w:eastAsiaTheme="minorEastAsia" w:hAnsiTheme="minorEastAsia" w:hint="eastAsia"/>
          <w:sz w:val="22"/>
          <w:szCs w:val="22"/>
          <w:shd w:val="clear" w:color="auto" w:fill="FFFFFF"/>
          <w:lang w:val="zh-TW"/>
        </w:rPr>
        <w:t>可进行</w:t>
      </w:r>
      <w:r w:rsidRPr="00672B09">
        <w:rPr>
          <w:rFonts w:hint="eastAsia"/>
          <w:sz w:val="22"/>
          <w:szCs w:val="22"/>
          <w:shd w:val="clear" w:color="auto" w:fill="FFFFFF"/>
          <w:lang w:val="zh-TW"/>
        </w:rPr>
        <w:t>膳食评价</w:t>
      </w:r>
    </w:p>
    <w:p w14:paraId="405F3318" w14:textId="5271214B" w:rsidR="00890BA2" w:rsidRPr="00672B09" w:rsidRDefault="00754570" w:rsidP="00672B09">
      <w:pPr>
        <w:spacing w:beforeLines="100" w:before="240" w:afterLines="100" w:after="240"/>
        <w:rPr>
          <w:sz w:val="22"/>
          <w:szCs w:val="22"/>
          <w:shd w:val="clear" w:color="auto" w:fill="FFFFFF"/>
          <w:lang w:val="zh-TW"/>
        </w:rPr>
      </w:pPr>
      <w:r w:rsidRPr="00672B09">
        <w:rPr>
          <w:rFonts w:hint="eastAsia"/>
          <w:sz w:val="22"/>
          <w:szCs w:val="22"/>
          <w:shd w:val="clear" w:color="auto" w:fill="FFFFFF"/>
          <w:lang w:val="zh-TW"/>
        </w:rPr>
        <w:t>1</w:t>
      </w:r>
      <w:r w:rsidRPr="00672B09">
        <w:rPr>
          <w:rFonts w:eastAsia="PMingLiU"/>
          <w:sz w:val="22"/>
          <w:szCs w:val="22"/>
          <w:shd w:val="clear" w:color="auto" w:fill="FFFFFF"/>
          <w:lang w:val="zh-TW" w:eastAsia="zh-TW"/>
        </w:rPr>
        <w:t>4.</w:t>
      </w:r>
      <w:r w:rsidR="00CE19F8" w:rsidRPr="00672B09">
        <w:rPr>
          <w:rFonts w:asciiTheme="minorEastAsia" w:eastAsiaTheme="minorEastAsia" w:hAnsiTheme="minorEastAsia" w:hint="eastAsia"/>
          <w:sz w:val="22"/>
          <w:szCs w:val="22"/>
          <w:shd w:val="clear" w:color="auto" w:fill="FFFFFF"/>
          <w:lang w:val="zh-TW"/>
        </w:rPr>
        <w:t>可形成</w:t>
      </w:r>
      <w:r w:rsidRPr="00672B09">
        <w:rPr>
          <w:rFonts w:hint="eastAsia"/>
          <w:sz w:val="22"/>
          <w:szCs w:val="22"/>
          <w:shd w:val="clear" w:color="auto" w:fill="FFFFFF"/>
          <w:lang w:val="zh-TW"/>
        </w:rPr>
        <w:t>个性化智能营养方案：</w:t>
      </w:r>
    </w:p>
    <w:p w14:paraId="15D4B155" w14:textId="2B3C7E09" w:rsidR="00890BA2" w:rsidRPr="00672B09" w:rsidRDefault="00CE19F8" w:rsidP="00672B09">
      <w:pPr>
        <w:pStyle w:val="ab"/>
        <w:spacing w:beforeLines="100" w:before="240" w:afterLines="100" w:after="240"/>
        <w:ind w:firstLineChars="0" w:firstLine="0"/>
        <w:rPr>
          <w:sz w:val="22"/>
          <w:szCs w:val="22"/>
          <w:shd w:val="clear" w:color="auto" w:fill="FFFFFF"/>
        </w:rPr>
      </w:pPr>
      <w:r w:rsidRPr="00672B09">
        <w:rPr>
          <w:rFonts w:eastAsia="PMingLiU"/>
          <w:bCs/>
          <w:sz w:val="22"/>
          <w:szCs w:val="22"/>
          <w:lang w:val="zh-TW" w:eastAsia="zh-TW"/>
        </w:rPr>
        <w:t>15.</w:t>
      </w:r>
      <w:r w:rsidRPr="00672B09">
        <w:rPr>
          <w:rFonts w:asciiTheme="minorEastAsia" w:eastAsiaTheme="minorEastAsia" w:hAnsiTheme="minorEastAsia" w:hint="eastAsia"/>
          <w:bCs/>
          <w:sz w:val="22"/>
          <w:szCs w:val="22"/>
          <w:lang w:val="zh-TW"/>
        </w:rPr>
        <w:t>可</w:t>
      </w:r>
      <w:r w:rsidR="00754570" w:rsidRPr="00672B09">
        <w:rPr>
          <w:rFonts w:hint="eastAsia"/>
          <w:sz w:val="22"/>
          <w:szCs w:val="22"/>
          <w:shd w:val="clear" w:color="auto" w:fill="FFFFFF"/>
        </w:rPr>
        <w:t>针对妊娠结局的体重增长情况、血糖指标、胎儿大小、运动量、转诊、并发症、分娩结局进行统计</w:t>
      </w:r>
    </w:p>
    <w:p w14:paraId="1BA3C573" w14:textId="100646D3" w:rsidR="00890BA2" w:rsidRPr="00672B09" w:rsidRDefault="00CE19F8" w:rsidP="00672B09">
      <w:pPr>
        <w:pStyle w:val="ab"/>
        <w:spacing w:beforeLines="100" w:before="240" w:afterLines="100" w:after="240"/>
        <w:ind w:firstLineChars="0" w:firstLine="0"/>
        <w:rPr>
          <w:sz w:val="22"/>
          <w:szCs w:val="22"/>
          <w:shd w:val="clear" w:color="auto" w:fill="FFFFFF"/>
        </w:rPr>
      </w:pPr>
      <w:r w:rsidRPr="00672B09">
        <w:rPr>
          <w:rFonts w:eastAsia="PMingLiU"/>
          <w:bCs/>
          <w:sz w:val="22"/>
          <w:szCs w:val="22"/>
          <w:lang w:val="zh-TW" w:eastAsia="zh-TW"/>
        </w:rPr>
        <w:t>16</w:t>
      </w:r>
      <w:r w:rsidR="00754570" w:rsidRPr="00672B09">
        <w:rPr>
          <w:rFonts w:hint="eastAsia"/>
          <w:sz w:val="22"/>
          <w:szCs w:val="22"/>
          <w:shd w:val="clear" w:color="auto" w:fill="FFFFFF"/>
        </w:rPr>
        <w:t>.</w:t>
      </w:r>
      <w:r w:rsidRPr="00672B09">
        <w:rPr>
          <w:rFonts w:hint="eastAsia"/>
          <w:sz w:val="22"/>
          <w:szCs w:val="22"/>
          <w:shd w:val="clear" w:color="auto" w:fill="FFFFFF"/>
        </w:rPr>
        <w:t>可实现</w:t>
      </w:r>
      <w:r w:rsidR="00754570" w:rsidRPr="00672B09">
        <w:rPr>
          <w:rFonts w:hint="eastAsia"/>
          <w:sz w:val="22"/>
          <w:szCs w:val="22"/>
          <w:shd w:val="clear" w:color="auto" w:fill="FFFFFF"/>
        </w:rPr>
        <w:t>五色妊娠风险评估管理</w:t>
      </w:r>
    </w:p>
    <w:p w14:paraId="74DA8FC3" w14:textId="1DBC8011" w:rsidR="00890BA2" w:rsidRPr="00672B09" w:rsidRDefault="00754570" w:rsidP="00672B09">
      <w:pPr>
        <w:pStyle w:val="ab"/>
        <w:spacing w:beforeLines="100" w:before="240" w:afterLines="100" w:after="240"/>
        <w:ind w:firstLineChars="0" w:firstLine="0"/>
        <w:rPr>
          <w:sz w:val="22"/>
          <w:szCs w:val="22"/>
          <w:shd w:val="clear" w:color="auto" w:fill="FFFFFF"/>
        </w:rPr>
      </w:pPr>
      <w:r w:rsidRPr="00672B09">
        <w:rPr>
          <w:rFonts w:hint="eastAsia"/>
          <w:sz w:val="22"/>
          <w:szCs w:val="22"/>
          <w:shd w:val="clear" w:color="auto" w:fill="FFFFFF"/>
        </w:rPr>
        <w:t>结合五色评估结果对应等级，出具相对应的评估结果及指导</w:t>
      </w:r>
    </w:p>
    <w:p w14:paraId="0C3077E6" w14:textId="7FF9AF30" w:rsidR="0070000D" w:rsidRPr="00672B09" w:rsidRDefault="00672B09" w:rsidP="00672B09">
      <w:pPr>
        <w:pStyle w:val="ab"/>
        <w:spacing w:beforeLines="100" w:before="240" w:afterLines="100" w:after="240"/>
        <w:ind w:firstLineChars="0" w:firstLine="0"/>
        <w:rPr>
          <w:sz w:val="22"/>
          <w:szCs w:val="22"/>
          <w:shd w:val="clear" w:color="auto" w:fill="FFFFFF"/>
        </w:rPr>
      </w:pPr>
      <w:r w:rsidRPr="00672B09">
        <w:rPr>
          <w:rFonts w:hint="eastAsia"/>
          <w:sz w:val="22"/>
          <w:szCs w:val="22"/>
          <w:shd w:val="clear" w:color="auto" w:fill="FFFFFF"/>
        </w:rPr>
        <w:t>三</w:t>
      </w:r>
      <w:r w:rsidR="0070000D" w:rsidRPr="00672B09">
        <w:rPr>
          <w:rFonts w:hint="eastAsia"/>
          <w:sz w:val="22"/>
          <w:szCs w:val="22"/>
          <w:shd w:val="clear" w:color="auto" w:fill="FFFFFF"/>
        </w:rPr>
        <w:t>、其他</w:t>
      </w:r>
      <w:r w:rsidRPr="00672B09">
        <w:rPr>
          <w:rFonts w:hint="eastAsia"/>
          <w:sz w:val="22"/>
          <w:szCs w:val="22"/>
          <w:shd w:val="clear" w:color="auto" w:fill="FFFFFF"/>
        </w:rPr>
        <w:t>要求</w:t>
      </w:r>
    </w:p>
    <w:p w14:paraId="08309999" w14:textId="1953FAA6" w:rsidR="0070000D" w:rsidRPr="00672B09" w:rsidRDefault="0070000D" w:rsidP="00672B09">
      <w:pPr>
        <w:pStyle w:val="ab"/>
        <w:spacing w:beforeLines="100" w:before="240" w:afterLines="100" w:after="240"/>
        <w:ind w:firstLineChars="0" w:firstLine="0"/>
        <w:rPr>
          <w:sz w:val="22"/>
          <w:szCs w:val="22"/>
          <w:shd w:val="clear" w:color="auto" w:fill="FFFFFF"/>
        </w:rPr>
      </w:pPr>
      <w:r w:rsidRPr="00672B09">
        <w:rPr>
          <w:rFonts w:hint="eastAsia"/>
          <w:sz w:val="22"/>
          <w:szCs w:val="22"/>
          <w:shd w:val="clear" w:color="auto" w:fill="FFFFFF"/>
        </w:rPr>
        <w:t>1</w:t>
      </w:r>
      <w:r w:rsidRPr="00672B09">
        <w:rPr>
          <w:sz w:val="22"/>
          <w:szCs w:val="22"/>
          <w:shd w:val="clear" w:color="auto" w:fill="FFFFFF"/>
        </w:rPr>
        <w:t>.</w:t>
      </w:r>
      <w:r w:rsidRPr="00672B09">
        <w:rPr>
          <w:rFonts w:hint="eastAsia"/>
          <w:sz w:val="22"/>
          <w:szCs w:val="22"/>
          <w:shd w:val="clear" w:color="auto" w:fill="FFFFFF"/>
        </w:rPr>
        <w:t>厂家需与医院签订数据安全责任协议</w:t>
      </w:r>
    </w:p>
    <w:p w14:paraId="629CB3F1" w14:textId="41283D3A" w:rsidR="0070000D" w:rsidRPr="00672B09" w:rsidRDefault="0070000D" w:rsidP="00672B09">
      <w:pPr>
        <w:pStyle w:val="ab"/>
        <w:spacing w:beforeLines="100" w:before="240" w:afterLines="100" w:after="240"/>
        <w:ind w:firstLineChars="0" w:firstLine="0"/>
        <w:rPr>
          <w:sz w:val="22"/>
          <w:szCs w:val="22"/>
          <w:shd w:val="clear" w:color="auto" w:fill="FFFFFF"/>
        </w:rPr>
      </w:pPr>
      <w:r w:rsidRPr="00672B09">
        <w:rPr>
          <w:rFonts w:hint="eastAsia"/>
          <w:sz w:val="22"/>
          <w:szCs w:val="22"/>
          <w:shd w:val="clear" w:color="auto" w:fill="FFFFFF"/>
        </w:rPr>
        <w:t>2</w:t>
      </w:r>
      <w:r w:rsidRPr="00672B09">
        <w:rPr>
          <w:sz w:val="22"/>
          <w:szCs w:val="22"/>
          <w:shd w:val="clear" w:color="auto" w:fill="FFFFFF"/>
        </w:rPr>
        <w:t>.</w:t>
      </w:r>
      <w:r w:rsidRPr="00672B09">
        <w:rPr>
          <w:rFonts w:hint="eastAsia"/>
          <w:sz w:val="22"/>
          <w:szCs w:val="22"/>
          <w:shd w:val="clear" w:color="auto" w:fill="FFFFFF"/>
        </w:rPr>
        <w:t>小程序需设置患者加签知情同意书页面</w:t>
      </w:r>
    </w:p>
    <w:p w14:paraId="293C709F" w14:textId="6914AADA" w:rsidR="0070000D" w:rsidRPr="00672B09" w:rsidRDefault="0070000D" w:rsidP="00672B09">
      <w:pPr>
        <w:pStyle w:val="ab"/>
        <w:spacing w:beforeLines="100" w:before="240" w:afterLines="100" w:after="240"/>
        <w:ind w:firstLineChars="0" w:firstLine="0"/>
        <w:rPr>
          <w:sz w:val="22"/>
          <w:szCs w:val="22"/>
          <w:shd w:val="clear" w:color="auto" w:fill="FFFFFF"/>
        </w:rPr>
      </w:pPr>
      <w:r w:rsidRPr="00672B09">
        <w:rPr>
          <w:rFonts w:hint="eastAsia"/>
          <w:sz w:val="22"/>
          <w:szCs w:val="22"/>
          <w:shd w:val="clear" w:color="auto" w:fill="FFFFFF"/>
        </w:rPr>
        <w:t>3</w:t>
      </w:r>
      <w:r w:rsidRPr="00672B09">
        <w:rPr>
          <w:sz w:val="22"/>
          <w:szCs w:val="22"/>
          <w:shd w:val="clear" w:color="auto" w:fill="FFFFFF"/>
        </w:rPr>
        <w:t>.</w:t>
      </w:r>
      <w:r w:rsidR="00552C91">
        <w:rPr>
          <w:rFonts w:hint="eastAsia"/>
          <w:sz w:val="22"/>
          <w:szCs w:val="22"/>
          <w:shd w:val="clear" w:color="auto" w:fill="FFFFFF"/>
        </w:rPr>
        <w:t>小程序需</w:t>
      </w:r>
      <w:r w:rsidRPr="00672B09">
        <w:rPr>
          <w:rFonts w:hint="eastAsia"/>
          <w:sz w:val="22"/>
          <w:szCs w:val="22"/>
          <w:shd w:val="clear" w:color="auto" w:fill="FFFFFF"/>
        </w:rPr>
        <w:t>达到医院安全评测要求</w:t>
      </w:r>
      <w:r w:rsidR="00552C91">
        <w:rPr>
          <w:rFonts w:hint="eastAsia"/>
          <w:sz w:val="22"/>
          <w:szCs w:val="22"/>
          <w:shd w:val="clear" w:color="auto" w:fill="FFFFFF"/>
        </w:rPr>
        <w:t>后再开放使用</w:t>
      </w:r>
    </w:p>
    <w:p w14:paraId="7FCA1483" w14:textId="3B8C37DB" w:rsidR="00890BA2" w:rsidRPr="00672B09" w:rsidRDefault="0056008B" w:rsidP="00672B09">
      <w:pPr>
        <w:pStyle w:val="ab"/>
        <w:spacing w:beforeLines="100" w:before="240" w:afterLines="100" w:after="240"/>
        <w:ind w:firstLineChars="0" w:firstLine="0"/>
        <w:jc w:val="center"/>
        <w:rPr>
          <w:rFonts w:eastAsia="PMingLiU"/>
          <w:sz w:val="22"/>
          <w:szCs w:val="22"/>
          <w:shd w:val="clear" w:color="auto" w:fill="FFFFFF"/>
          <w:lang w:val="zh-TW" w:eastAsia="zh-TW"/>
        </w:rPr>
      </w:pPr>
      <w:r w:rsidRPr="00672B09">
        <w:rPr>
          <w:rFonts w:hint="eastAsia"/>
          <w:sz w:val="22"/>
          <w:szCs w:val="22"/>
          <w:shd w:val="clear" w:color="auto" w:fill="FFFFFF"/>
          <w:lang w:val="zh-TW"/>
        </w:rPr>
        <w:t>配置清单</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961"/>
        <w:gridCol w:w="1134"/>
        <w:gridCol w:w="1227"/>
      </w:tblGrid>
      <w:tr w:rsidR="0056008B" w:rsidRPr="00672B09" w14:paraId="587A498A" w14:textId="77777777" w:rsidTr="00B05367">
        <w:trPr>
          <w:trHeight w:val="425"/>
          <w:jc w:val="center"/>
        </w:trPr>
        <w:tc>
          <w:tcPr>
            <w:tcW w:w="880" w:type="dxa"/>
            <w:vAlign w:val="center"/>
          </w:tcPr>
          <w:p w14:paraId="1E407D63" w14:textId="77777777" w:rsidR="0056008B" w:rsidRPr="00672B09" w:rsidRDefault="0056008B" w:rsidP="00672B09">
            <w:pPr>
              <w:jc w:val="center"/>
              <w:rPr>
                <w:rFonts w:asciiTheme="minorEastAsia" w:eastAsiaTheme="minorEastAsia" w:hAnsiTheme="minorEastAsia"/>
              </w:rPr>
            </w:pPr>
            <w:r w:rsidRPr="00672B09">
              <w:rPr>
                <w:rFonts w:asciiTheme="minorEastAsia" w:eastAsiaTheme="minorEastAsia" w:hAnsiTheme="minorEastAsia" w:hint="eastAsia"/>
              </w:rPr>
              <w:t>序号</w:t>
            </w:r>
          </w:p>
        </w:tc>
        <w:tc>
          <w:tcPr>
            <w:tcW w:w="4961" w:type="dxa"/>
            <w:vAlign w:val="center"/>
          </w:tcPr>
          <w:p w14:paraId="2B16F60A" w14:textId="77777777" w:rsidR="0056008B" w:rsidRPr="00672B09" w:rsidRDefault="0056008B" w:rsidP="00672B09">
            <w:pPr>
              <w:jc w:val="center"/>
              <w:rPr>
                <w:rFonts w:asciiTheme="minorEastAsia" w:eastAsiaTheme="minorEastAsia" w:hAnsiTheme="minorEastAsia"/>
              </w:rPr>
            </w:pPr>
            <w:r w:rsidRPr="00672B09">
              <w:rPr>
                <w:rFonts w:asciiTheme="minorEastAsia" w:eastAsiaTheme="minorEastAsia" w:hAnsiTheme="minorEastAsia" w:hint="eastAsia"/>
              </w:rPr>
              <w:t>名  称</w:t>
            </w:r>
          </w:p>
        </w:tc>
        <w:tc>
          <w:tcPr>
            <w:tcW w:w="1134" w:type="dxa"/>
            <w:vAlign w:val="center"/>
          </w:tcPr>
          <w:p w14:paraId="2AE9A484" w14:textId="77777777" w:rsidR="0056008B" w:rsidRPr="00672B09" w:rsidRDefault="0056008B" w:rsidP="00672B09">
            <w:pPr>
              <w:jc w:val="center"/>
              <w:rPr>
                <w:rFonts w:asciiTheme="minorEastAsia" w:eastAsiaTheme="minorEastAsia" w:hAnsiTheme="minorEastAsia"/>
              </w:rPr>
            </w:pPr>
            <w:r w:rsidRPr="00672B09">
              <w:rPr>
                <w:rFonts w:asciiTheme="minorEastAsia" w:eastAsiaTheme="minorEastAsia" w:hAnsiTheme="minorEastAsia" w:hint="eastAsia"/>
              </w:rPr>
              <w:t>单 位</w:t>
            </w:r>
          </w:p>
        </w:tc>
        <w:tc>
          <w:tcPr>
            <w:tcW w:w="1227" w:type="dxa"/>
            <w:vAlign w:val="center"/>
          </w:tcPr>
          <w:p w14:paraId="60592F59" w14:textId="77777777" w:rsidR="0056008B" w:rsidRPr="00672B09" w:rsidRDefault="0056008B" w:rsidP="00672B09">
            <w:pPr>
              <w:jc w:val="center"/>
              <w:rPr>
                <w:rFonts w:asciiTheme="minorEastAsia" w:eastAsiaTheme="minorEastAsia" w:hAnsiTheme="minorEastAsia"/>
              </w:rPr>
            </w:pPr>
            <w:r w:rsidRPr="00672B09">
              <w:rPr>
                <w:rFonts w:asciiTheme="minorEastAsia" w:eastAsiaTheme="minorEastAsia" w:hAnsiTheme="minorEastAsia" w:hint="eastAsia"/>
              </w:rPr>
              <w:t>数 量</w:t>
            </w:r>
          </w:p>
        </w:tc>
      </w:tr>
      <w:tr w:rsidR="0056008B" w:rsidRPr="00672B09" w14:paraId="7A1724AB" w14:textId="77777777" w:rsidTr="00B05367">
        <w:trPr>
          <w:trHeight w:val="395"/>
          <w:jc w:val="center"/>
        </w:trPr>
        <w:tc>
          <w:tcPr>
            <w:tcW w:w="880" w:type="dxa"/>
            <w:vAlign w:val="center"/>
          </w:tcPr>
          <w:p w14:paraId="666415A9" w14:textId="77777777" w:rsidR="0056008B" w:rsidRPr="00672B09" w:rsidRDefault="0056008B" w:rsidP="00672B09">
            <w:pPr>
              <w:jc w:val="center"/>
              <w:rPr>
                <w:rFonts w:asciiTheme="minorEastAsia" w:eastAsiaTheme="minorEastAsia" w:hAnsiTheme="minorEastAsia"/>
              </w:rPr>
            </w:pPr>
            <w:r w:rsidRPr="00672B09">
              <w:rPr>
                <w:rFonts w:asciiTheme="minorEastAsia" w:eastAsiaTheme="minorEastAsia" w:hAnsiTheme="minorEastAsia" w:hint="eastAsia"/>
              </w:rPr>
              <w:t>1</w:t>
            </w:r>
          </w:p>
        </w:tc>
        <w:tc>
          <w:tcPr>
            <w:tcW w:w="4961" w:type="dxa"/>
            <w:vAlign w:val="center"/>
          </w:tcPr>
          <w:p w14:paraId="1AA58CB2" w14:textId="251085F3" w:rsidR="0056008B" w:rsidRPr="00672B09" w:rsidRDefault="0056008B" w:rsidP="00672B09">
            <w:pPr>
              <w:jc w:val="center"/>
              <w:rPr>
                <w:rFonts w:asciiTheme="minorEastAsia" w:eastAsiaTheme="minorEastAsia" w:hAnsiTheme="minorEastAsia"/>
              </w:rPr>
            </w:pPr>
            <w:r w:rsidRPr="00672B09">
              <w:rPr>
                <w:rFonts w:asciiTheme="minorEastAsia" w:eastAsiaTheme="minorEastAsia" w:hAnsiTheme="minorEastAsia" w:hint="eastAsia"/>
              </w:rPr>
              <w:t>营养定量分析系统</w:t>
            </w:r>
          </w:p>
        </w:tc>
        <w:tc>
          <w:tcPr>
            <w:tcW w:w="1134" w:type="dxa"/>
            <w:vAlign w:val="center"/>
          </w:tcPr>
          <w:p w14:paraId="5C135BFC" w14:textId="77777777" w:rsidR="0056008B" w:rsidRPr="00672B09" w:rsidRDefault="0056008B" w:rsidP="00672B09">
            <w:pPr>
              <w:jc w:val="center"/>
              <w:rPr>
                <w:rFonts w:asciiTheme="minorEastAsia" w:eastAsiaTheme="minorEastAsia" w:hAnsiTheme="minorEastAsia"/>
              </w:rPr>
            </w:pPr>
            <w:r w:rsidRPr="00672B09">
              <w:rPr>
                <w:rFonts w:asciiTheme="minorEastAsia" w:eastAsiaTheme="minorEastAsia" w:hAnsiTheme="minorEastAsia" w:hint="eastAsia"/>
              </w:rPr>
              <w:t>套</w:t>
            </w:r>
          </w:p>
        </w:tc>
        <w:tc>
          <w:tcPr>
            <w:tcW w:w="1227" w:type="dxa"/>
            <w:vAlign w:val="center"/>
          </w:tcPr>
          <w:p w14:paraId="6DBCABC9" w14:textId="25DC5389" w:rsidR="0056008B" w:rsidRPr="00672B09" w:rsidRDefault="00540ACD" w:rsidP="00672B09">
            <w:pPr>
              <w:jc w:val="center"/>
              <w:rPr>
                <w:rFonts w:asciiTheme="minorEastAsia" w:eastAsiaTheme="minorEastAsia" w:hAnsiTheme="minorEastAsia"/>
              </w:rPr>
            </w:pPr>
            <w:r w:rsidRPr="00672B09">
              <w:rPr>
                <w:rFonts w:asciiTheme="minorEastAsia" w:eastAsiaTheme="minorEastAsia" w:hAnsiTheme="minorEastAsia"/>
              </w:rPr>
              <w:t>3</w:t>
            </w:r>
          </w:p>
        </w:tc>
      </w:tr>
      <w:tr w:rsidR="0056008B" w:rsidRPr="00672B09" w14:paraId="5AA75715" w14:textId="77777777" w:rsidTr="00B05367">
        <w:trPr>
          <w:trHeight w:val="395"/>
          <w:jc w:val="center"/>
        </w:trPr>
        <w:tc>
          <w:tcPr>
            <w:tcW w:w="880" w:type="dxa"/>
            <w:vAlign w:val="center"/>
          </w:tcPr>
          <w:p w14:paraId="64E6AEA0" w14:textId="77777777" w:rsidR="0056008B" w:rsidRPr="00672B09" w:rsidRDefault="0056008B" w:rsidP="00672B09">
            <w:pPr>
              <w:jc w:val="center"/>
              <w:rPr>
                <w:rFonts w:asciiTheme="minorEastAsia" w:eastAsiaTheme="minorEastAsia" w:hAnsiTheme="minorEastAsia"/>
              </w:rPr>
            </w:pPr>
            <w:r w:rsidRPr="00672B09">
              <w:rPr>
                <w:rFonts w:asciiTheme="minorEastAsia" w:eastAsiaTheme="minorEastAsia" w:hAnsiTheme="minorEastAsia" w:hint="eastAsia"/>
              </w:rPr>
              <w:lastRenderedPageBreak/>
              <w:t>2</w:t>
            </w:r>
          </w:p>
        </w:tc>
        <w:tc>
          <w:tcPr>
            <w:tcW w:w="4961" w:type="dxa"/>
            <w:vAlign w:val="center"/>
          </w:tcPr>
          <w:p w14:paraId="00C62FBB" w14:textId="77777777" w:rsidR="0056008B" w:rsidRPr="00672B09" w:rsidRDefault="0056008B" w:rsidP="00672B09">
            <w:pPr>
              <w:jc w:val="center"/>
              <w:rPr>
                <w:rFonts w:asciiTheme="minorEastAsia" w:eastAsiaTheme="minorEastAsia" w:hAnsiTheme="minorEastAsia"/>
              </w:rPr>
            </w:pPr>
            <w:r w:rsidRPr="00672B09">
              <w:rPr>
                <w:rFonts w:asciiTheme="minorEastAsia" w:eastAsiaTheme="minorEastAsia" w:hAnsiTheme="minorEastAsia" w:hint="eastAsia"/>
              </w:rPr>
              <w:t>体成分分析系统</w:t>
            </w:r>
          </w:p>
        </w:tc>
        <w:tc>
          <w:tcPr>
            <w:tcW w:w="1134" w:type="dxa"/>
            <w:vAlign w:val="center"/>
          </w:tcPr>
          <w:p w14:paraId="4E21D939" w14:textId="77777777" w:rsidR="0056008B" w:rsidRPr="00672B09" w:rsidRDefault="0056008B" w:rsidP="00672B09">
            <w:pPr>
              <w:jc w:val="center"/>
              <w:rPr>
                <w:rFonts w:asciiTheme="minorEastAsia" w:eastAsiaTheme="minorEastAsia" w:hAnsiTheme="minorEastAsia"/>
              </w:rPr>
            </w:pPr>
            <w:r w:rsidRPr="00672B09">
              <w:rPr>
                <w:rFonts w:asciiTheme="minorEastAsia" w:eastAsiaTheme="minorEastAsia" w:hAnsiTheme="minorEastAsia" w:hint="eastAsia"/>
              </w:rPr>
              <w:t>套</w:t>
            </w:r>
          </w:p>
        </w:tc>
        <w:tc>
          <w:tcPr>
            <w:tcW w:w="1227" w:type="dxa"/>
            <w:vAlign w:val="center"/>
          </w:tcPr>
          <w:p w14:paraId="039733B5" w14:textId="26B9B9EE" w:rsidR="0056008B" w:rsidRPr="00672B09" w:rsidRDefault="00540ACD" w:rsidP="00672B09">
            <w:pPr>
              <w:jc w:val="center"/>
              <w:rPr>
                <w:rFonts w:asciiTheme="minorEastAsia" w:eastAsiaTheme="minorEastAsia" w:hAnsiTheme="minorEastAsia"/>
              </w:rPr>
            </w:pPr>
            <w:r w:rsidRPr="00672B09">
              <w:rPr>
                <w:rFonts w:asciiTheme="minorEastAsia" w:eastAsiaTheme="minorEastAsia" w:hAnsiTheme="minorEastAsia"/>
              </w:rPr>
              <w:t>2</w:t>
            </w:r>
          </w:p>
        </w:tc>
      </w:tr>
      <w:tr w:rsidR="0056008B" w:rsidRPr="00672B09" w14:paraId="1EE69760" w14:textId="77777777" w:rsidTr="00B05367">
        <w:trPr>
          <w:trHeight w:val="395"/>
          <w:jc w:val="center"/>
        </w:trPr>
        <w:tc>
          <w:tcPr>
            <w:tcW w:w="880" w:type="dxa"/>
            <w:vAlign w:val="center"/>
          </w:tcPr>
          <w:p w14:paraId="60C4A089" w14:textId="77777777" w:rsidR="0056008B" w:rsidRPr="00672B09" w:rsidRDefault="0056008B" w:rsidP="00672B09">
            <w:pPr>
              <w:jc w:val="center"/>
              <w:rPr>
                <w:rFonts w:asciiTheme="minorEastAsia" w:eastAsiaTheme="minorEastAsia" w:hAnsiTheme="minorEastAsia"/>
              </w:rPr>
            </w:pPr>
            <w:r w:rsidRPr="00672B09">
              <w:rPr>
                <w:rFonts w:asciiTheme="minorEastAsia" w:eastAsiaTheme="minorEastAsia" w:hAnsiTheme="minorEastAsia" w:hint="eastAsia"/>
              </w:rPr>
              <w:t>3</w:t>
            </w:r>
          </w:p>
        </w:tc>
        <w:tc>
          <w:tcPr>
            <w:tcW w:w="4961" w:type="dxa"/>
            <w:vAlign w:val="center"/>
          </w:tcPr>
          <w:p w14:paraId="724F94CA" w14:textId="01C066F2" w:rsidR="0056008B" w:rsidRPr="00672B09" w:rsidRDefault="00540ACD" w:rsidP="00672B09">
            <w:pPr>
              <w:jc w:val="center"/>
              <w:rPr>
                <w:rFonts w:asciiTheme="minorEastAsia" w:eastAsiaTheme="minorEastAsia" w:hAnsiTheme="minorEastAsia"/>
              </w:rPr>
            </w:pPr>
            <w:r w:rsidRPr="00672B09">
              <w:rPr>
                <w:rFonts w:asciiTheme="minorEastAsia" w:eastAsiaTheme="minorEastAsia" w:hAnsiTheme="minorEastAsia" w:hint="eastAsia"/>
              </w:rPr>
              <w:t>综合数据分析评估系统</w:t>
            </w:r>
          </w:p>
        </w:tc>
        <w:tc>
          <w:tcPr>
            <w:tcW w:w="1134" w:type="dxa"/>
            <w:vAlign w:val="center"/>
          </w:tcPr>
          <w:p w14:paraId="720BEE3C" w14:textId="77777777" w:rsidR="0056008B" w:rsidRPr="00672B09" w:rsidRDefault="0056008B" w:rsidP="00672B09">
            <w:pPr>
              <w:jc w:val="center"/>
              <w:rPr>
                <w:rFonts w:asciiTheme="minorEastAsia" w:eastAsiaTheme="minorEastAsia" w:hAnsiTheme="minorEastAsia"/>
              </w:rPr>
            </w:pPr>
            <w:r w:rsidRPr="00672B09">
              <w:rPr>
                <w:rFonts w:asciiTheme="minorEastAsia" w:eastAsiaTheme="minorEastAsia" w:hAnsiTheme="minorEastAsia" w:hint="eastAsia"/>
              </w:rPr>
              <w:t>套</w:t>
            </w:r>
          </w:p>
        </w:tc>
        <w:tc>
          <w:tcPr>
            <w:tcW w:w="1227" w:type="dxa"/>
            <w:vAlign w:val="center"/>
          </w:tcPr>
          <w:p w14:paraId="4EBF6084" w14:textId="47FBA756" w:rsidR="0056008B" w:rsidRPr="00672B09" w:rsidRDefault="00540ACD" w:rsidP="00672B09">
            <w:pPr>
              <w:jc w:val="center"/>
              <w:rPr>
                <w:rFonts w:asciiTheme="minorEastAsia" w:eastAsiaTheme="minorEastAsia" w:hAnsiTheme="minorEastAsia"/>
              </w:rPr>
            </w:pPr>
            <w:r w:rsidRPr="00672B09">
              <w:rPr>
                <w:rFonts w:asciiTheme="minorEastAsia" w:eastAsiaTheme="minorEastAsia" w:hAnsiTheme="minorEastAsia"/>
              </w:rPr>
              <w:t>2</w:t>
            </w:r>
          </w:p>
        </w:tc>
      </w:tr>
      <w:tr w:rsidR="00540ACD" w:rsidRPr="00672B09" w14:paraId="56FB6326" w14:textId="77777777" w:rsidTr="00B05367">
        <w:trPr>
          <w:jc w:val="center"/>
        </w:trPr>
        <w:tc>
          <w:tcPr>
            <w:tcW w:w="880" w:type="dxa"/>
            <w:vAlign w:val="center"/>
          </w:tcPr>
          <w:p w14:paraId="45B7F551" w14:textId="05179501" w:rsidR="00540ACD" w:rsidRPr="00672B09" w:rsidRDefault="00540ACD" w:rsidP="00672B09">
            <w:pPr>
              <w:jc w:val="center"/>
              <w:rPr>
                <w:rFonts w:asciiTheme="minorEastAsia" w:eastAsiaTheme="minorEastAsia" w:hAnsiTheme="minorEastAsia"/>
              </w:rPr>
            </w:pPr>
            <w:r w:rsidRPr="00672B09">
              <w:rPr>
                <w:rFonts w:asciiTheme="minorEastAsia" w:eastAsiaTheme="minorEastAsia" w:hAnsiTheme="minorEastAsia" w:hint="eastAsia"/>
              </w:rPr>
              <w:t>4</w:t>
            </w:r>
          </w:p>
        </w:tc>
        <w:tc>
          <w:tcPr>
            <w:tcW w:w="4961" w:type="dxa"/>
            <w:vAlign w:val="center"/>
          </w:tcPr>
          <w:p w14:paraId="3D4AEC95" w14:textId="74233CBC" w:rsidR="00540ACD" w:rsidRPr="00672B09" w:rsidRDefault="00540ACD" w:rsidP="00672B09">
            <w:pPr>
              <w:jc w:val="center"/>
              <w:rPr>
                <w:rFonts w:asciiTheme="minorEastAsia" w:eastAsiaTheme="minorEastAsia" w:hAnsiTheme="minorEastAsia"/>
              </w:rPr>
            </w:pPr>
            <w:r w:rsidRPr="00672B09">
              <w:rPr>
                <w:rFonts w:asciiTheme="minorEastAsia" w:eastAsiaTheme="minorEastAsia" w:hAnsiTheme="minorEastAsia" w:hint="eastAsia"/>
              </w:rPr>
              <w:t>设备主机及相关配件</w:t>
            </w:r>
          </w:p>
        </w:tc>
        <w:tc>
          <w:tcPr>
            <w:tcW w:w="1134" w:type="dxa"/>
            <w:vAlign w:val="center"/>
          </w:tcPr>
          <w:p w14:paraId="7E62E6E4" w14:textId="42E793DC" w:rsidR="00540ACD" w:rsidRPr="00672B09" w:rsidRDefault="00540ACD" w:rsidP="00672B09">
            <w:pPr>
              <w:jc w:val="center"/>
              <w:rPr>
                <w:rFonts w:asciiTheme="minorEastAsia" w:eastAsiaTheme="minorEastAsia" w:hAnsiTheme="minorEastAsia"/>
              </w:rPr>
            </w:pPr>
            <w:r w:rsidRPr="00672B09">
              <w:rPr>
                <w:rFonts w:asciiTheme="minorEastAsia" w:eastAsiaTheme="minorEastAsia" w:hAnsiTheme="minorEastAsia" w:hint="eastAsia"/>
              </w:rPr>
              <w:t>套</w:t>
            </w:r>
          </w:p>
        </w:tc>
        <w:tc>
          <w:tcPr>
            <w:tcW w:w="1227" w:type="dxa"/>
            <w:vAlign w:val="center"/>
          </w:tcPr>
          <w:p w14:paraId="3340C612" w14:textId="2CF143F5" w:rsidR="00540ACD" w:rsidRPr="00672B09" w:rsidRDefault="00540ACD" w:rsidP="00672B09">
            <w:pPr>
              <w:jc w:val="center"/>
              <w:rPr>
                <w:rFonts w:asciiTheme="minorEastAsia" w:eastAsiaTheme="minorEastAsia" w:hAnsiTheme="minorEastAsia"/>
              </w:rPr>
            </w:pPr>
            <w:r w:rsidRPr="00672B09">
              <w:rPr>
                <w:rFonts w:asciiTheme="minorEastAsia" w:eastAsiaTheme="minorEastAsia" w:hAnsiTheme="minorEastAsia"/>
              </w:rPr>
              <w:t>2</w:t>
            </w:r>
          </w:p>
        </w:tc>
      </w:tr>
      <w:tr w:rsidR="0056008B" w:rsidRPr="00672B09" w14:paraId="5A7B0B71" w14:textId="77777777" w:rsidTr="00B05367">
        <w:trPr>
          <w:jc w:val="center"/>
        </w:trPr>
        <w:tc>
          <w:tcPr>
            <w:tcW w:w="880" w:type="dxa"/>
            <w:vAlign w:val="center"/>
          </w:tcPr>
          <w:p w14:paraId="3C972262" w14:textId="1CC07C88" w:rsidR="0056008B" w:rsidRPr="00672B09" w:rsidRDefault="00CE19F8" w:rsidP="00672B09">
            <w:pPr>
              <w:jc w:val="center"/>
              <w:rPr>
                <w:rFonts w:asciiTheme="minorEastAsia" w:eastAsiaTheme="minorEastAsia" w:hAnsiTheme="minorEastAsia"/>
              </w:rPr>
            </w:pPr>
            <w:r w:rsidRPr="00672B09">
              <w:rPr>
                <w:rFonts w:asciiTheme="minorEastAsia" w:eastAsiaTheme="minorEastAsia" w:hAnsiTheme="minorEastAsia"/>
              </w:rPr>
              <w:t>5</w:t>
            </w:r>
          </w:p>
        </w:tc>
        <w:tc>
          <w:tcPr>
            <w:tcW w:w="4961" w:type="dxa"/>
            <w:vAlign w:val="center"/>
          </w:tcPr>
          <w:p w14:paraId="0D0ED429" w14:textId="77777777" w:rsidR="0056008B" w:rsidRPr="00672B09" w:rsidRDefault="0056008B" w:rsidP="00672B09">
            <w:pPr>
              <w:jc w:val="center"/>
              <w:rPr>
                <w:rFonts w:asciiTheme="minorEastAsia" w:eastAsiaTheme="minorEastAsia" w:hAnsiTheme="minorEastAsia"/>
              </w:rPr>
            </w:pPr>
            <w:r w:rsidRPr="00672B09">
              <w:rPr>
                <w:rFonts w:asciiTheme="minorEastAsia" w:eastAsiaTheme="minorEastAsia" w:hAnsiTheme="minorEastAsia"/>
              </w:rPr>
              <w:t>食物模型</w:t>
            </w:r>
          </w:p>
        </w:tc>
        <w:tc>
          <w:tcPr>
            <w:tcW w:w="1134" w:type="dxa"/>
            <w:vAlign w:val="center"/>
          </w:tcPr>
          <w:p w14:paraId="0CEDD21C" w14:textId="77777777" w:rsidR="0056008B" w:rsidRPr="00672B09" w:rsidRDefault="0056008B" w:rsidP="00672B09">
            <w:pPr>
              <w:jc w:val="center"/>
              <w:rPr>
                <w:rFonts w:asciiTheme="minorEastAsia" w:eastAsiaTheme="minorEastAsia" w:hAnsiTheme="minorEastAsia"/>
              </w:rPr>
            </w:pPr>
            <w:r w:rsidRPr="00672B09">
              <w:rPr>
                <w:rFonts w:asciiTheme="minorEastAsia" w:eastAsiaTheme="minorEastAsia" w:hAnsiTheme="minorEastAsia" w:hint="eastAsia"/>
              </w:rPr>
              <w:t>种</w:t>
            </w:r>
          </w:p>
        </w:tc>
        <w:tc>
          <w:tcPr>
            <w:tcW w:w="1227" w:type="dxa"/>
            <w:vAlign w:val="center"/>
          </w:tcPr>
          <w:p w14:paraId="1AA22BE7" w14:textId="468A718F" w:rsidR="0056008B" w:rsidRPr="00672B09" w:rsidRDefault="00540ACD" w:rsidP="00672B09">
            <w:pPr>
              <w:jc w:val="center"/>
              <w:rPr>
                <w:rFonts w:asciiTheme="minorEastAsia" w:eastAsiaTheme="minorEastAsia" w:hAnsiTheme="minorEastAsia"/>
              </w:rPr>
            </w:pPr>
            <w:r w:rsidRPr="00672B09">
              <w:rPr>
                <w:rFonts w:asciiTheme="minorEastAsia" w:eastAsiaTheme="minorEastAsia" w:hAnsiTheme="minorEastAsia"/>
              </w:rPr>
              <w:t>52</w:t>
            </w:r>
          </w:p>
        </w:tc>
      </w:tr>
    </w:tbl>
    <w:p w14:paraId="12F59FC8" w14:textId="77777777" w:rsidR="00BA0BDA" w:rsidRPr="00663FA5" w:rsidRDefault="00BA0BDA" w:rsidP="00BA0BDA">
      <w:pPr>
        <w:rPr>
          <w:rFonts w:eastAsiaTheme="minorHAnsi"/>
          <w:b/>
        </w:rPr>
      </w:pPr>
      <w:r w:rsidRPr="00663FA5">
        <w:rPr>
          <w:rFonts w:eastAsiaTheme="minorHAnsi" w:hint="eastAsia"/>
          <w:b/>
        </w:rPr>
        <w:t>服务要求</w:t>
      </w:r>
    </w:p>
    <w:p w14:paraId="73FF6D8E" w14:textId="77777777" w:rsidR="00BA0BDA" w:rsidRPr="00663FA5" w:rsidRDefault="00BA0BDA" w:rsidP="00BA0BDA">
      <w:pPr>
        <w:rPr>
          <w:rFonts w:eastAsiaTheme="minorHAnsi"/>
        </w:rPr>
      </w:pPr>
      <w:r w:rsidRPr="00663FA5">
        <w:rPr>
          <w:rFonts w:eastAsiaTheme="minorHAnsi"/>
        </w:rPr>
        <w:t>1</w:t>
      </w:r>
      <w:r w:rsidRPr="00663FA5">
        <w:rPr>
          <w:rFonts w:eastAsiaTheme="minorHAnsi"/>
        </w:rPr>
        <w:t>、提供详细的产品使用说明书和操作指南。</w:t>
      </w:r>
    </w:p>
    <w:p w14:paraId="291ADFBE" w14:textId="77777777" w:rsidR="00BA0BDA" w:rsidRPr="00663FA5" w:rsidRDefault="00BA0BDA" w:rsidP="00BA0BDA">
      <w:pPr>
        <w:rPr>
          <w:rFonts w:eastAsiaTheme="minorHAnsi"/>
        </w:rPr>
      </w:pPr>
      <w:r w:rsidRPr="00663FA5">
        <w:rPr>
          <w:rFonts w:eastAsiaTheme="minorHAnsi"/>
        </w:rPr>
        <w:t>2</w:t>
      </w:r>
      <w:r w:rsidRPr="00663FA5">
        <w:rPr>
          <w:rFonts w:eastAsiaTheme="minorHAnsi"/>
        </w:rPr>
        <w:t>、提供安装和调试服务，确保产品正确安装并能正常使用。</w:t>
      </w:r>
    </w:p>
    <w:p w14:paraId="070638F2" w14:textId="77777777" w:rsidR="00BA0BDA" w:rsidRPr="00663FA5" w:rsidRDefault="00BA0BDA" w:rsidP="00BA0BDA">
      <w:pPr>
        <w:rPr>
          <w:rFonts w:eastAsiaTheme="minorHAnsi"/>
        </w:rPr>
      </w:pPr>
      <w:r w:rsidRPr="00663FA5">
        <w:rPr>
          <w:rFonts w:eastAsiaTheme="minorHAnsi"/>
        </w:rPr>
        <w:t>3</w:t>
      </w:r>
      <w:r w:rsidRPr="00663FA5">
        <w:rPr>
          <w:rFonts w:eastAsiaTheme="minorHAnsi"/>
        </w:rPr>
        <w:t>、提供操作培训，使科室工作人员能够熟练掌握产品的使用方法。</w:t>
      </w:r>
    </w:p>
    <w:p w14:paraId="14C342E1" w14:textId="1C89151D" w:rsidR="00BA0BDA" w:rsidRPr="00663FA5" w:rsidRDefault="00BA0BDA" w:rsidP="00BA0BDA">
      <w:pPr>
        <w:rPr>
          <w:rFonts w:eastAsiaTheme="minorHAnsi"/>
        </w:rPr>
      </w:pPr>
      <w:r w:rsidRPr="00663FA5">
        <w:rPr>
          <w:rFonts w:eastAsiaTheme="minorHAnsi"/>
        </w:rPr>
        <w:t>4</w:t>
      </w:r>
      <w:r w:rsidRPr="00663FA5">
        <w:rPr>
          <w:rFonts w:eastAsiaTheme="minorHAnsi"/>
        </w:rPr>
        <w:t>、提供</w:t>
      </w:r>
      <w:r w:rsidRPr="00663FA5">
        <w:rPr>
          <w:rFonts w:eastAsiaTheme="minorHAnsi"/>
        </w:rPr>
        <w:t>≥</w:t>
      </w:r>
      <w:r>
        <w:rPr>
          <w:rFonts w:eastAsiaTheme="minorHAnsi"/>
        </w:rPr>
        <w:t>5</w:t>
      </w:r>
      <w:bookmarkStart w:id="4" w:name="_GoBack"/>
      <w:bookmarkEnd w:id="4"/>
      <w:r w:rsidRPr="00663FA5">
        <w:rPr>
          <w:rFonts w:eastAsiaTheme="minorHAnsi"/>
        </w:rPr>
        <w:t>年的免费保修期，在此期间内非人为损坏由供应商负责免费维修或更换。</w:t>
      </w:r>
    </w:p>
    <w:p w14:paraId="21E97699" w14:textId="77777777" w:rsidR="00BA0BDA" w:rsidRPr="00663FA5" w:rsidRDefault="00BA0BDA" w:rsidP="00BA0BDA">
      <w:pPr>
        <w:rPr>
          <w:rFonts w:eastAsiaTheme="minorHAnsi"/>
          <w:b/>
        </w:rPr>
      </w:pPr>
    </w:p>
    <w:p w14:paraId="1477A2A7" w14:textId="77777777" w:rsidR="00BA0BDA" w:rsidRPr="00663FA5" w:rsidRDefault="00BA0BDA" w:rsidP="00BA0BDA">
      <w:pPr>
        <w:rPr>
          <w:rFonts w:eastAsiaTheme="minorHAnsi"/>
          <w:b/>
        </w:rPr>
      </w:pPr>
      <w:r w:rsidRPr="00663FA5">
        <w:rPr>
          <w:rFonts w:eastAsiaTheme="minorHAnsi"/>
          <w:b/>
        </w:rPr>
        <w:t>商务要求</w:t>
      </w:r>
    </w:p>
    <w:p w14:paraId="4CA796B1" w14:textId="77777777" w:rsidR="00BA0BDA" w:rsidRPr="00663FA5" w:rsidRDefault="00BA0BDA" w:rsidP="00BA0BDA">
      <w:pPr>
        <w:rPr>
          <w:rFonts w:eastAsiaTheme="minorHAnsi"/>
        </w:rPr>
      </w:pPr>
      <w:r w:rsidRPr="00663FA5">
        <w:rPr>
          <w:rFonts w:eastAsiaTheme="minorHAnsi"/>
        </w:rPr>
        <w:t>1</w:t>
      </w:r>
      <w:r w:rsidRPr="00663FA5">
        <w:rPr>
          <w:rFonts w:eastAsiaTheme="minorHAnsi"/>
        </w:rPr>
        <w:t>、时间要求</w:t>
      </w:r>
      <w:r w:rsidRPr="00663FA5">
        <w:rPr>
          <w:rFonts w:eastAsiaTheme="minorHAnsi"/>
        </w:rPr>
        <w:t>:</w:t>
      </w:r>
      <w:r w:rsidRPr="00663FA5">
        <w:rPr>
          <w:rFonts w:eastAsiaTheme="minorHAnsi"/>
        </w:rPr>
        <w:t>中标供应商应在接到送货通知后</w:t>
      </w:r>
      <w:r w:rsidRPr="00663FA5">
        <w:rPr>
          <w:rFonts w:eastAsiaTheme="minorHAnsi"/>
        </w:rPr>
        <w:t>7</w:t>
      </w:r>
      <w:r w:rsidRPr="00663FA5">
        <w:rPr>
          <w:rFonts w:eastAsiaTheme="minorHAnsi"/>
        </w:rPr>
        <w:t>天内完成设备的交付，并在</w:t>
      </w:r>
      <w:r w:rsidRPr="00663FA5">
        <w:rPr>
          <w:rFonts w:eastAsiaTheme="minorHAnsi"/>
        </w:rPr>
        <w:t>15</w:t>
      </w:r>
      <w:r w:rsidRPr="00663FA5">
        <w:rPr>
          <w:rFonts w:eastAsiaTheme="minorHAnsi"/>
        </w:rPr>
        <w:t>天内完成安装调试。</w:t>
      </w:r>
    </w:p>
    <w:p w14:paraId="544CDCB7" w14:textId="77777777" w:rsidR="00BA0BDA" w:rsidRPr="00663FA5" w:rsidRDefault="00BA0BDA" w:rsidP="00BA0BDA">
      <w:pPr>
        <w:rPr>
          <w:rFonts w:eastAsiaTheme="minorHAnsi"/>
        </w:rPr>
      </w:pPr>
      <w:r w:rsidRPr="00663FA5">
        <w:rPr>
          <w:rFonts w:eastAsiaTheme="minorHAnsi"/>
        </w:rPr>
        <w:t>2</w:t>
      </w:r>
      <w:r w:rsidRPr="00663FA5">
        <w:rPr>
          <w:rFonts w:eastAsiaTheme="minorHAnsi"/>
        </w:rPr>
        <w:t>、地点要求</w:t>
      </w:r>
      <w:r w:rsidRPr="00663FA5">
        <w:rPr>
          <w:rFonts w:eastAsiaTheme="minorHAnsi"/>
        </w:rPr>
        <w:t>:</w:t>
      </w:r>
      <w:r w:rsidRPr="00663FA5">
        <w:rPr>
          <w:rFonts w:eastAsiaTheme="minorHAnsi"/>
        </w:rPr>
        <w:t>交货地点院方指定地点。</w:t>
      </w:r>
    </w:p>
    <w:p w14:paraId="23BC3F36" w14:textId="77777777" w:rsidR="00BA0BDA" w:rsidRPr="00663FA5" w:rsidRDefault="00BA0BDA" w:rsidP="00BA0BDA">
      <w:pPr>
        <w:rPr>
          <w:rFonts w:eastAsiaTheme="minorHAnsi"/>
        </w:rPr>
      </w:pPr>
      <w:r w:rsidRPr="00663FA5">
        <w:rPr>
          <w:rFonts w:eastAsiaTheme="minorHAnsi"/>
        </w:rPr>
        <w:t>3</w:t>
      </w:r>
      <w:r w:rsidRPr="00663FA5">
        <w:rPr>
          <w:rFonts w:eastAsiaTheme="minorHAnsi"/>
        </w:rPr>
        <w:t>、财务要求</w:t>
      </w:r>
      <w:r w:rsidRPr="00663FA5">
        <w:rPr>
          <w:rFonts w:eastAsiaTheme="minorHAnsi"/>
        </w:rPr>
        <w:t>:</w:t>
      </w:r>
      <w:r w:rsidRPr="00663FA5">
        <w:rPr>
          <w:rFonts w:eastAsiaTheme="minorHAnsi"/>
        </w:rPr>
        <w:t>货到交货地点并经验收合格后，在货物验收合格和收到厂家开具的等额增值税普通发票等付款材料之日起</w:t>
      </w:r>
      <w:r w:rsidRPr="00663FA5">
        <w:rPr>
          <w:rFonts w:eastAsiaTheme="minorHAnsi"/>
        </w:rPr>
        <w:t>30</w:t>
      </w:r>
      <w:r w:rsidRPr="00663FA5">
        <w:rPr>
          <w:rFonts w:eastAsiaTheme="minorHAnsi"/>
        </w:rPr>
        <w:t>个工作日内向乙方支付</w:t>
      </w:r>
      <w:r w:rsidRPr="00663FA5">
        <w:rPr>
          <w:rFonts w:eastAsiaTheme="minorHAnsi"/>
        </w:rPr>
        <w:t>100%</w:t>
      </w:r>
      <w:r w:rsidRPr="00663FA5">
        <w:rPr>
          <w:rFonts w:eastAsiaTheme="minorHAnsi"/>
        </w:rPr>
        <w:t>货款。</w:t>
      </w:r>
    </w:p>
    <w:p w14:paraId="07D1AF38" w14:textId="77777777" w:rsidR="00BA0BDA" w:rsidRPr="00663FA5" w:rsidRDefault="00BA0BDA" w:rsidP="00BA0BDA">
      <w:pPr>
        <w:rPr>
          <w:rFonts w:eastAsiaTheme="minorHAnsi"/>
        </w:rPr>
      </w:pPr>
      <w:r w:rsidRPr="00663FA5">
        <w:rPr>
          <w:rFonts w:eastAsiaTheme="minorHAnsi"/>
        </w:rPr>
        <w:t>4</w:t>
      </w:r>
      <w:r w:rsidRPr="00663FA5">
        <w:rPr>
          <w:rFonts w:eastAsiaTheme="minorHAnsi"/>
        </w:rPr>
        <w:t>、包装与运输</w:t>
      </w:r>
      <w:r w:rsidRPr="00663FA5">
        <w:rPr>
          <w:rFonts w:eastAsiaTheme="minorHAnsi"/>
        </w:rPr>
        <w:t>:</w:t>
      </w:r>
      <w:r w:rsidRPr="00663FA5">
        <w:rPr>
          <w:rFonts w:eastAsiaTheme="minorHAnsi"/>
        </w:rPr>
        <w:t>设备需采用防震包装，确保运输过程中的安全。运输费用由供应商承担，运输途中的一切风险由供应商负责。</w:t>
      </w:r>
    </w:p>
    <w:p w14:paraId="123BBE74" w14:textId="77777777" w:rsidR="00BA0BDA" w:rsidRPr="00663FA5" w:rsidRDefault="00BA0BDA" w:rsidP="00BA0BDA">
      <w:pPr>
        <w:rPr>
          <w:rFonts w:eastAsiaTheme="minorHAnsi"/>
        </w:rPr>
      </w:pPr>
      <w:r w:rsidRPr="00663FA5">
        <w:rPr>
          <w:rFonts w:eastAsiaTheme="minorHAnsi"/>
        </w:rPr>
        <w:t>5</w:t>
      </w:r>
      <w:r w:rsidRPr="00663FA5">
        <w:rPr>
          <w:rFonts w:eastAsiaTheme="minorHAnsi" w:hint="eastAsia"/>
        </w:rPr>
        <w:t>、</w:t>
      </w:r>
      <w:r w:rsidRPr="00663FA5">
        <w:rPr>
          <w:rFonts w:eastAsiaTheme="minorHAnsi"/>
        </w:rPr>
        <w:tab/>
      </w:r>
      <w:r w:rsidRPr="00663FA5">
        <w:rPr>
          <w:rFonts w:eastAsiaTheme="minorHAnsi"/>
        </w:rPr>
        <w:t>需遵守医院供应商管理规定（规定详见医院官网</w:t>
      </w:r>
      <w:r w:rsidRPr="00663FA5">
        <w:rPr>
          <w:rFonts w:eastAsiaTheme="minorHAnsi"/>
        </w:rPr>
        <w:t>-</w:t>
      </w:r>
      <w:r w:rsidRPr="00663FA5">
        <w:rPr>
          <w:rFonts w:eastAsiaTheme="minorHAnsi"/>
        </w:rPr>
        <w:t>采购公告置顶内容）</w:t>
      </w:r>
    </w:p>
    <w:p w14:paraId="0681DC5B" w14:textId="0DA56CCD" w:rsidR="00890BA2" w:rsidRPr="00BA0BDA" w:rsidRDefault="00890BA2" w:rsidP="00672B09">
      <w:pPr>
        <w:tabs>
          <w:tab w:val="left" w:pos="900"/>
        </w:tabs>
        <w:spacing w:beforeLines="100" w:before="240" w:afterLines="100" w:after="240"/>
        <w:rPr>
          <w:rFonts w:eastAsia="PMingLiU"/>
          <w:sz w:val="22"/>
          <w:szCs w:val="22"/>
          <w:shd w:val="clear" w:color="auto" w:fill="FFFFFF"/>
          <w:lang w:eastAsia="zh-TW"/>
        </w:rPr>
      </w:pPr>
    </w:p>
    <w:p w14:paraId="1E4BABD9" w14:textId="580C6039" w:rsidR="0056008B" w:rsidRPr="00672B09" w:rsidRDefault="0056008B" w:rsidP="00672B09">
      <w:pPr>
        <w:tabs>
          <w:tab w:val="left" w:pos="900"/>
        </w:tabs>
        <w:spacing w:beforeLines="100" w:before="240" w:afterLines="100" w:after="240"/>
        <w:rPr>
          <w:rFonts w:eastAsia="PMingLiU"/>
          <w:sz w:val="22"/>
          <w:szCs w:val="22"/>
          <w:shd w:val="clear" w:color="auto" w:fill="FFFFFF"/>
          <w:lang w:val="zh-TW" w:eastAsia="zh-TW"/>
        </w:rPr>
      </w:pPr>
    </w:p>
    <w:p w14:paraId="6DD453FB" w14:textId="2425F984" w:rsidR="0056008B" w:rsidRPr="00672B09" w:rsidRDefault="0056008B" w:rsidP="00672B09">
      <w:pPr>
        <w:rPr>
          <w:rFonts w:asciiTheme="minorEastAsia" w:hAnsiTheme="minorEastAsia"/>
          <w:bCs/>
          <w:sz w:val="36"/>
          <w:szCs w:val="36"/>
        </w:rPr>
      </w:pPr>
    </w:p>
    <w:sectPr w:rsidR="0056008B" w:rsidRPr="00672B09">
      <w:pgSz w:w="11900" w:h="16840"/>
      <w:pgMar w:top="1440" w:right="1531" w:bottom="1440" w:left="153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1439E" w14:textId="77777777" w:rsidR="00967DC6" w:rsidRDefault="00967DC6" w:rsidP="00814D6A">
      <w:r>
        <w:separator/>
      </w:r>
    </w:p>
  </w:endnote>
  <w:endnote w:type="continuationSeparator" w:id="0">
    <w:p w14:paraId="40BC353D" w14:textId="77777777" w:rsidR="00967DC6" w:rsidRDefault="00967DC6" w:rsidP="0081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C7183" w14:textId="77777777" w:rsidR="00967DC6" w:rsidRDefault="00967DC6" w:rsidP="00814D6A">
      <w:r>
        <w:separator/>
      </w:r>
    </w:p>
  </w:footnote>
  <w:footnote w:type="continuationSeparator" w:id="0">
    <w:p w14:paraId="5880130C" w14:textId="77777777" w:rsidR="00967DC6" w:rsidRDefault="00967DC6" w:rsidP="00814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874C3"/>
    <w:multiLevelType w:val="multilevel"/>
    <w:tmpl w:val="133874C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40CA4117"/>
    <w:multiLevelType w:val="multilevel"/>
    <w:tmpl w:val="40CA4117"/>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846"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63200622"/>
    <w:multiLevelType w:val="multilevel"/>
    <w:tmpl w:val="63200622"/>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B4D48B2"/>
    <w:multiLevelType w:val="multilevel"/>
    <w:tmpl w:val="6B4D48B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DC9ED37"/>
    <w:multiLevelType w:val="singleLevel"/>
    <w:tmpl w:val="6DC9ED37"/>
    <w:lvl w:ilvl="0">
      <w:start w:val="1"/>
      <w:numFmt w:val="decimal"/>
      <w:suff w:val="space"/>
      <w:lvlText w:val="%1."/>
      <w:lvlJc w:val="left"/>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D0"/>
    <w:rsid w:val="00005CAA"/>
    <w:rsid w:val="00024155"/>
    <w:rsid w:val="00030C3E"/>
    <w:rsid w:val="00070DD0"/>
    <w:rsid w:val="00072215"/>
    <w:rsid w:val="00080778"/>
    <w:rsid w:val="000867F1"/>
    <w:rsid w:val="000A0C73"/>
    <w:rsid w:val="000A0F9F"/>
    <w:rsid w:val="000B6EDA"/>
    <w:rsid w:val="000D6982"/>
    <w:rsid w:val="000E1E61"/>
    <w:rsid w:val="000F224F"/>
    <w:rsid w:val="001172DA"/>
    <w:rsid w:val="00131ED0"/>
    <w:rsid w:val="00133B4F"/>
    <w:rsid w:val="00136712"/>
    <w:rsid w:val="0013736D"/>
    <w:rsid w:val="00143057"/>
    <w:rsid w:val="00157FD5"/>
    <w:rsid w:val="00162912"/>
    <w:rsid w:val="001730C5"/>
    <w:rsid w:val="00173D61"/>
    <w:rsid w:val="001A74A4"/>
    <w:rsid w:val="001C7EA7"/>
    <w:rsid w:val="001D6E71"/>
    <w:rsid w:val="001E524C"/>
    <w:rsid w:val="002051E9"/>
    <w:rsid w:val="00215AAF"/>
    <w:rsid w:val="00221538"/>
    <w:rsid w:val="0024147C"/>
    <w:rsid w:val="00246A40"/>
    <w:rsid w:val="0028128A"/>
    <w:rsid w:val="00284980"/>
    <w:rsid w:val="0029299D"/>
    <w:rsid w:val="002A2058"/>
    <w:rsid w:val="002B32F1"/>
    <w:rsid w:val="002C7B96"/>
    <w:rsid w:val="002D4ED5"/>
    <w:rsid w:val="002E69CC"/>
    <w:rsid w:val="002F2BE9"/>
    <w:rsid w:val="002F3C77"/>
    <w:rsid w:val="003126C0"/>
    <w:rsid w:val="00324A03"/>
    <w:rsid w:val="003329FC"/>
    <w:rsid w:val="00346AFE"/>
    <w:rsid w:val="00354003"/>
    <w:rsid w:val="00387361"/>
    <w:rsid w:val="00391D48"/>
    <w:rsid w:val="003A3997"/>
    <w:rsid w:val="003B213B"/>
    <w:rsid w:val="003C0B78"/>
    <w:rsid w:val="003F451D"/>
    <w:rsid w:val="003F5A81"/>
    <w:rsid w:val="00410E4E"/>
    <w:rsid w:val="00416B71"/>
    <w:rsid w:val="00426CA7"/>
    <w:rsid w:val="00454BCE"/>
    <w:rsid w:val="00462696"/>
    <w:rsid w:val="0048287E"/>
    <w:rsid w:val="0048577D"/>
    <w:rsid w:val="004D1CA1"/>
    <w:rsid w:val="004E2BA2"/>
    <w:rsid w:val="004F566D"/>
    <w:rsid w:val="00513913"/>
    <w:rsid w:val="00517ADE"/>
    <w:rsid w:val="00520138"/>
    <w:rsid w:val="0052206B"/>
    <w:rsid w:val="00525710"/>
    <w:rsid w:val="00531CDB"/>
    <w:rsid w:val="00540ACD"/>
    <w:rsid w:val="005446C6"/>
    <w:rsid w:val="00552C91"/>
    <w:rsid w:val="0056008B"/>
    <w:rsid w:val="00571DD4"/>
    <w:rsid w:val="005750D0"/>
    <w:rsid w:val="00577D41"/>
    <w:rsid w:val="00592F72"/>
    <w:rsid w:val="005D395B"/>
    <w:rsid w:val="005F09C6"/>
    <w:rsid w:val="00611C3F"/>
    <w:rsid w:val="00621DC8"/>
    <w:rsid w:val="006278D8"/>
    <w:rsid w:val="006333DC"/>
    <w:rsid w:val="006434F0"/>
    <w:rsid w:val="006444DE"/>
    <w:rsid w:val="00654FE2"/>
    <w:rsid w:val="00663331"/>
    <w:rsid w:val="006635E9"/>
    <w:rsid w:val="00666030"/>
    <w:rsid w:val="00672B09"/>
    <w:rsid w:val="00685781"/>
    <w:rsid w:val="006A735B"/>
    <w:rsid w:val="006B019D"/>
    <w:rsid w:val="006D6497"/>
    <w:rsid w:val="006F078B"/>
    <w:rsid w:val="006F2A21"/>
    <w:rsid w:val="0070000D"/>
    <w:rsid w:val="00702D18"/>
    <w:rsid w:val="00722EAD"/>
    <w:rsid w:val="007232F3"/>
    <w:rsid w:val="00727873"/>
    <w:rsid w:val="007360A7"/>
    <w:rsid w:val="00736E0C"/>
    <w:rsid w:val="00754570"/>
    <w:rsid w:val="00771A85"/>
    <w:rsid w:val="0077797B"/>
    <w:rsid w:val="007868B7"/>
    <w:rsid w:val="00787C42"/>
    <w:rsid w:val="007943E8"/>
    <w:rsid w:val="007B1830"/>
    <w:rsid w:val="007B35F9"/>
    <w:rsid w:val="007F3A70"/>
    <w:rsid w:val="00803804"/>
    <w:rsid w:val="00813603"/>
    <w:rsid w:val="008144A5"/>
    <w:rsid w:val="00814D6A"/>
    <w:rsid w:val="00823E6B"/>
    <w:rsid w:val="00832A76"/>
    <w:rsid w:val="00834670"/>
    <w:rsid w:val="008474EA"/>
    <w:rsid w:val="00851D4E"/>
    <w:rsid w:val="008813E4"/>
    <w:rsid w:val="00890BA2"/>
    <w:rsid w:val="00895D57"/>
    <w:rsid w:val="008A08AE"/>
    <w:rsid w:val="008A21B0"/>
    <w:rsid w:val="008B619F"/>
    <w:rsid w:val="008C486B"/>
    <w:rsid w:val="008D454F"/>
    <w:rsid w:val="008F2C9C"/>
    <w:rsid w:val="008F56E0"/>
    <w:rsid w:val="00907ABC"/>
    <w:rsid w:val="00907C67"/>
    <w:rsid w:val="00910747"/>
    <w:rsid w:val="009156DF"/>
    <w:rsid w:val="00917452"/>
    <w:rsid w:val="00917D73"/>
    <w:rsid w:val="00925F3A"/>
    <w:rsid w:val="00935807"/>
    <w:rsid w:val="00937846"/>
    <w:rsid w:val="009505C3"/>
    <w:rsid w:val="00952B9C"/>
    <w:rsid w:val="00967DC6"/>
    <w:rsid w:val="00976DC6"/>
    <w:rsid w:val="009874B2"/>
    <w:rsid w:val="00995618"/>
    <w:rsid w:val="009C631B"/>
    <w:rsid w:val="009D20EF"/>
    <w:rsid w:val="009F53D0"/>
    <w:rsid w:val="00A038AB"/>
    <w:rsid w:val="00A119E4"/>
    <w:rsid w:val="00A134F7"/>
    <w:rsid w:val="00A26928"/>
    <w:rsid w:val="00A62929"/>
    <w:rsid w:val="00A77ED8"/>
    <w:rsid w:val="00A827C0"/>
    <w:rsid w:val="00A85E2C"/>
    <w:rsid w:val="00A86342"/>
    <w:rsid w:val="00A934F0"/>
    <w:rsid w:val="00A9636E"/>
    <w:rsid w:val="00A97B79"/>
    <w:rsid w:val="00AA581B"/>
    <w:rsid w:val="00AA76B2"/>
    <w:rsid w:val="00AB122A"/>
    <w:rsid w:val="00AB2D7D"/>
    <w:rsid w:val="00AC1384"/>
    <w:rsid w:val="00AE16E0"/>
    <w:rsid w:val="00AE45D8"/>
    <w:rsid w:val="00AF01AB"/>
    <w:rsid w:val="00AF35D8"/>
    <w:rsid w:val="00B13544"/>
    <w:rsid w:val="00B15FE3"/>
    <w:rsid w:val="00B16341"/>
    <w:rsid w:val="00B301DD"/>
    <w:rsid w:val="00B3081D"/>
    <w:rsid w:val="00B31305"/>
    <w:rsid w:val="00B32A6D"/>
    <w:rsid w:val="00B32DBA"/>
    <w:rsid w:val="00B51BAC"/>
    <w:rsid w:val="00B53C64"/>
    <w:rsid w:val="00B64AD4"/>
    <w:rsid w:val="00B701CC"/>
    <w:rsid w:val="00B723F8"/>
    <w:rsid w:val="00B72FF0"/>
    <w:rsid w:val="00B7576D"/>
    <w:rsid w:val="00B779CF"/>
    <w:rsid w:val="00B87B83"/>
    <w:rsid w:val="00B96CB7"/>
    <w:rsid w:val="00B97597"/>
    <w:rsid w:val="00BA0BDA"/>
    <w:rsid w:val="00BA739B"/>
    <w:rsid w:val="00BB125A"/>
    <w:rsid w:val="00BC3888"/>
    <w:rsid w:val="00BD1330"/>
    <w:rsid w:val="00BD22B9"/>
    <w:rsid w:val="00BE072C"/>
    <w:rsid w:val="00C14104"/>
    <w:rsid w:val="00C20859"/>
    <w:rsid w:val="00C23193"/>
    <w:rsid w:val="00C2725D"/>
    <w:rsid w:val="00C31B87"/>
    <w:rsid w:val="00C34EBF"/>
    <w:rsid w:val="00C5005D"/>
    <w:rsid w:val="00C615DA"/>
    <w:rsid w:val="00C61C28"/>
    <w:rsid w:val="00C67C64"/>
    <w:rsid w:val="00C8039A"/>
    <w:rsid w:val="00CD118D"/>
    <w:rsid w:val="00CD63D7"/>
    <w:rsid w:val="00CE19F8"/>
    <w:rsid w:val="00D00CCF"/>
    <w:rsid w:val="00D073AB"/>
    <w:rsid w:val="00D30E1F"/>
    <w:rsid w:val="00D37E1A"/>
    <w:rsid w:val="00D512DB"/>
    <w:rsid w:val="00D55AF2"/>
    <w:rsid w:val="00D7522F"/>
    <w:rsid w:val="00D94EF1"/>
    <w:rsid w:val="00D96FB8"/>
    <w:rsid w:val="00D97D70"/>
    <w:rsid w:val="00DC252D"/>
    <w:rsid w:val="00DD247D"/>
    <w:rsid w:val="00DE51E5"/>
    <w:rsid w:val="00E007A3"/>
    <w:rsid w:val="00E02321"/>
    <w:rsid w:val="00E11FC2"/>
    <w:rsid w:val="00E1755E"/>
    <w:rsid w:val="00E33959"/>
    <w:rsid w:val="00E47B80"/>
    <w:rsid w:val="00E509B4"/>
    <w:rsid w:val="00E952A5"/>
    <w:rsid w:val="00E95788"/>
    <w:rsid w:val="00EA3B47"/>
    <w:rsid w:val="00EB4889"/>
    <w:rsid w:val="00EB61B0"/>
    <w:rsid w:val="00ED16F9"/>
    <w:rsid w:val="00ED1B44"/>
    <w:rsid w:val="00ED71A4"/>
    <w:rsid w:val="00EE51D7"/>
    <w:rsid w:val="00EF34C2"/>
    <w:rsid w:val="00F04B36"/>
    <w:rsid w:val="00F0671C"/>
    <w:rsid w:val="00F138A4"/>
    <w:rsid w:val="00F153B5"/>
    <w:rsid w:val="00F34374"/>
    <w:rsid w:val="00F42347"/>
    <w:rsid w:val="00F52596"/>
    <w:rsid w:val="00F648DF"/>
    <w:rsid w:val="00FB65DB"/>
    <w:rsid w:val="00FB67C5"/>
    <w:rsid w:val="00FE1793"/>
    <w:rsid w:val="03A72C25"/>
    <w:rsid w:val="03E121B6"/>
    <w:rsid w:val="08C26625"/>
    <w:rsid w:val="13226A56"/>
    <w:rsid w:val="1D9910FB"/>
    <w:rsid w:val="25D310EF"/>
    <w:rsid w:val="2E387EFD"/>
    <w:rsid w:val="38AB3272"/>
    <w:rsid w:val="3ECD30E4"/>
    <w:rsid w:val="426B5D54"/>
    <w:rsid w:val="433F7971"/>
    <w:rsid w:val="467376D4"/>
    <w:rsid w:val="498C5E07"/>
    <w:rsid w:val="4A1176D7"/>
    <w:rsid w:val="4BA658A3"/>
    <w:rsid w:val="52770392"/>
    <w:rsid w:val="5430584C"/>
    <w:rsid w:val="54890E63"/>
    <w:rsid w:val="56A115FB"/>
    <w:rsid w:val="578514D6"/>
    <w:rsid w:val="5D952190"/>
    <w:rsid w:val="63D658D5"/>
    <w:rsid w:val="678A1403"/>
    <w:rsid w:val="69A675A2"/>
    <w:rsid w:val="792C60DD"/>
    <w:rsid w:val="7B7E72A1"/>
    <w:rsid w:val="7D14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99E8"/>
  <w15:docId w15:val="{6B414107-1F9C-4F40-8FB6-63A21D99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a">
    <w:name w:val="页眉与页脚"/>
    <w:qFormat/>
    <w:pPr>
      <w:tabs>
        <w:tab w:val="right" w:pos="9020"/>
      </w:tabs>
    </w:pPr>
    <w:rPr>
      <w:rFonts w:ascii="Helvetica Neue" w:hAnsi="Helvetica Neue" w:cs="Arial Unicode MS"/>
      <w:color w:val="000000"/>
      <w:sz w:val="24"/>
      <w:szCs w:val="24"/>
    </w:rPr>
  </w:style>
  <w:style w:type="character" w:customStyle="1" w:styleId="a8">
    <w:name w:val="页眉 字符"/>
    <w:basedOn w:val="a0"/>
    <w:link w:val="a7"/>
    <w:uiPriority w:val="99"/>
    <w:rPr>
      <w:rFonts w:ascii="Calibri" w:eastAsia="Calibri" w:hAnsi="Calibri" w:cs="Calibri"/>
      <w:color w:val="000000"/>
      <w:kern w:val="2"/>
      <w:sz w:val="18"/>
      <w:szCs w:val="18"/>
      <w:u w:color="000000"/>
    </w:rPr>
  </w:style>
  <w:style w:type="character" w:customStyle="1" w:styleId="a6">
    <w:name w:val="页脚 字符"/>
    <w:basedOn w:val="a0"/>
    <w:link w:val="a5"/>
    <w:uiPriority w:val="99"/>
    <w:qFormat/>
    <w:rPr>
      <w:rFonts w:ascii="Calibri" w:eastAsia="Calibri" w:hAnsi="Calibri" w:cs="Calibri"/>
      <w:color w:val="000000"/>
      <w:kern w:val="2"/>
      <w:sz w:val="18"/>
      <w:szCs w:val="18"/>
      <w:u w:color="000000"/>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宋体" w:eastAsia="宋体" w:hAnsi="宋体" w:cs="宋体"/>
      <w:sz w:val="18"/>
      <w:szCs w:val="18"/>
    </w:rPr>
  </w:style>
  <w:style w:type="paragraph" w:styleId="HTML">
    <w:name w:val="HTML Preformatted"/>
    <w:basedOn w:val="a"/>
    <w:link w:val="HTML0"/>
    <w:uiPriority w:val="99"/>
    <w:semiHidden/>
    <w:unhideWhenUsed/>
    <w:rsid w:val="00754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0"/>
    <w:link w:val="HTML"/>
    <w:uiPriority w:val="99"/>
    <w:semiHidden/>
    <w:rsid w:val="00754570"/>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744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徐榕泽</dc:creator>
  <cp:lastModifiedBy>吕晓慧</cp:lastModifiedBy>
  <cp:revision>3</cp:revision>
  <cp:lastPrinted>2025-06-20T03:58:00Z</cp:lastPrinted>
  <dcterms:created xsi:type="dcterms:W3CDTF">2025-08-07T06:13:00Z</dcterms:created>
  <dcterms:modified xsi:type="dcterms:W3CDTF">2025-08-07T06:14:00Z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