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B2DBC">
      <w:pPr>
        <w:jc w:val="center"/>
        <w:rPr>
          <w:b/>
          <w:sz w:val="32"/>
        </w:rPr>
      </w:pPr>
      <w:r>
        <w:rPr>
          <w:rFonts w:hint="eastAsia"/>
          <w:b/>
          <w:sz w:val="32"/>
          <w:lang w:val="en-US" w:eastAsia="zh-CN"/>
        </w:rPr>
        <w:t>纯水仪单次保养</w:t>
      </w:r>
      <w:r>
        <w:rPr>
          <w:rFonts w:hint="eastAsia"/>
          <w:b/>
          <w:sz w:val="32"/>
        </w:rPr>
        <w:t>参数需求</w:t>
      </w:r>
    </w:p>
    <w:p w14:paraId="3EEC932D">
      <w:pPr>
        <w:pStyle w:val="6"/>
        <w:numPr>
          <w:ilvl w:val="0"/>
          <w:numId w:val="1"/>
        </w:numPr>
        <w:ind w:firstLineChars="0"/>
        <w:rPr>
          <w:b w:val="0"/>
          <w:bCs/>
          <w:sz w:val="24"/>
          <w:szCs w:val="24"/>
        </w:rPr>
      </w:pPr>
      <w:r>
        <w:rPr>
          <w:rFonts w:hint="eastAsia"/>
          <w:sz w:val="24"/>
          <w:szCs w:val="24"/>
        </w:rPr>
        <w:t>设备名称：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纯水仪</w:t>
      </w:r>
    </w:p>
    <w:p w14:paraId="0AB7ADEB">
      <w:pPr>
        <w:pStyle w:val="6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品牌：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湖南</w:t>
      </w:r>
      <w:r>
        <w:rPr>
          <w:rFonts w:hint="eastAsia"/>
          <w:b w:val="0"/>
          <w:bCs w:val="0"/>
          <w:sz w:val="24"/>
          <w:szCs w:val="24"/>
        </w:rPr>
        <w:t>科尔顿</w:t>
      </w:r>
    </w:p>
    <w:p w14:paraId="777064CC">
      <w:pPr>
        <w:pStyle w:val="6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型号：</w:t>
      </w:r>
      <w:r>
        <w:rPr>
          <w:rFonts w:hint="eastAsia"/>
          <w:sz w:val="24"/>
          <w:szCs w:val="24"/>
          <w:lang w:val="en-US" w:eastAsia="zh-CN"/>
        </w:rPr>
        <w:t>3000L/H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纯水处理器</w:t>
      </w:r>
    </w:p>
    <w:p w14:paraId="6B2A0330">
      <w:pPr>
        <w:pStyle w:val="6"/>
        <w:numPr>
          <w:ilvl w:val="0"/>
          <w:numId w:val="1"/>
        </w:numPr>
        <w:ind w:firstLineChars="0"/>
        <w:rPr>
          <w:b w:val="0"/>
          <w:bCs w:val="0"/>
          <w:sz w:val="24"/>
          <w:szCs w:val="24"/>
        </w:rPr>
      </w:pPr>
      <w:r>
        <w:rPr>
          <w:rFonts w:hint="eastAsia"/>
          <w:sz w:val="24"/>
          <w:szCs w:val="24"/>
        </w:rPr>
        <w:t>技术参数要求：</w:t>
      </w:r>
      <w:r>
        <w:rPr>
          <w:rFonts w:hint="eastAsia"/>
          <w:b w:val="0"/>
          <w:bCs w:val="0"/>
          <w:sz w:val="24"/>
          <w:szCs w:val="24"/>
          <w:shd w:val="clear" w:color="auto" w:fill="auto"/>
        </w:rPr>
        <w:t>因</w:t>
      </w:r>
      <w:r>
        <w:rPr>
          <w:rFonts w:hint="eastAsia"/>
          <w:b w:val="0"/>
          <w:bCs w:val="0"/>
          <w:sz w:val="24"/>
          <w:szCs w:val="24"/>
          <w:shd w:val="clear" w:color="auto" w:fill="auto"/>
          <w:lang w:val="en-US" w:eastAsia="zh-CN"/>
        </w:rPr>
        <w:t>纯水仪耗材到期</w:t>
      </w:r>
      <w:r>
        <w:rPr>
          <w:rFonts w:hint="eastAsia"/>
          <w:b w:val="0"/>
          <w:bCs w:val="0"/>
          <w:sz w:val="24"/>
          <w:szCs w:val="24"/>
          <w:shd w:val="clear" w:color="auto" w:fill="auto"/>
        </w:rPr>
        <w:t>，</w:t>
      </w:r>
      <w:r>
        <w:rPr>
          <w:rFonts w:hint="eastAsia"/>
          <w:b w:val="0"/>
          <w:bCs w:val="0"/>
          <w:sz w:val="24"/>
          <w:szCs w:val="24"/>
          <w:shd w:val="clear" w:color="auto" w:fill="auto"/>
          <w:lang w:val="en-US" w:eastAsia="zh-CN"/>
        </w:rPr>
        <w:t>避免影响水质</w:t>
      </w:r>
      <w:r>
        <w:rPr>
          <w:rFonts w:hint="eastAsia"/>
          <w:b w:val="0"/>
          <w:bCs w:val="0"/>
          <w:sz w:val="24"/>
          <w:szCs w:val="24"/>
          <w:shd w:val="clear" w:color="auto" w:fill="auto"/>
        </w:rPr>
        <w:t>，对机器</w:t>
      </w:r>
      <w:r>
        <w:rPr>
          <w:rFonts w:hint="eastAsia"/>
          <w:b w:val="0"/>
          <w:bCs w:val="0"/>
          <w:sz w:val="24"/>
          <w:szCs w:val="24"/>
          <w:shd w:val="clear" w:color="auto" w:fill="auto"/>
          <w:lang w:val="en-US" w:eastAsia="zh-CN"/>
        </w:rPr>
        <w:t>单次</w:t>
      </w:r>
      <w:r>
        <w:rPr>
          <w:rFonts w:hint="eastAsia"/>
          <w:b w:val="0"/>
          <w:bCs w:val="0"/>
          <w:sz w:val="24"/>
          <w:szCs w:val="24"/>
          <w:shd w:val="clear" w:color="auto" w:fill="auto"/>
        </w:rPr>
        <w:t>保养，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包括更换滤芯，反渗透膜，紫外灯，仪器仪表校准，管网消毒，设备的调试</w:t>
      </w:r>
      <w:r>
        <w:rPr>
          <w:rFonts w:hint="eastAsia"/>
          <w:b w:val="0"/>
          <w:bCs w:val="0"/>
          <w:sz w:val="24"/>
          <w:szCs w:val="24"/>
          <w:shd w:val="clear" w:color="auto" w:fill="auto"/>
          <w:lang w:val="en-US" w:eastAsia="zh-CN"/>
        </w:rPr>
        <w:t>等服务</w:t>
      </w:r>
      <w:r>
        <w:rPr>
          <w:rFonts w:hint="eastAsia"/>
          <w:b w:val="0"/>
          <w:bCs w:val="0"/>
          <w:sz w:val="24"/>
          <w:szCs w:val="24"/>
          <w:shd w:val="clear" w:color="auto" w:fill="auto"/>
          <w:lang w:eastAsia="zh-CN"/>
        </w:rPr>
        <w:t>。</w:t>
      </w:r>
    </w:p>
    <w:p w14:paraId="37B0140F">
      <w:pPr>
        <w:pStyle w:val="6"/>
        <w:numPr>
          <w:ilvl w:val="0"/>
          <w:numId w:val="1"/>
        </w:numPr>
        <w:ind w:firstLineChars="0"/>
        <w:rPr>
          <w:b w:val="0"/>
          <w:bCs w:val="0"/>
          <w:sz w:val="24"/>
          <w:szCs w:val="24"/>
        </w:rPr>
      </w:pPr>
      <w:r>
        <w:rPr>
          <w:rFonts w:hint="eastAsia"/>
          <w:sz w:val="24"/>
          <w:szCs w:val="24"/>
        </w:rPr>
        <w:t>售后质保期：</w:t>
      </w:r>
      <w:r>
        <w:rPr>
          <w:rFonts w:hint="eastAsia"/>
          <w:sz w:val="24"/>
          <w:szCs w:val="24"/>
          <w:lang w:val="en-US" w:eastAsia="zh-CN"/>
        </w:rPr>
        <w:t>保养服务验收合格之日起3个月内，如遇到质量问题，免费更换同型号耗材或者维修修复，并保证自故障之日起两日内使整机恢复正常。</w:t>
      </w:r>
      <w:bookmarkStart w:id="0" w:name="_GoBack"/>
      <w:bookmarkEnd w:id="0"/>
    </w:p>
    <w:p w14:paraId="57BB27AD">
      <w:pPr>
        <w:pStyle w:val="6"/>
        <w:numPr>
          <w:ilvl w:val="0"/>
          <w:numId w:val="1"/>
        </w:numPr>
        <w:ind w:firstLineChars="0"/>
        <w:rPr>
          <w:b w:val="0"/>
          <w:bCs w:val="0"/>
          <w:sz w:val="24"/>
          <w:szCs w:val="24"/>
        </w:rPr>
      </w:pPr>
      <w:r>
        <w:rPr>
          <w:rFonts w:hint="eastAsia"/>
          <w:sz w:val="24"/>
          <w:szCs w:val="24"/>
        </w:rPr>
        <w:t>付款方式:</w:t>
      </w:r>
      <w:r>
        <w:rPr>
          <w:rFonts w:hint="eastAsia"/>
          <w:sz w:val="24"/>
          <w:szCs w:val="24"/>
          <w:lang w:val="en-US" w:eastAsia="zh-CN"/>
        </w:rPr>
        <w:t>保养服务</w:t>
      </w:r>
      <w:r>
        <w:rPr>
          <w:rFonts w:hint="eastAsia"/>
          <w:sz w:val="24"/>
          <w:szCs w:val="24"/>
        </w:rPr>
        <w:t>完成，验收合格后支付全额货款。</w:t>
      </w:r>
    </w:p>
    <w:p w14:paraId="4930C639">
      <w:pPr>
        <w:pStyle w:val="6"/>
        <w:ind w:left="0" w:leftChars="0" w:firstLine="0" w:firstLineChars="0"/>
        <w:rPr>
          <w:rFonts w:hint="eastAsia"/>
        </w:rPr>
      </w:pPr>
    </w:p>
    <w:p w14:paraId="4649C13D">
      <w:pPr>
        <w:pStyle w:val="6"/>
        <w:numPr>
          <w:ilvl w:val="0"/>
          <w:numId w:val="1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配置清单</w:t>
      </w:r>
    </w:p>
    <w:tbl>
      <w:tblPr>
        <w:tblStyle w:val="4"/>
        <w:tblW w:w="8309" w:type="dxa"/>
        <w:tblInd w:w="21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4000"/>
        <w:gridCol w:w="1425"/>
        <w:gridCol w:w="2027"/>
      </w:tblGrid>
      <w:tr w14:paraId="1800A9A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3F62EE54">
            <w:pPr>
              <w:spacing w:line="360" w:lineRule="exact"/>
              <w:ind w:firstLine="105" w:firstLineChars="50"/>
              <w:rPr>
                <w:rFonts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序号</w:t>
            </w:r>
          </w:p>
        </w:tc>
        <w:tc>
          <w:tcPr>
            <w:tcW w:w="4000" w:type="dxa"/>
            <w:vAlign w:val="center"/>
          </w:tcPr>
          <w:p w14:paraId="3CE2EABA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名称</w:t>
            </w:r>
          </w:p>
        </w:tc>
        <w:tc>
          <w:tcPr>
            <w:tcW w:w="1425" w:type="dxa"/>
            <w:vAlign w:val="center"/>
          </w:tcPr>
          <w:p w14:paraId="515EB9DF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数量</w:t>
            </w:r>
          </w:p>
        </w:tc>
        <w:tc>
          <w:tcPr>
            <w:tcW w:w="2027" w:type="dxa"/>
            <w:vAlign w:val="center"/>
          </w:tcPr>
          <w:p w14:paraId="336BD2E2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单位</w:t>
            </w:r>
          </w:p>
        </w:tc>
      </w:tr>
      <w:tr w14:paraId="7C43D88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11D074DE">
            <w:pPr>
              <w:snapToGrid w:val="0"/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kern w:val="0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  <w:t>1</w:t>
            </w:r>
          </w:p>
        </w:tc>
        <w:tc>
          <w:tcPr>
            <w:tcW w:w="4000" w:type="dxa"/>
          </w:tcPr>
          <w:p w14:paraId="471DDAC5">
            <w:pPr>
              <w:spacing w:line="360" w:lineRule="exact"/>
              <w:jc w:val="center"/>
              <w:rPr>
                <w:rFonts w:hint="default" w:ascii="思源黑体 CN Regular" w:hAnsi="思源黑体 CN Regular" w:eastAsia="思源黑体 CN Regular" w:cs="思源黑体 CN Regular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内镜中心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纯水仪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单次保养</w:t>
            </w:r>
          </w:p>
        </w:tc>
        <w:tc>
          <w:tcPr>
            <w:tcW w:w="1425" w:type="dxa"/>
            <w:vAlign w:val="center"/>
          </w:tcPr>
          <w:p w14:paraId="03404BFD">
            <w:pPr>
              <w:spacing w:line="360" w:lineRule="exact"/>
              <w:jc w:val="center"/>
              <w:rPr>
                <w:rFonts w:hint="default" w:ascii="思源黑体 CN Regular" w:hAnsi="思源黑体 CN Regular" w:eastAsia="思源黑体 CN Regular" w:cs="思源黑体 C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27" w:type="dxa"/>
            <w:vAlign w:val="center"/>
          </w:tcPr>
          <w:p w14:paraId="1AF63D5C">
            <w:pPr>
              <w:spacing w:line="360" w:lineRule="exact"/>
              <w:jc w:val="center"/>
              <w:rPr>
                <w:rFonts w:hint="default" w:ascii="思源黑体 CN Regular" w:hAnsi="思源黑体 CN Regular" w:eastAsia="思源黑体 CN Regular" w:cs="思源黑体 CN Regular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bCs/>
                <w:sz w:val="24"/>
                <w:szCs w:val="24"/>
                <w:lang w:val="en-US" w:eastAsia="zh-CN"/>
              </w:rPr>
              <w:t>项</w:t>
            </w:r>
          </w:p>
        </w:tc>
      </w:tr>
      <w:tr w14:paraId="29CC87C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62B83284">
            <w:pPr>
              <w:snapToGrid w:val="0"/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kern w:val="0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Cs w:val="21"/>
              </w:rPr>
              <w:t>2</w:t>
            </w:r>
          </w:p>
        </w:tc>
        <w:tc>
          <w:tcPr>
            <w:tcW w:w="4000" w:type="dxa"/>
          </w:tcPr>
          <w:p w14:paraId="311CC93F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4644EAF9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72962996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bCs/>
                <w:sz w:val="22"/>
              </w:rPr>
            </w:pPr>
          </w:p>
        </w:tc>
      </w:tr>
      <w:tr w14:paraId="67B4218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6B3F28DD">
            <w:pPr>
              <w:snapToGrid w:val="0"/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kern w:val="0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  <w:t>3</w:t>
            </w:r>
          </w:p>
        </w:tc>
        <w:tc>
          <w:tcPr>
            <w:tcW w:w="4000" w:type="dxa"/>
          </w:tcPr>
          <w:p w14:paraId="3F95DE92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546B15FA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5CF6B06F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bCs/>
                <w:sz w:val="22"/>
              </w:rPr>
            </w:pPr>
          </w:p>
        </w:tc>
      </w:tr>
      <w:tr w14:paraId="71DE9D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50D6816F">
            <w:pPr>
              <w:snapToGrid w:val="0"/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kern w:val="0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  <w:t>4</w:t>
            </w:r>
          </w:p>
        </w:tc>
        <w:tc>
          <w:tcPr>
            <w:tcW w:w="4000" w:type="dxa"/>
          </w:tcPr>
          <w:p w14:paraId="2AD1A47F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7EDE4D06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4B2A11C6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bCs/>
                <w:sz w:val="22"/>
              </w:rPr>
            </w:pPr>
          </w:p>
        </w:tc>
      </w:tr>
      <w:tr w14:paraId="3B9A1F9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307A6144">
            <w:pPr>
              <w:snapToGrid w:val="0"/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kern w:val="0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Cs w:val="21"/>
              </w:rPr>
              <w:t>5</w:t>
            </w:r>
          </w:p>
        </w:tc>
        <w:tc>
          <w:tcPr>
            <w:tcW w:w="4000" w:type="dxa"/>
          </w:tcPr>
          <w:p w14:paraId="6ED5EE6E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111D23F1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138B0D44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bCs/>
                <w:sz w:val="22"/>
              </w:rPr>
            </w:pPr>
          </w:p>
        </w:tc>
      </w:tr>
      <w:tr w14:paraId="4A51DEF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6A6FABA3">
            <w:pPr>
              <w:snapToGrid w:val="0"/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kern w:val="0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Cs w:val="21"/>
              </w:rPr>
              <w:t>6</w:t>
            </w:r>
          </w:p>
        </w:tc>
        <w:tc>
          <w:tcPr>
            <w:tcW w:w="4000" w:type="dxa"/>
          </w:tcPr>
          <w:p w14:paraId="3A20604D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4C25472C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7CF7A088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bCs/>
                <w:sz w:val="22"/>
              </w:rPr>
            </w:pPr>
          </w:p>
        </w:tc>
      </w:tr>
    </w:tbl>
    <w:p w14:paraId="346E5C63">
      <w:pPr>
        <w:pStyle w:val="6"/>
        <w:ind w:left="108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思源黑体 CN Regular">
    <w:altName w:val="黑体"/>
    <w:panose1 w:val="00000000000000000000"/>
    <w:charset w:val="86"/>
    <w:family w:val="swiss"/>
    <w:pitch w:val="default"/>
    <w:sig w:usb0="00000000" w:usb1="00000000" w:usb2="00000016" w:usb3="00000000" w:csb0="60060107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28C8607A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BB1539"/>
    <w:multiLevelType w:val="multilevel"/>
    <w:tmpl w:val="1BBB1539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mOWFkMmE5MzI0NThkZmJmZmE3ZWNjM2NkZDNlM2YifQ=="/>
  </w:docVars>
  <w:rsids>
    <w:rsidRoot w:val="00790410"/>
    <w:rsid w:val="00126D90"/>
    <w:rsid w:val="00183DB0"/>
    <w:rsid w:val="002E02A6"/>
    <w:rsid w:val="0032095A"/>
    <w:rsid w:val="00785E6B"/>
    <w:rsid w:val="00790410"/>
    <w:rsid w:val="00D46D24"/>
    <w:rsid w:val="00EC505A"/>
    <w:rsid w:val="05E9713E"/>
    <w:rsid w:val="067A7CBC"/>
    <w:rsid w:val="1C223B2F"/>
    <w:rsid w:val="1D345D83"/>
    <w:rsid w:val="20D67D8D"/>
    <w:rsid w:val="2CED00A3"/>
    <w:rsid w:val="336C00A2"/>
    <w:rsid w:val="3636014B"/>
    <w:rsid w:val="3F2D27B1"/>
    <w:rsid w:val="48B418A7"/>
    <w:rsid w:val="557C65CA"/>
    <w:rsid w:val="55B146A1"/>
    <w:rsid w:val="61E66AFC"/>
    <w:rsid w:val="63EA7B4C"/>
    <w:rsid w:val="6A1E392A"/>
    <w:rsid w:val="6A80275D"/>
    <w:rsid w:val="6A8C259A"/>
    <w:rsid w:val="6A9D7905"/>
    <w:rsid w:val="74C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141</Characters>
  <Lines>1</Lines>
  <Paragraphs>1</Paragraphs>
  <TotalTime>0</TotalTime>
  <ScaleCrop>false</ScaleCrop>
  <LinksUpToDate>false</LinksUpToDate>
  <CharactersWithSpaces>141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2023-12-04T09:05:00Z</dcterms:created>
  <dc:creator>temp'p'c</dc:creator>
  <cp:lastModifiedBy>WPS_1661918534</cp:lastModifiedBy>
  <dcterms:modified xsi:type="dcterms:W3CDTF">2026-03-26T06:47:34Z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116E5688DA7C4DE28EE85FFD23D8D438_13</vt:lpwstr>
  </property>
  <property fmtid="{D5CDD505-2E9C-101B-9397-08002B2CF9AE}" pid="4" name="KSOTemplateDocerSaveRecord">
    <vt:lpwstr>eyJoZGlkIjoiZGRmOWFkMmE5MzI0NThkZmJmZmE3ZWNjM2NkZDNlM2YiLCJ1c2VySWQiOiIxNDA2MzE2MDIzIn0=</vt:lpwstr>
  </property>
</Properties>
</file>