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3F1" w:rsidRPr="00087F2F" w:rsidRDefault="00087F2F" w:rsidP="00087F2F">
      <w:pPr>
        <w:adjustRightInd w:val="0"/>
        <w:snapToGrid w:val="0"/>
        <w:spacing w:line="360" w:lineRule="auto"/>
        <w:ind w:firstLineChars="200" w:firstLine="562"/>
        <w:jc w:val="center"/>
        <w:rPr>
          <w:rStyle w:val="NormalCharacter"/>
          <w:rFonts w:ascii="宋体" w:hAnsi="宋体" w:cs="宋体" w:hint="eastAsia"/>
          <w:b/>
          <w:sz w:val="28"/>
          <w:szCs w:val="28"/>
        </w:rPr>
      </w:pPr>
      <w:r>
        <w:rPr>
          <w:rStyle w:val="NormalCharacter"/>
          <w:rFonts w:ascii="宋体" w:hAnsi="宋体" w:cs="宋体" w:hint="eastAsia"/>
          <w:b/>
          <w:sz w:val="28"/>
          <w:szCs w:val="28"/>
        </w:rPr>
        <w:t>流式细胞仪</w:t>
      </w:r>
      <w:r w:rsidR="00ED129A">
        <w:rPr>
          <w:rStyle w:val="NormalCharacter"/>
          <w:rFonts w:ascii="宋体" w:hAnsi="宋体" w:cs="宋体" w:hint="eastAsia"/>
          <w:b/>
          <w:sz w:val="28"/>
          <w:szCs w:val="28"/>
        </w:rPr>
        <w:t>技术</w:t>
      </w:r>
      <w:r w:rsidR="00412C65">
        <w:rPr>
          <w:rStyle w:val="NormalCharacter"/>
          <w:rFonts w:ascii="宋体" w:hAnsi="宋体" w:cs="宋体" w:hint="eastAsia"/>
          <w:b/>
          <w:sz w:val="28"/>
          <w:szCs w:val="28"/>
        </w:rPr>
        <w:t>参数</w:t>
      </w:r>
    </w:p>
    <w:p w:rsidR="001913F1" w:rsidRDefault="00412C65">
      <w:pPr>
        <w:pStyle w:val="1"/>
        <w:spacing w:line="360" w:lineRule="auto"/>
        <w:ind w:left="0"/>
        <w:rPr>
          <w:rStyle w:val="NormalCharacter"/>
          <w:rFonts w:ascii="宋体" w:hAnsi="宋体" w:cs="宋体"/>
          <w:bCs/>
          <w:sz w:val="21"/>
          <w:szCs w:val="21"/>
        </w:rPr>
      </w:pPr>
      <w:r>
        <w:rPr>
          <w:rStyle w:val="NormalCharacter"/>
          <w:rFonts w:ascii="宋体" w:hAnsi="宋体" w:cs="宋体" w:hint="eastAsia"/>
          <w:bCs/>
          <w:sz w:val="21"/>
          <w:szCs w:val="21"/>
        </w:rPr>
        <w:t>1、激光器</w:t>
      </w:r>
      <w:r>
        <w:rPr>
          <w:rStyle w:val="NormalCharacter"/>
          <w:rFonts w:ascii="宋体" w:hAnsi="宋体" w:cs="宋体"/>
          <w:bCs/>
          <w:sz w:val="21"/>
          <w:szCs w:val="21"/>
        </w:rPr>
        <w:t>:全</w:t>
      </w:r>
      <w:r>
        <w:rPr>
          <w:rStyle w:val="NormalCharacter"/>
          <w:rFonts w:ascii="宋体" w:hAnsi="宋体" w:cs="宋体" w:hint="eastAsia"/>
          <w:bCs/>
          <w:sz w:val="21"/>
          <w:szCs w:val="21"/>
        </w:rPr>
        <w:t>固体激光器，</w:t>
      </w:r>
      <w:r>
        <w:rPr>
          <w:rStyle w:val="NormalCharacter"/>
          <w:rFonts w:ascii="宋体" w:hAnsi="宋体" w:cs="宋体"/>
          <w:bCs/>
          <w:sz w:val="21"/>
          <w:szCs w:val="21"/>
        </w:rPr>
        <w:t>以确保</w:t>
      </w:r>
      <w:r>
        <w:rPr>
          <w:rStyle w:val="NormalCharacter"/>
          <w:rFonts w:ascii="宋体" w:hAnsi="宋体" w:cs="宋体" w:hint="eastAsia"/>
          <w:bCs/>
          <w:sz w:val="21"/>
          <w:szCs w:val="21"/>
        </w:rPr>
        <w:t>在</w:t>
      </w:r>
      <w:r>
        <w:rPr>
          <w:rStyle w:val="NormalCharacter"/>
          <w:rFonts w:ascii="宋体" w:hAnsi="宋体" w:cs="宋体"/>
          <w:bCs/>
          <w:sz w:val="21"/>
          <w:szCs w:val="21"/>
        </w:rPr>
        <w:t>长时间工作状态下激光器</w:t>
      </w:r>
      <w:r>
        <w:rPr>
          <w:rStyle w:val="NormalCharacter"/>
          <w:rFonts w:ascii="宋体" w:hAnsi="宋体" w:cs="宋体" w:hint="eastAsia"/>
          <w:bCs/>
          <w:sz w:val="21"/>
          <w:szCs w:val="21"/>
        </w:rPr>
        <w:t>保持稳定的高性</w:t>
      </w:r>
      <w:r>
        <w:rPr>
          <w:rStyle w:val="NormalCharacter"/>
          <w:rFonts w:ascii="宋体" w:hAnsi="宋体" w:cs="宋体"/>
          <w:bCs/>
          <w:sz w:val="21"/>
          <w:szCs w:val="21"/>
        </w:rPr>
        <w:t>能</w:t>
      </w:r>
    </w:p>
    <w:p w:rsidR="001913F1" w:rsidRDefault="00412C65">
      <w:pPr>
        <w:numPr>
          <w:ilvl w:val="0"/>
          <w:numId w:val="1"/>
        </w:num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灵敏度</w:t>
      </w:r>
      <w:r>
        <w:rPr>
          <w:rStyle w:val="NormalCharacter"/>
          <w:rFonts w:ascii="宋体" w:hAnsi="宋体" w:cs="宋体"/>
          <w:bCs/>
          <w:sz w:val="21"/>
          <w:szCs w:val="21"/>
        </w:rPr>
        <w:t>: FITC &lt;200 MESF; PE &lt;100 MESF</w:t>
      </w:r>
      <w:r>
        <w:rPr>
          <w:rStyle w:val="NormalCharacter"/>
          <w:rFonts w:ascii="宋体" w:hAnsi="宋体" w:cs="宋体" w:hint="eastAsia"/>
          <w:bCs/>
          <w:sz w:val="21"/>
          <w:szCs w:val="21"/>
        </w:rPr>
        <w:t>；</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3、荧光通道：红光通道:APC,APC-Cy7；蓝光通道：</w:t>
      </w:r>
      <w:r>
        <w:rPr>
          <w:rStyle w:val="NormalCharacter"/>
          <w:rFonts w:ascii="宋体" w:hAnsi="宋体" w:cs="宋体"/>
          <w:bCs/>
          <w:sz w:val="21"/>
          <w:szCs w:val="21"/>
        </w:rPr>
        <w:t>FITC, PE,PerCP</w:t>
      </w:r>
      <w:r>
        <w:rPr>
          <w:rStyle w:val="NormalCharacter"/>
          <w:rFonts w:ascii="宋体" w:hAnsi="宋体" w:cs="宋体" w:hint="eastAsia"/>
          <w:bCs/>
          <w:sz w:val="21"/>
          <w:szCs w:val="21"/>
        </w:rPr>
        <w:t>,PE-Cy7。</w:t>
      </w:r>
    </w:p>
    <w:p w:rsidR="001913F1" w:rsidRDefault="00412C65">
      <w:pPr>
        <w:spacing w:line="360" w:lineRule="auto"/>
        <w:rPr>
          <w:rStyle w:val="NormalCharacter"/>
          <w:rFonts w:ascii="宋体" w:hAnsi="宋体" w:cs="宋体"/>
          <w:bCs/>
          <w:sz w:val="21"/>
          <w:szCs w:val="21"/>
          <w:lang w:val="pt-BR"/>
        </w:rPr>
      </w:pPr>
      <w:r>
        <w:rPr>
          <w:rStyle w:val="NormalCharacter"/>
          <w:rFonts w:ascii="宋体" w:hAnsi="宋体" w:cs="宋体"/>
          <w:bCs/>
          <w:sz w:val="21"/>
          <w:szCs w:val="21"/>
          <w:lang w:val="pt-BR"/>
        </w:rPr>
        <w:t>4</w:t>
      </w:r>
      <w:r>
        <w:rPr>
          <w:rStyle w:val="NormalCharacter"/>
          <w:rFonts w:ascii="宋体" w:hAnsi="宋体" w:cs="宋体" w:hint="eastAsia"/>
          <w:bCs/>
          <w:sz w:val="21"/>
          <w:szCs w:val="21"/>
          <w:lang w:val="pt-BR"/>
        </w:rPr>
        <w:t>、</w:t>
      </w:r>
      <w:r>
        <w:rPr>
          <w:rStyle w:val="NormalCharacter"/>
          <w:rFonts w:ascii="宋体" w:hAnsi="宋体" w:cs="宋体" w:hint="eastAsia"/>
          <w:bCs/>
          <w:sz w:val="21"/>
          <w:szCs w:val="21"/>
        </w:rPr>
        <w:t>采样速度</w:t>
      </w:r>
      <w:r>
        <w:rPr>
          <w:rStyle w:val="NormalCharacter"/>
          <w:rFonts w:ascii="宋体" w:hAnsi="宋体" w:cs="宋体"/>
          <w:bCs/>
          <w:sz w:val="21"/>
          <w:szCs w:val="21"/>
          <w:lang w:val="pt-BR"/>
        </w:rPr>
        <w:t>:</w:t>
      </w:r>
      <w:r>
        <w:rPr>
          <w:rStyle w:val="NormalCharacter"/>
          <w:rFonts w:ascii="宋体" w:hAnsi="宋体" w:cs="宋体" w:hint="eastAsia"/>
          <w:bCs/>
          <w:sz w:val="21"/>
          <w:szCs w:val="21"/>
        </w:rPr>
        <w:t>不低于</w:t>
      </w:r>
      <w:r>
        <w:rPr>
          <w:rStyle w:val="NormalCharacter"/>
          <w:rFonts w:ascii="宋体" w:hAnsi="宋体" w:cs="宋体" w:hint="eastAsia"/>
          <w:bCs/>
          <w:sz w:val="21"/>
          <w:szCs w:val="21"/>
          <w:lang w:val="pt-BR"/>
        </w:rPr>
        <w:t>3</w:t>
      </w:r>
      <w:r>
        <w:rPr>
          <w:rStyle w:val="NormalCharacter"/>
          <w:rFonts w:ascii="宋体" w:hAnsi="宋体" w:cs="宋体"/>
          <w:bCs/>
          <w:sz w:val="21"/>
          <w:szCs w:val="21"/>
          <w:lang w:val="pt-BR"/>
        </w:rPr>
        <w:t>0</w:t>
      </w:r>
      <w:r>
        <w:rPr>
          <w:rStyle w:val="NormalCharacter"/>
          <w:rFonts w:ascii="宋体" w:hAnsi="宋体" w:cs="宋体" w:hint="eastAsia"/>
          <w:bCs/>
          <w:sz w:val="21"/>
          <w:szCs w:val="21"/>
          <w:lang w:val="pt-BR"/>
        </w:rPr>
        <w:t>000颗粒</w:t>
      </w:r>
      <w:r>
        <w:rPr>
          <w:rStyle w:val="NormalCharacter"/>
          <w:rFonts w:ascii="宋体" w:hAnsi="宋体" w:cs="宋体"/>
          <w:bCs/>
          <w:sz w:val="21"/>
          <w:szCs w:val="21"/>
          <w:lang w:val="pt-BR"/>
        </w:rPr>
        <w:t>/</w:t>
      </w:r>
      <w:r>
        <w:rPr>
          <w:rStyle w:val="NormalCharacter"/>
          <w:rFonts w:ascii="宋体" w:hAnsi="宋体" w:cs="宋体" w:hint="eastAsia"/>
          <w:bCs/>
          <w:sz w:val="21"/>
          <w:szCs w:val="21"/>
          <w:lang w:val="pt-BR"/>
        </w:rPr>
        <w:t>秒</w:t>
      </w:r>
    </w:p>
    <w:p w:rsidR="001913F1" w:rsidRDefault="00412C65">
      <w:pPr>
        <w:spacing w:line="360" w:lineRule="auto"/>
        <w:rPr>
          <w:rStyle w:val="NormalCharacter"/>
          <w:rFonts w:ascii="宋体" w:hAnsi="宋体" w:cs="宋体"/>
          <w:bCs/>
          <w:sz w:val="21"/>
          <w:szCs w:val="21"/>
          <w:lang w:val="pt-BR"/>
        </w:rPr>
      </w:pPr>
      <w:r>
        <w:rPr>
          <w:rStyle w:val="NormalCharacter"/>
          <w:rFonts w:ascii="宋体" w:hAnsi="宋体" w:cs="宋体"/>
          <w:bCs/>
          <w:sz w:val="21"/>
          <w:szCs w:val="21"/>
        </w:rPr>
        <w:t>5</w:t>
      </w:r>
      <w:r>
        <w:rPr>
          <w:rStyle w:val="NormalCharacter"/>
          <w:rFonts w:ascii="宋体" w:hAnsi="宋体" w:cs="宋体" w:hint="eastAsia"/>
          <w:bCs/>
          <w:sz w:val="21"/>
          <w:szCs w:val="21"/>
        </w:rPr>
        <w:t>、携带污染率</w:t>
      </w:r>
      <w:r>
        <w:rPr>
          <w:rStyle w:val="NormalCharacter"/>
          <w:rFonts w:ascii="宋体" w:hAnsi="宋体" w:cs="宋体"/>
          <w:bCs/>
          <w:sz w:val="21"/>
          <w:szCs w:val="21"/>
          <w:lang w:val="pt-BR"/>
        </w:rPr>
        <w:t xml:space="preserve">: </w:t>
      </w:r>
      <w:r>
        <w:rPr>
          <w:rStyle w:val="NormalCharacter"/>
          <w:rFonts w:ascii="宋体" w:hAnsi="宋体" w:cs="宋体" w:hint="eastAsia"/>
          <w:bCs/>
          <w:sz w:val="21"/>
          <w:szCs w:val="21"/>
          <w:lang w:val="pt-BR"/>
        </w:rPr>
        <w:t>&lt;0.</w:t>
      </w:r>
      <w:r>
        <w:rPr>
          <w:rStyle w:val="NormalCharacter"/>
          <w:rFonts w:ascii="宋体" w:hAnsi="宋体" w:cs="宋体"/>
          <w:bCs/>
          <w:sz w:val="21"/>
          <w:szCs w:val="21"/>
          <w:lang w:val="pt-BR"/>
        </w:rPr>
        <w:t>5%</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6</w:t>
      </w:r>
      <w:r>
        <w:rPr>
          <w:rStyle w:val="NormalCharacter"/>
          <w:rFonts w:ascii="宋体" w:hAnsi="宋体" w:cs="宋体" w:hint="eastAsia"/>
          <w:bCs/>
          <w:sz w:val="21"/>
          <w:szCs w:val="21"/>
          <w:lang w:val="pt-BR"/>
        </w:rPr>
        <w:t>、</w:t>
      </w:r>
      <w:r>
        <w:rPr>
          <w:rStyle w:val="NormalCharacter"/>
          <w:rFonts w:ascii="宋体" w:hAnsi="宋体" w:cs="宋体" w:hint="eastAsia"/>
          <w:bCs/>
          <w:sz w:val="21"/>
          <w:szCs w:val="21"/>
        </w:rPr>
        <w:t>绝对计数：采用体积法绝对计数，精确度高（CV&lt;3%），准确性好（±3%）无需配套绝对计数管</w:t>
      </w:r>
    </w:p>
    <w:p w:rsidR="001913F1" w:rsidRDefault="00412C65">
      <w:pPr>
        <w:spacing w:line="360" w:lineRule="auto"/>
        <w:rPr>
          <w:rStyle w:val="NormalCharacter"/>
          <w:rFonts w:ascii="宋体" w:hAnsi="宋体" w:cs="宋体"/>
          <w:bCs/>
          <w:sz w:val="21"/>
          <w:szCs w:val="21"/>
          <w:lang w:val="pt-BR"/>
        </w:rPr>
      </w:pPr>
      <w:r>
        <w:rPr>
          <w:rStyle w:val="NormalCharacter"/>
          <w:rFonts w:ascii="宋体" w:hAnsi="宋体" w:cs="宋体" w:hint="eastAsia"/>
          <w:bCs/>
          <w:sz w:val="21"/>
          <w:szCs w:val="21"/>
        </w:rPr>
        <w:t>7、上样方式：全自动定量泵上样，支持EP管，96孔板，流式管三种上样方式；鞘液流速</w:t>
      </w:r>
      <w:r>
        <w:rPr>
          <w:rStyle w:val="NormalCharacter"/>
          <w:rFonts w:ascii="宋体" w:hAnsi="宋体" w:cs="宋体" w:hint="eastAsia"/>
          <w:bCs/>
          <w:sz w:val="21"/>
          <w:szCs w:val="21"/>
        </w:rPr>
        <w:tab/>
        <w:t>10-60uL/min，样本测量速度任意设置</w:t>
      </w:r>
      <w:r>
        <w:rPr>
          <w:rStyle w:val="NormalCharacter"/>
          <w:rFonts w:ascii="宋体" w:hAnsi="宋体" w:cs="宋体" w:hint="eastAsia"/>
          <w:bCs/>
          <w:sz w:val="21"/>
          <w:szCs w:val="21"/>
          <w:lang w:val="pt-BR"/>
        </w:rPr>
        <w:t>.</w:t>
      </w:r>
    </w:p>
    <w:p w:rsidR="001913F1" w:rsidRDefault="00412C65">
      <w:pPr>
        <w:spacing w:line="360" w:lineRule="auto"/>
        <w:rPr>
          <w:rStyle w:val="NormalCharacter"/>
          <w:rFonts w:ascii="宋体" w:hAnsi="宋体" w:cs="宋体"/>
          <w:bCs/>
          <w:sz w:val="21"/>
          <w:szCs w:val="21"/>
          <w:lang w:val="pt-BR"/>
        </w:rPr>
      </w:pPr>
      <w:r>
        <w:rPr>
          <w:rStyle w:val="NormalCharacter"/>
          <w:rFonts w:ascii="宋体" w:hAnsi="宋体" w:cs="宋体" w:hint="eastAsia"/>
          <w:bCs/>
          <w:sz w:val="21"/>
          <w:szCs w:val="21"/>
        </w:rPr>
        <w:t>8</w:t>
      </w:r>
      <w:r>
        <w:rPr>
          <w:rStyle w:val="NormalCharacter"/>
          <w:rFonts w:ascii="宋体" w:hAnsi="宋体" w:cs="宋体" w:hint="eastAsia"/>
          <w:bCs/>
          <w:sz w:val="21"/>
          <w:szCs w:val="21"/>
          <w:lang w:val="pt-BR"/>
        </w:rPr>
        <w:t>、样本流速：</w:t>
      </w:r>
      <w:r>
        <w:rPr>
          <w:rStyle w:val="NormalCharacter"/>
          <w:rFonts w:ascii="宋体" w:hAnsi="宋体" w:cs="宋体" w:hint="eastAsia"/>
          <w:bCs/>
          <w:sz w:val="21"/>
          <w:szCs w:val="21"/>
        </w:rPr>
        <w:t>分别为低速、中速和高速。也允许手动连续调节样本流速</w:t>
      </w:r>
      <w:r>
        <w:rPr>
          <w:rStyle w:val="NormalCharacter"/>
          <w:rFonts w:ascii="宋体" w:hAnsi="宋体" w:cs="宋体" w:hint="eastAsia"/>
          <w:bCs/>
          <w:sz w:val="21"/>
          <w:szCs w:val="21"/>
          <w:lang w:val="pt-BR"/>
        </w:rPr>
        <w:t>。</w:t>
      </w:r>
    </w:p>
    <w:p w:rsidR="001913F1" w:rsidRDefault="00412C65">
      <w:pPr>
        <w:pStyle w:val="1"/>
        <w:spacing w:line="360" w:lineRule="auto"/>
        <w:ind w:left="0"/>
        <w:rPr>
          <w:rStyle w:val="NormalCharacter"/>
          <w:rFonts w:ascii="宋体" w:hAnsi="宋体" w:cs="宋体"/>
          <w:bCs/>
          <w:sz w:val="21"/>
          <w:szCs w:val="21"/>
        </w:rPr>
      </w:pPr>
      <w:r>
        <w:rPr>
          <w:rStyle w:val="NormalCharacter"/>
          <w:rFonts w:ascii="宋体" w:hAnsi="宋体" w:cs="宋体" w:hint="eastAsia"/>
          <w:bCs/>
          <w:sz w:val="21"/>
          <w:szCs w:val="21"/>
        </w:rPr>
        <w:t>9、外形尺寸</w:t>
      </w:r>
      <w:r>
        <w:rPr>
          <w:rStyle w:val="NormalCharacter"/>
          <w:rFonts w:ascii="宋体" w:hAnsi="宋体" w:cs="宋体"/>
          <w:bCs/>
          <w:sz w:val="21"/>
          <w:szCs w:val="21"/>
        </w:rPr>
        <w:t>等</w:t>
      </w:r>
      <w:r>
        <w:rPr>
          <w:rStyle w:val="NormalCharacter"/>
          <w:rFonts w:ascii="宋体" w:hAnsi="宋体" w:cs="宋体" w:hint="eastAsia"/>
          <w:bCs/>
          <w:sz w:val="21"/>
          <w:szCs w:val="21"/>
        </w:rPr>
        <w:t>，小巧，空间占用小</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10、标配自动加样器：兼容各种上样管，实现</w:t>
      </w:r>
      <w:r>
        <w:rPr>
          <w:rStyle w:val="NormalCharacter"/>
          <w:rFonts w:ascii="宋体" w:hAnsi="宋体" w:cs="宋体"/>
          <w:bCs/>
          <w:sz w:val="21"/>
          <w:szCs w:val="21"/>
        </w:rPr>
        <w:t>40</w:t>
      </w:r>
      <w:r>
        <w:rPr>
          <w:rStyle w:val="NormalCharacter"/>
          <w:rFonts w:ascii="宋体" w:hAnsi="宋体" w:cs="宋体" w:hint="eastAsia"/>
          <w:bCs/>
          <w:sz w:val="21"/>
          <w:szCs w:val="21"/>
        </w:rPr>
        <w:t>管及96孔板的高速上样，满足客户高通量检测需求</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11、最小上样体积：小于</w:t>
      </w:r>
      <w:r>
        <w:rPr>
          <w:rStyle w:val="NormalCharacter"/>
          <w:rFonts w:ascii="宋体" w:hAnsi="宋体" w:cs="宋体"/>
          <w:bCs/>
          <w:sz w:val="21"/>
          <w:szCs w:val="21"/>
        </w:rPr>
        <w:t>10</w:t>
      </w:r>
      <w:r>
        <w:rPr>
          <w:rStyle w:val="NormalCharacter"/>
          <w:rFonts w:ascii="宋体" w:hAnsi="宋体" w:cs="宋体" w:hint="eastAsia"/>
          <w:bCs/>
          <w:sz w:val="21"/>
          <w:szCs w:val="21"/>
        </w:rPr>
        <w:t>ul</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12、可支持中、英文操作界面和软件</w:t>
      </w:r>
    </w:p>
    <w:p w:rsidR="001913F1" w:rsidRDefault="0007043C">
      <w:pPr>
        <w:spacing w:line="360" w:lineRule="auto"/>
        <w:rPr>
          <w:rStyle w:val="NormalCharacter"/>
          <w:rFonts w:ascii="宋体" w:hAnsi="宋体" w:cs="宋体"/>
          <w:bCs/>
          <w:sz w:val="21"/>
          <w:szCs w:val="21"/>
        </w:rPr>
      </w:pPr>
      <w:r w:rsidRPr="00502685">
        <w:rPr>
          <w:rFonts w:ascii="宋体" w:hAnsi="宋体" w:hint="eastAsia"/>
          <w:kern w:val="0"/>
          <w:sz w:val="22"/>
          <w:szCs w:val="21"/>
        </w:rPr>
        <w:t>★</w:t>
      </w:r>
      <w:r w:rsidR="00412C65">
        <w:rPr>
          <w:rStyle w:val="NormalCharacter"/>
          <w:rFonts w:ascii="宋体" w:hAnsi="宋体" w:cs="宋体" w:hint="eastAsia"/>
          <w:bCs/>
          <w:sz w:val="21"/>
          <w:szCs w:val="21"/>
        </w:rPr>
        <w:t>13</w:t>
      </w:r>
      <w:r>
        <w:rPr>
          <w:rStyle w:val="NormalCharacter"/>
          <w:rFonts w:ascii="宋体" w:hAnsi="宋体" w:cs="宋体" w:hint="eastAsia"/>
          <w:bCs/>
          <w:sz w:val="21"/>
          <w:szCs w:val="21"/>
        </w:rPr>
        <w:t>、</w:t>
      </w:r>
      <w:r w:rsidR="00412C65">
        <w:rPr>
          <w:rStyle w:val="NormalCharacter"/>
          <w:rFonts w:ascii="宋体" w:hAnsi="宋体" w:cs="宋体" w:hint="eastAsia"/>
          <w:bCs/>
          <w:sz w:val="21"/>
          <w:szCs w:val="21"/>
        </w:rPr>
        <w:t>仪器及配套试剂具有国家食品药品监督管理局注册证并有医疗器械注册证。</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14、有淋巴细胞分群、细胞因子（具备二类校准品、质控品）、P</w:t>
      </w:r>
      <w:r>
        <w:rPr>
          <w:rStyle w:val="NormalCharacter"/>
          <w:rFonts w:ascii="宋体" w:hAnsi="宋体" w:cs="宋体"/>
          <w:bCs/>
          <w:sz w:val="21"/>
          <w:szCs w:val="21"/>
        </w:rPr>
        <w:t>D1</w:t>
      </w:r>
      <w:r>
        <w:rPr>
          <w:rStyle w:val="NormalCharacter"/>
          <w:rFonts w:ascii="宋体" w:hAnsi="宋体" w:cs="宋体" w:hint="eastAsia"/>
          <w:bCs/>
          <w:sz w:val="21"/>
          <w:szCs w:val="21"/>
        </w:rPr>
        <w:t>、颗粒酶穿孔素、免疫活化早期指标试剂等相关试剂盒，且与仪器制造商为同一厂家。</w:t>
      </w:r>
    </w:p>
    <w:p w:rsidR="001913F1" w:rsidRDefault="00412C65">
      <w:pPr>
        <w:spacing w:line="360" w:lineRule="auto"/>
        <w:rPr>
          <w:rStyle w:val="NormalCharacter"/>
          <w:rFonts w:ascii="宋体" w:hAnsi="宋体" w:cs="宋体"/>
          <w:bCs/>
          <w:sz w:val="21"/>
          <w:szCs w:val="21"/>
        </w:rPr>
      </w:pPr>
      <w:r>
        <w:rPr>
          <w:rStyle w:val="NormalCharacter"/>
          <w:rFonts w:ascii="宋体" w:hAnsi="宋体" w:cs="宋体" w:hint="eastAsia"/>
          <w:bCs/>
          <w:sz w:val="21"/>
          <w:szCs w:val="21"/>
        </w:rPr>
        <w:t>15、有流式细胞仪前处理机，且与仪器制造商为同一厂家，流式细胞仪前处理机最大同时处理</w:t>
      </w:r>
      <w:r>
        <w:rPr>
          <w:rStyle w:val="NormalCharacter"/>
          <w:rFonts w:ascii="宋体" w:hAnsi="宋体" w:cs="宋体"/>
          <w:bCs/>
          <w:sz w:val="21"/>
          <w:szCs w:val="21"/>
        </w:rPr>
        <w:t>120</w:t>
      </w:r>
      <w:r>
        <w:rPr>
          <w:rStyle w:val="NormalCharacter"/>
          <w:rFonts w:ascii="宋体" w:hAnsi="宋体" w:cs="宋体" w:hint="eastAsia"/>
          <w:bCs/>
          <w:sz w:val="21"/>
          <w:szCs w:val="21"/>
        </w:rPr>
        <w:t>个测试。具备</w:t>
      </w:r>
      <w:r>
        <w:rPr>
          <w:rStyle w:val="NormalCharacter"/>
          <w:rFonts w:ascii="宋体" w:hAnsi="宋体" w:cs="宋体"/>
          <w:bCs/>
          <w:sz w:val="21"/>
          <w:szCs w:val="21"/>
        </w:rPr>
        <w:t>试剂冷藏</w:t>
      </w:r>
      <w:r>
        <w:rPr>
          <w:rStyle w:val="NormalCharacter"/>
          <w:rFonts w:ascii="宋体" w:hAnsi="宋体" w:cs="宋体" w:hint="eastAsia"/>
          <w:bCs/>
          <w:sz w:val="21"/>
          <w:szCs w:val="21"/>
        </w:rPr>
        <w:t>室</w:t>
      </w:r>
      <w:r>
        <w:rPr>
          <w:rStyle w:val="NormalCharacter"/>
          <w:rFonts w:ascii="宋体" w:hAnsi="宋体" w:cs="宋体"/>
          <w:bCs/>
          <w:sz w:val="21"/>
          <w:szCs w:val="21"/>
        </w:rPr>
        <w:t>，兼容CD（淋巴细胞亚群）和CK（细胞因子）两个项目</w:t>
      </w:r>
      <w:r>
        <w:rPr>
          <w:rStyle w:val="NormalCharacter"/>
          <w:rFonts w:ascii="宋体" w:hAnsi="宋体" w:cs="宋体" w:hint="eastAsia"/>
          <w:bCs/>
          <w:sz w:val="21"/>
          <w:szCs w:val="21"/>
        </w:rPr>
        <w:t>同时开展。</w:t>
      </w:r>
    </w:p>
    <w:p w:rsidR="001913F1" w:rsidRDefault="001913F1">
      <w:pPr>
        <w:adjustRightInd w:val="0"/>
        <w:snapToGrid w:val="0"/>
        <w:spacing w:line="360" w:lineRule="auto"/>
        <w:jc w:val="left"/>
        <w:rPr>
          <w:rStyle w:val="NormalCharacter"/>
          <w:rFonts w:ascii="宋体" w:hAnsi="宋体"/>
          <w:b/>
          <w:bCs/>
        </w:rPr>
      </w:pPr>
    </w:p>
    <w:p w:rsidR="001913F1" w:rsidRDefault="001913F1"/>
    <w:p w:rsidR="00C51AE0" w:rsidRDefault="00C51AE0"/>
    <w:p w:rsidR="00C51AE0" w:rsidRDefault="00C51AE0"/>
    <w:p w:rsidR="00C51AE0" w:rsidRDefault="00C51AE0"/>
    <w:p w:rsidR="00C51AE0" w:rsidRDefault="00C51AE0"/>
    <w:p w:rsidR="00C51AE0" w:rsidRDefault="00C51AE0"/>
    <w:p w:rsidR="0007043C" w:rsidRDefault="0007043C" w:rsidP="0007043C">
      <w:pPr>
        <w:tabs>
          <w:tab w:val="left" w:pos="2047"/>
        </w:tabs>
        <w:jc w:val="center"/>
        <w:rPr>
          <w:rFonts w:ascii="宋体" w:hAnsi="宋体"/>
          <w:sz w:val="32"/>
          <w:szCs w:val="32"/>
        </w:rPr>
      </w:pPr>
    </w:p>
    <w:p w:rsidR="000B0256" w:rsidRDefault="000B0256" w:rsidP="0007043C">
      <w:pPr>
        <w:tabs>
          <w:tab w:val="left" w:pos="2047"/>
        </w:tabs>
        <w:jc w:val="center"/>
        <w:rPr>
          <w:rFonts w:ascii="宋体" w:hAnsi="宋体" w:hint="eastAsia"/>
          <w:sz w:val="32"/>
          <w:szCs w:val="32"/>
        </w:rPr>
      </w:pPr>
    </w:p>
    <w:p w:rsidR="00C51AE0" w:rsidRPr="0007043C" w:rsidRDefault="0007043C" w:rsidP="0007043C">
      <w:pPr>
        <w:tabs>
          <w:tab w:val="left" w:pos="2047"/>
        </w:tabs>
        <w:jc w:val="center"/>
        <w:rPr>
          <w:rFonts w:ascii="宋体" w:hAnsi="宋体"/>
          <w:sz w:val="32"/>
          <w:szCs w:val="32"/>
        </w:rPr>
      </w:pPr>
      <w:r w:rsidRPr="0007043C">
        <w:rPr>
          <w:rFonts w:ascii="宋体" w:hAnsi="宋体" w:hint="eastAsia"/>
          <w:sz w:val="32"/>
          <w:szCs w:val="32"/>
        </w:rPr>
        <w:lastRenderedPageBreak/>
        <w:t>配置清单</w:t>
      </w:r>
    </w:p>
    <w:tbl>
      <w:tblPr>
        <w:tblStyle w:val="a3"/>
        <w:tblpPr w:leftFromText="180" w:rightFromText="180" w:vertAnchor="page" w:horzAnchor="margin" w:tblpXSpec="center" w:tblpY="2280"/>
        <w:tblW w:w="0" w:type="auto"/>
        <w:tblInd w:w="0" w:type="dxa"/>
        <w:tblLook w:val="0000" w:firstRow="0" w:lastRow="0" w:firstColumn="0" w:lastColumn="0" w:noHBand="0" w:noVBand="0"/>
      </w:tblPr>
      <w:tblGrid>
        <w:gridCol w:w="807"/>
        <w:gridCol w:w="2516"/>
        <w:gridCol w:w="1217"/>
        <w:gridCol w:w="1218"/>
      </w:tblGrid>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序号</w:t>
            </w:r>
          </w:p>
        </w:tc>
        <w:tc>
          <w:tcPr>
            <w:tcW w:w="2516" w:type="dxa"/>
          </w:tcPr>
          <w:p w:rsidR="0007043C" w:rsidRDefault="0007043C" w:rsidP="0007043C">
            <w:pPr>
              <w:jc w:val="center"/>
              <w:rPr>
                <w:rFonts w:ascii="宋体" w:hAnsi="宋体" w:cs="宋体"/>
                <w:sz w:val="28"/>
                <w:szCs w:val="28"/>
              </w:rPr>
            </w:pPr>
            <w:r>
              <w:rPr>
                <w:rFonts w:ascii="宋体" w:hAnsi="宋体" w:cs="宋体" w:hint="eastAsia"/>
                <w:sz w:val="28"/>
                <w:szCs w:val="28"/>
              </w:rPr>
              <w:t>品名</w:t>
            </w:r>
          </w:p>
        </w:tc>
        <w:tc>
          <w:tcPr>
            <w:tcW w:w="1217" w:type="dxa"/>
          </w:tcPr>
          <w:p w:rsidR="0007043C" w:rsidRDefault="0007043C" w:rsidP="0007043C">
            <w:pPr>
              <w:jc w:val="center"/>
              <w:rPr>
                <w:rFonts w:ascii="宋体" w:hAnsi="宋体" w:cs="宋体"/>
                <w:sz w:val="28"/>
                <w:szCs w:val="28"/>
              </w:rPr>
            </w:pPr>
            <w:r>
              <w:rPr>
                <w:rFonts w:ascii="宋体" w:hAnsi="宋体" w:cs="宋体" w:hint="eastAsia"/>
                <w:sz w:val="28"/>
                <w:szCs w:val="28"/>
              </w:rPr>
              <w:t>数量</w:t>
            </w:r>
          </w:p>
        </w:tc>
        <w:tc>
          <w:tcPr>
            <w:tcW w:w="1218" w:type="dxa"/>
          </w:tcPr>
          <w:p w:rsidR="0007043C" w:rsidRDefault="0007043C" w:rsidP="0007043C">
            <w:pPr>
              <w:jc w:val="center"/>
              <w:rPr>
                <w:rFonts w:ascii="宋体" w:hAnsi="宋体" w:cs="宋体"/>
                <w:sz w:val="28"/>
                <w:szCs w:val="28"/>
              </w:rPr>
            </w:pPr>
            <w:r>
              <w:rPr>
                <w:rFonts w:ascii="宋体" w:hAnsi="宋体" w:cs="宋体" w:hint="eastAsia"/>
                <w:sz w:val="28"/>
                <w:szCs w:val="28"/>
              </w:rPr>
              <w:t>单位</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2516" w:type="dxa"/>
            <w:vAlign w:val="center"/>
          </w:tcPr>
          <w:p w:rsidR="0007043C" w:rsidRDefault="0007043C" w:rsidP="0007043C">
            <w:pPr>
              <w:widowControl/>
              <w:spacing w:line="280" w:lineRule="exact"/>
              <w:jc w:val="center"/>
              <w:rPr>
                <w:rFonts w:ascii="宋体" w:hAnsi="宋体" w:cs="宋体"/>
                <w:sz w:val="28"/>
                <w:szCs w:val="28"/>
              </w:rPr>
            </w:pPr>
            <w:r>
              <w:rPr>
                <w:rFonts w:ascii="宋体" w:hAnsi="宋体" w:cs="宋体" w:hint="eastAsia"/>
                <w:kern w:val="0"/>
                <w:sz w:val="28"/>
                <w:szCs w:val="28"/>
              </w:rPr>
              <w:t>流式细胞仪</w:t>
            </w:r>
          </w:p>
        </w:tc>
        <w:tc>
          <w:tcPr>
            <w:tcW w:w="1217" w:type="dxa"/>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1218" w:type="dxa"/>
          </w:tcPr>
          <w:p w:rsidR="0007043C" w:rsidRDefault="0007043C" w:rsidP="0007043C">
            <w:pPr>
              <w:jc w:val="center"/>
              <w:rPr>
                <w:rFonts w:ascii="宋体" w:hAnsi="宋体" w:cs="宋体"/>
                <w:sz w:val="28"/>
                <w:szCs w:val="28"/>
              </w:rPr>
            </w:pPr>
            <w:r>
              <w:rPr>
                <w:rFonts w:ascii="宋体" w:hAnsi="宋体" w:cs="宋体" w:hint="eastAsia"/>
                <w:sz w:val="28"/>
                <w:szCs w:val="28"/>
              </w:rPr>
              <w:t>台</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2</w:t>
            </w:r>
          </w:p>
        </w:tc>
        <w:tc>
          <w:tcPr>
            <w:tcW w:w="2516" w:type="dxa"/>
            <w:vAlign w:val="center"/>
          </w:tcPr>
          <w:p w:rsidR="0007043C" w:rsidRDefault="0007043C" w:rsidP="0007043C">
            <w:pPr>
              <w:widowControl/>
              <w:spacing w:line="280" w:lineRule="exact"/>
              <w:jc w:val="center"/>
              <w:rPr>
                <w:rFonts w:ascii="宋体" w:hAnsi="宋体" w:cs="宋体"/>
                <w:sz w:val="28"/>
                <w:szCs w:val="28"/>
              </w:rPr>
            </w:pPr>
            <w:r>
              <w:rPr>
                <w:rFonts w:ascii="宋体" w:hAnsi="宋体" w:cs="宋体" w:hint="eastAsia"/>
                <w:kern w:val="0"/>
                <w:sz w:val="28"/>
                <w:szCs w:val="28"/>
              </w:rPr>
              <w:t>流式细胞仪配件</w:t>
            </w:r>
          </w:p>
        </w:tc>
        <w:tc>
          <w:tcPr>
            <w:tcW w:w="1217" w:type="dxa"/>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1218" w:type="dxa"/>
          </w:tcPr>
          <w:p w:rsidR="0007043C" w:rsidRDefault="0007043C" w:rsidP="0007043C">
            <w:pPr>
              <w:jc w:val="center"/>
              <w:rPr>
                <w:rFonts w:ascii="宋体" w:hAnsi="宋体" w:cs="宋体"/>
                <w:sz w:val="28"/>
                <w:szCs w:val="28"/>
              </w:rPr>
            </w:pPr>
            <w:r>
              <w:rPr>
                <w:rFonts w:ascii="宋体" w:hAnsi="宋体" w:cs="宋体" w:hint="eastAsia"/>
                <w:sz w:val="28"/>
                <w:szCs w:val="28"/>
              </w:rPr>
              <w:t>套</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3</w:t>
            </w:r>
          </w:p>
        </w:tc>
        <w:tc>
          <w:tcPr>
            <w:tcW w:w="2516" w:type="dxa"/>
            <w:vAlign w:val="center"/>
          </w:tcPr>
          <w:p w:rsidR="0007043C" w:rsidRDefault="0007043C" w:rsidP="0007043C">
            <w:pPr>
              <w:widowControl/>
              <w:spacing w:line="280" w:lineRule="exact"/>
              <w:jc w:val="center"/>
              <w:rPr>
                <w:rFonts w:ascii="宋体" w:hAnsi="宋体" w:cs="宋体"/>
                <w:sz w:val="28"/>
                <w:szCs w:val="28"/>
              </w:rPr>
            </w:pPr>
            <w:r>
              <w:rPr>
                <w:rFonts w:ascii="宋体" w:hAnsi="宋体" w:cs="宋体" w:hint="eastAsia"/>
                <w:kern w:val="0"/>
                <w:sz w:val="28"/>
                <w:szCs w:val="28"/>
              </w:rPr>
              <w:t>操作软件</w:t>
            </w:r>
          </w:p>
        </w:tc>
        <w:tc>
          <w:tcPr>
            <w:tcW w:w="1217" w:type="dxa"/>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1218" w:type="dxa"/>
          </w:tcPr>
          <w:p w:rsidR="0007043C" w:rsidRDefault="0007043C" w:rsidP="0007043C">
            <w:pPr>
              <w:jc w:val="center"/>
              <w:rPr>
                <w:rFonts w:ascii="宋体" w:hAnsi="宋体" w:cs="宋体"/>
                <w:sz w:val="28"/>
                <w:szCs w:val="28"/>
              </w:rPr>
            </w:pPr>
            <w:r>
              <w:rPr>
                <w:rFonts w:ascii="宋体" w:hAnsi="宋体" w:cs="宋体" w:hint="eastAsia"/>
                <w:sz w:val="28"/>
                <w:szCs w:val="28"/>
              </w:rPr>
              <w:t>套</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4</w:t>
            </w:r>
          </w:p>
        </w:tc>
        <w:tc>
          <w:tcPr>
            <w:tcW w:w="2516" w:type="dxa"/>
            <w:vAlign w:val="center"/>
          </w:tcPr>
          <w:p w:rsidR="0007043C" w:rsidRDefault="0007043C" w:rsidP="0007043C">
            <w:pPr>
              <w:widowControl/>
              <w:spacing w:line="280" w:lineRule="exact"/>
              <w:jc w:val="center"/>
              <w:rPr>
                <w:rFonts w:ascii="宋体" w:hAnsi="宋体" w:cs="宋体"/>
                <w:sz w:val="28"/>
                <w:szCs w:val="28"/>
              </w:rPr>
            </w:pPr>
            <w:r>
              <w:rPr>
                <w:rFonts w:ascii="宋体" w:hAnsi="宋体" w:cs="宋体" w:hint="eastAsia"/>
                <w:kern w:val="0"/>
                <w:sz w:val="28"/>
                <w:szCs w:val="28"/>
              </w:rPr>
              <w:t>仪器说明书</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本</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5</w:t>
            </w:r>
          </w:p>
        </w:tc>
        <w:tc>
          <w:tcPr>
            <w:tcW w:w="2516" w:type="dxa"/>
            <w:vAlign w:val="center"/>
          </w:tcPr>
          <w:p w:rsidR="0007043C" w:rsidRDefault="0007043C" w:rsidP="0007043C">
            <w:pPr>
              <w:widowControl/>
              <w:spacing w:line="280" w:lineRule="exact"/>
              <w:jc w:val="center"/>
              <w:rPr>
                <w:rFonts w:ascii="宋体" w:hAnsi="宋体" w:cs="宋体"/>
                <w:kern w:val="0"/>
                <w:sz w:val="28"/>
                <w:szCs w:val="28"/>
              </w:rPr>
            </w:pPr>
            <w:r>
              <w:rPr>
                <w:rFonts w:ascii="宋体" w:hAnsi="宋体" w:cs="宋体" w:hint="eastAsia"/>
                <w:kern w:val="0"/>
                <w:sz w:val="28"/>
                <w:szCs w:val="28"/>
              </w:rPr>
              <w:t>操作手册</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套</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6</w:t>
            </w:r>
          </w:p>
        </w:tc>
        <w:tc>
          <w:tcPr>
            <w:tcW w:w="2516" w:type="dxa"/>
            <w:vAlign w:val="center"/>
          </w:tcPr>
          <w:p w:rsidR="0007043C" w:rsidRDefault="0007043C" w:rsidP="0007043C">
            <w:pPr>
              <w:widowControl/>
              <w:spacing w:line="280" w:lineRule="exact"/>
              <w:jc w:val="center"/>
              <w:rPr>
                <w:rFonts w:ascii="宋体" w:hAnsi="宋体" w:cs="宋体"/>
                <w:kern w:val="0"/>
                <w:sz w:val="28"/>
                <w:szCs w:val="28"/>
              </w:rPr>
            </w:pPr>
            <w:r>
              <w:rPr>
                <w:rFonts w:ascii="宋体" w:hAnsi="宋体" w:cs="宋体" w:hint="eastAsia"/>
                <w:kern w:val="0"/>
                <w:sz w:val="28"/>
                <w:szCs w:val="28"/>
              </w:rPr>
              <w:t>维修保养手册</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套</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7</w:t>
            </w:r>
          </w:p>
        </w:tc>
        <w:tc>
          <w:tcPr>
            <w:tcW w:w="2516" w:type="dxa"/>
            <w:vAlign w:val="center"/>
          </w:tcPr>
          <w:p w:rsidR="0007043C" w:rsidRDefault="0007043C" w:rsidP="0007043C">
            <w:pPr>
              <w:widowControl/>
              <w:spacing w:line="280" w:lineRule="exact"/>
              <w:jc w:val="center"/>
              <w:rPr>
                <w:rFonts w:ascii="宋体" w:hAnsi="宋体" w:cs="宋体"/>
                <w:kern w:val="0"/>
                <w:sz w:val="28"/>
                <w:szCs w:val="28"/>
              </w:rPr>
            </w:pPr>
            <w:r>
              <w:rPr>
                <w:rFonts w:ascii="宋体" w:hAnsi="宋体" w:cs="宋体" w:hint="eastAsia"/>
                <w:kern w:val="0"/>
                <w:sz w:val="28"/>
                <w:szCs w:val="28"/>
              </w:rPr>
              <w:t>安装手册</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套</w:t>
            </w:r>
          </w:p>
        </w:tc>
      </w:tr>
      <w:tr w:rsidR="0007043C" w:rsidTr="0007043C">
        <w:tc>
          <w:tcPr>
            <w:tcW w:w="807" w:type="dxa"/>
          </w:tcPr>
          <w:p w:rsidR="0007043C" w:rsidRDefault="0007043C" w:rsidP="0007043C">
            <w:pPr>
              <w:jc w:val="center"/>
              <w:rPr>
                <w:rFonts w:ascii="宋体" w:hAnsi="宋体" w:cs="宋体"/>
                <w:sz w:val="28"/>
                <w:szCs w:val="28"/>
              </w:rPr>
            </w:pPr>
            <w:r>
              <w:rPr>
                <w:rFonts w:ascii="宋体" w:hAnsi="宋体" w:cs="宋体" w:hint="eastAsia"/>
                <w:sz w:val="28"/>
                <w:szCs w:val="28"/>
              </w:rPr>
              <w:t>8</w:t>
            </w:r>
          </w:p>
        </w:tc>
        <w:tc>
          <w:tcPr>
            <w:tcW w:w="2516" w:type="dxa"/>
            <w:vAlign w:val="center"/>
          </w:tcPr>
          <w:p w:rsidR="0007043C" w:rsidRDefault="0007043C" w:rsidP="0007043C">
            <w:pPr>
              <w:widowControl/>
              <w:spacing w:line="280" w:lineRule="exact"/>
              <w:jc w:val="center"/>
              <w:rPr>
                <w:rFonts w:ascii="宋体" w:hAnsi="宋体" w:cs="宋体"/>
                <w:kern w:val="0"/>
                <w:sz w:val="28"/>
                <w:szCs w:val="28"/>
              </w:rPr>
            </w:pPr>
            <w:r>
              <w:rPr>
                <w:rFonts w:ascii="宋体" w:hAnsi="宋体" w:cs="宋体" w:hint="eastAsia"/>
                <w:kern w:val="0"/>
                <w:sz w:val="28"/>
                <w:szCs w:val="28"/>
              </w:rPr>
              <w:t>维修专用工具</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1</w:t>
            </w:r>
          </w:p>
        </w:tc>
        <w:tc>
          <w:tcPr>
            <w:tcW w:w="0" w:type="auto"/>
          </w:tcPr>
          <w:p w:rsidR="0007043C" w:rsidRDefault="0007043C" w:rsidP="0007043C">
            <w:pPr>
              <w:jc w:val="center"/>
              <w:rPr>
                <w:rFonts w:ascii="宋体" w:hAnsi="宋体" w:cs="宋体"/>
                <w:sz w:val="28"/>
                <w:szCs w:val="28"/>
              </w:rPr>
            </w:pPr>
            <w:r>
              <w:rPr>
                <w:rFonts w:ascii="宋体" w:hAnsi="宋体" w:cs="宋体" w:hint="eastAsia"/>
                <w:sz w:val="28"/>
                <w:szCs w:val="28"/>
              </w:rPr>
              <w:t>套</w:t>
            </w:r>
          </w:p>
        </w:tc>
      </w:tr>
    </w:tbl>
    <w:p w:rsidR="0007043C" w:rsidRDefault="0007043C"/>
    <w:p w:rsidR="0007043C" w:rsidRDefault="0007043C"/>
    <w:p w:rsidR="0007043C" w:rsidRDefault="0007043C"/>
    <w:p w:rsidR="00ED129A" w:rsidRDefault="00ED129A"/>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07043C" w:rsidRDefault="0007043C"/>
    <w:p w:rsidR="00ED129A" w:rsidRDefault="00ED129A" w:rsidP="00ED129A">
      <w:pPr>
        <w:tabs>
          <w:tab w:val="left" w:pos="2047"/>
        </w:tabs>
        <w:jc w:val="center"/>
        <w:rPr>
          <w:rFonts w:ascii="宋体" w:hAnsi="宋体"/>
          <w:sz w:val="32"/>
          <w:szCs w:val="32"/>
        </w:rPr>
      </w:pPr>
      <w:bookmarkStart w:id="0" w:name="_GoBack"/>
      <w:bookmarkEnd w:id="0"/>
      <w:r>
        <w:rPr>
          <w:rFonts w:ascii="宋体" w:hAnsi="宋体" w:hint="eastAsia"/>
          <w:sz w:val="32"/>
          <w:szCs w:val="32"/>
        </w:rPr>
        <w:t>商务条款</w:t>
      </w:r>
    </w:p>
    <w:p w:rsidR="00ED129A" w:rsidRPr="00ED129A" w:rsidRDefault="00ED129A">
      <w:pPr>
        <w:rPr>
          <w:rFonts w:asciiTheme="minorEastAsia" w:eastAsiaTheme="minorEastAsia" w:hAnsiTheme="minorEastAsia"/>
          <w:sz w:val="28"/>
          <w:szCs w:val="28"/>
        </w:rPr>
      </w:pPr>
      <w:r w:rsidRPr="00ED129A">
        <w:rPr>
          <w:rFonts w:asciiTheme="minorEastAsia" w:eastAsiaTheme="minorEastAsia" w:hAnsiTheme="minorEastAsia" w:hint="eastAsia"/>
          <w:sz w:val="28"/>
          <w:szCs w:val="28"/>
        </w:rPr>
        <w:t>保修期限：3年</w:t>
      </w:r>
    </w:p>
    <w:p w:rsidR="00ED129A" w:rsidRPr="00ED129A" w:rsidRDefault="00ED129A">
      <w:pPr>
        <w:rPr>
          <w:rFonts w:asciiTheme="minorEastAsia" w:eastAsiaTheme="minorEastAsia" w:hAnsiTheme="minorEastAsia"/>
          <w:sz w:val="28"/>
          <w:szCs w:val="28"/>
        </w:rPr>
      </w:pPr>
      <w:r w:rsidRPr="00ED129A">
        <w:rPr>
          <w:rFonts w:asciiTheme="minorEastAsia" w:eastAsiaTheme="minorEastAsia" w:hAnsiTheme="minorEastAsia" w:hint="eastAsia"/>
          <w:sz w:val="28"/>
          <w:szCs w:val="28"/>
        </w:rPr>
        <w:t>付款方式：到货验收合格后，付款1</w:t>
      </w:r>
      <w:r w:rsidRPr="00ED129A">
        <w:rPr>
          <w:rFonts w:asciiTheme="minorEastAsia" w:eastAsiaTheme="minorEastAsia" w:hAnsiTheme="minorEastAsia"/>
          <w:sz w:val="28"/>
          <w:szCs w:val="28"/>
        </w:rPr>
        <w:t>00%</w:t>
      </w:r>
    </w:p>
    <w:p w:rsidR="00ED129A" w:rsidRPr="00ED129A" w:rsidRDefault="00ED129A">
      <w:pPr>
        <w:rPr>
          <w:rFonts w:asciiTheme="minorEastAsia" w:eastAsiaTheme="minorEastAsia" w:hAnsiTheme="minorEastAsia"/>
          <w:sz w:val="28"/>
          <w:szCs w:val="28"/>
        </w:rPr>
      </w:pPr>
      <w:r w:rsidRPr="00ED129A">
        <w:rPr>
          <w:rFonts w:asciiTheme="minorEastAsia" w:eastAsiaTheme="minorEastAsia" w:hAnsiTheme="minorEastAsia" w:hint="eastAsia"/>
          <w:sz w:val="28"/>
          <w:szCs w:val="28"/>
        </w:rPr>
        <w:t>交付时间：接甲方通知后7个工作日内完成货物交付</w:t>
      </w:r>
    </w:p>
    <w:p w:rsidR="00ED129A" w:rsidRPr="00ED129A" w:rsidRDefault="00ED129A">
      <w:pPr>
        <w:rPr>
          <w:rFonts w:asciiTheme="minorEastAsia" w:eastAsiaTheme="minorEastAsia" w:hAnsiTheme="minorEastAsia"/>
          <w:sz w:val="28"/>
          <w:szCs w:val="28"/>
        </w:rPr>
      </w:pPr>
      <w:r w:rsidRPr="00ED129A">
        <w:rPr>
          <w:rFonts w:asciiTheme="minorEastAsia" w:eastAsiaTheme="minorEastAsia" w:hAnsiTheme="minorEastAsia" w:hint="eastAsia"/>
          <w:sz w:val="28"/>
          <w:szCs w:val="28"/>
        </w:rPr>
        <w:t>交付地点：中山大学附属第一医院</w:t>
      </w:r>
    </w:p>
    <w:p w:rsidR="00ED129A" w:rsidRPr="00C51AE0" w:rsidRDefault="00ED129A"/>
    <w:sectPr w:rsidR="00ED129A" w:rsidRPr="00C51AE0" w:rsidSect="001913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827" w:rsidRDefault="00182827" w:rsidP="00087F2F">
      <w:r>
        <w:separator/>
      </w:r>
    </w:p>
  </w:endnote>
  <w:endnote w:type="continuationSeparator" w:id="0">
    <w:p w:rsidR="00182827" w:rsidRDefault="00182827" w:rsidP="0008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827" w:rsidRDefault="00182827" w:rsidP="00087F2F">
      <w:r>
        <w:separator/>
      </w:r>
    </w:p>
  </w:footnote>
  <w:footnote w:type="continuationSeparator" w:id="0">
    <w:p w:rsidR="00182827" w:rsidRDefault="00182827" w:rsidP="00087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76F86"/>
    <w:multiLevelType w:val="singleLevel"/>
    <w:tmpl w:val="A2811710"/>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13F1"/>
    <w:rsid w:val="0007043C"/>
    <w:rsid w:val="00087F2F"/>
    <w:rsid w:val="000B0256"/>
    <w:rsid w:val="00182827"/>
    <w:rsid w:val="001913F1"/>
    <w:rsid w:val="00412C65"/>
    <w:rsid w:val="00C51AE0"/>
    <w:rsid w:val="00E60C2A"/>
    <w:rsid w:val="00E7352B"/>
    <w:rsid w:val="00ED1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A9EE8"/>
  <w15:docId w15:val="{29FBB251-DFBA-42BD-8D2B-70F9B682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F1"/>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qFormat/>
    <w:rsid w:val="001913F1"/>
    <w:rPr>
      <w:rFonts w:ascii="Times New Roman" w:eastAsia="宋体" w:hAnsi="Times New Roman" w:cs="Times New Roman"/>
      <w:lang w:val="en-US" w:eastAsia="zh-CN" w:bidi="ar-SA"/>
    </w:rPr>
  </w:style>
  <w:style w:type="paragraph" w:customStyle="1" w:styleId="1">
    <w:name w:val="列出段落1"/>
    <w:basedOn w:val="a"/>
    <w:uiPriority w:val="99"/>
    <w:qFormat/>
    <w:rsid w:val="001913F1"/>
    <w:pPr>
      <w:ind w:left="720"/>
    </w:pPr>
  </w:style>
  <w:style w:type="table" w:styleId="a3">
    <w:name w:val="Table Grid"/>
    <w:basedOn w:val="a1"/>
    <w:rsid w:val="00C51AE0"/>
    <w:pPr>
      <w:widowControl w:val="0"/>
      <w:jc w:val="both"/>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87F2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87F2F"/>
    <w:rPr>
      <w:kern w:val="2"/>
      <w:sz w:val="18"/>
      <w:szCs w:val="18"/>
    </w:rPr>
  </w:style>
  <w:style w:type="paragraph" w:styleId="a6">
    <w:name w:val="footer"/>
    <w:basedOn w:val="a"/>
    <w:link w:val="a7"/>
    <w:uiPriority w:val="99"/>
    <w:unhideWhenUsed/>
    <w:rsid w:val="00087F2F"/>
    <w:pPr>
      <w:tabs>
        <w:tab w:val="center" w:pos="4153"/>
        <w:tab w:val="right" w:pos="8306"/>
      </w:tabs>
      <w:snapToGrid w:val="0"/>
      <w:jc w:val="left"/>
    </w:pPr>
    <w:rPr>
      <w:sz w:val="18"/>
      <w:szCs w:val="18"/>
    </w:rPr>
  </w:style>
  <w:style w:type="character" w:customStyle="1" w:styleId="a7">
    <w:name w:val="页脚 字符"/>
    <w:basedOn w:val="a0"/>
    <w:link w:val="a6"/>
    <w:uiPriority w:val="99"/>
    <w:rsid w:val="00087F2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9</cp:revision>
  <dcterms:created xsi:type="dcterms:W3CDTF">2023-06-14T03:33:00Z</dcterms:created>
  <dcterms:modified xsi:type="dcterms:W3CDTF">2024-09-27T10:57:00Z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826C7B96D31E44E7B31ED1740F36C6D4</vt:lpwstr>
  </property>
</Properties>
</file>