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54ED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b/>
          <w:bCs/>
        </w:rPr>
      </w:pPr>
      <w:r>
        <w:rPr>
          <w:rFonts w:hint="eastAsia"/>
          <w:b/>
          <w:bCs/>
        </w:rPr>
        <w:t>参数</w:t>
      </w:r>
      <w:r>
        <w:rPr>
          <w:rFonts w:hint="eastAsia"/>
          <w:b/>
          <w:bCs/>
          <w:lang w:val="en-US" w:eastAsia="zh-CN"/>
        </w:rPr>
        <w:t>需求</w:t>
      </w:r>
    </w:p>
    <w:p w14:paraId="2D73F3E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1、本诊疗椅根据人体工学原理设计，用作主体检查、诊疗设备的辅助无源器材；</w:t>
      </w:r>
    </w:p>
    <w:p w14:paraId="67FB3A7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2、本诊疗椅根据人体工学原理设计，保护医生防止关节炎,缓解腰肌劳损，减少疲劳及神经压迫，预防肩周炎，采用十字靠背，移动式马鞍形椅面,其人性化的构造设计使医护人员在检查过程中能舒适就位、从不同方位得心应手进行正反面操作；</w:t>
      </w:r>
    </w:p>
    <w:p w14:paraId="6072F46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3、椅背：最低位</w:t>
      </w:r>
      <w:r>
        <w:rPr>
          <w:rFonts w:hint="eastAsia"/>
          <w:lang w:val="en-US" w:eastAsia="zh-CN"/>
        </w:rPr>
        <w:t>约</w:t>
      </w:r>
      <w:r>
        <w:rPr>
          <w:rFonts w:hint="default"/>
          <w:lang w:val="en-US" w:eastAsia="zh-CN"/>
        </w:rPr>
        <w:t>900mm，最高位约1100mm。左右扶手最大尺度：约600mm。椅面宽约480mm，深约390mm；</w:t>
      </w:r>
    </w:p>
    <w:p w14:paraId="75EFBCC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4、多功能手控底座:采用吕合金材质，抛光处理，光亮如新,便于医生操控，并带有可调节腰托气囊功能使用简单、方便、舒适；</w:t>
      </w:r>
    </w:p>
    <w:p w14:paraId="013103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5、椅框均采用优质钢材，强度高；五金件表面处理：金属表面采用双重静电涂层处理技术，达到内外防锈涂料有抗菌、防霉、防腐蚀作用.</w:t>
      </w:r>
    </w:p>
    <w:p w14:paraId="13F98E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6、脚轮：采用豪华带刹 2 寸静音万向脚轮，耐磨耐用，静音效果佳，安全性高，带有重力制动功能，负重即自动半锁定，防摔防滑，安全等级高，可满足儿童使用；脚轮整体承重≥175 公斤，整体安全承重和抗冲击重量≥150KG；</w:t>
      </w:r>
    </w:p>
    <w:p w14:paraId="44208D5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7、椅垫：采用高密度定型海棉作填充物，皮套为有国家认证的水性无溶剂聚氨酯合成皮,舒适耐用；防水、防腐，防紫外线、抗菌耐磨，适用于医学、化工等各种科研工作环境.椅背能适度向后倾，可在最大后倾范围内的任意角度位置锁定，且有解锁自动回调功能；椅面高度可调节，调整到舒适位置；</w:t>
      </w:r>
    </w:p>
    <w:p w14:paraId="6F17AA5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8、配有液压气杆，质量可靠，气缸承重≥100Kg,通过运行 500000 次上下升降的寿命测试；</w:t>
      </w:r>
    </w:p>
    <w:p w14:paraId="674901E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9、配有全方位不锈钢圆环形脚托圈，直径：约500mm；脚托可上下调节范围：约150mm。，可调整舒适度，减少对下肢的伤害，使用简单、方便、可靠；</w:t>
      </w:r>
    </w:p>
    <w:p w14:paraId="018EC22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lang w:val="en-US" w:eastAsia="zh-CN"/>
        </w:rPr>
      </w:pPr>
      <w:r>
        <w:rPr>
          <w:rFonts w:hint="default"/>
          <w:lang w:val="en-US" w:eastAsia="zh-CN"/>
        </w:rPr>
        <w:t>10、椅子脚架：采用五星状铝合金底座，半径约 320mm；</w:t>
      </w:r>
      <w:bookmarkStart w:id="0" w:name="_GoBack"/>
      <w:bookmarkEnd w:id="0"/>
    </w:p>
    <w:p w14:paraId="0B485FF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b/>
          <w:bCs/>
        </w:rPr>
      </w:pPr>
      <w:r>
        <w:rPr>
          <w:rFonts w:hint="eastAsia"/>
          <w:b/>
          <w:bCs/>
        </w:rPr>
        <w:t>服务要求</w:t>
      </w:r>
    </w:p>
    <w:p w14:paraId="729569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1、提供详细的产品使用说明书和操作指南。</w:t>
      </w:r>
    </w:p>
    <w:p w14:paraId="6909DC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2、提供安装和调试服务，确保产品正确安装并能正常使用。</w:t>
      </w:r>
    </w:p>
    <w:p w14:paraId="3A600FA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3、提供操作培训，使科室工作人员能够熟练掌握产品的使用方法。</w:t>
      </w:r>
    </w:p>
    <w:p w14:paraId="1244629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4、提供≥3年的免费保修期，在此期间内非人为损坏由供应商负责免费维修或更换。</w:t>
      </w:r>
    </w:p>
    <w:p w14:paraId="6487F3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商务要求</w:t>
      </w:r>
    </w:p>
    <w:p w14:paraId="4E9C41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3.1 时间要求:</w:t>
      </w:r>
    </w:p>
    <w:p w14:paraId="5B88313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中标供应商应在接到送货通知后</w:t>
      </w:r>
      <w:r>
        <w:rPr>
          <w:rFonts w:hint="eastAsia"/>
          <w:lang w:val="en-US" w:eastAsia="zh-CN"/>
        </w:rPr>
        <w:t>2</w:t>
      </w:r>
      <w:r>
        <w:rPr>
          <w:rFonts w:hint="eastAsia"/>
        </w:rPr>
        <w:t>天内完成设备的交付，并在</w:t>
      </w:r>
      <w:r>
        <w:rPr>
          <w:rFonts w:hint="eastAsia"/>
          <w:lang w:val="en-US" w:eastAsia="zh-CN"/>
        </w:rPr>
        <w:t>1</w:t>
      </w:r>
      <w:r>
        <w:rPr>
          <w:rFonts w:hint="eastAsia"/>
        </w:rPr>
        <w:t>天内完成安装调试。</w:t>
      </w:r>
    </w:p>
    <w:p w14:paraId="12D60E8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3.2 地点要求:</w:t>
      </w:r>
    </w:p>
    <w:p w14:paraId="38F77C2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交货地点院方指定地点。</w:t>
      </w:r>
    </w:p>
    <w:p w14:paraId="09629F5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3.3 财务要求:</w:t>
      </w:r>
    </w:p>
    <w:p w14:paraId="278879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货到交货地点并经验收合格后，在货物验收合格和收到厂家开具的等额增值税普通发票等付款材料之日起30个工作日内向乙方支付100%货款。</w:t>
      </w:r>
    </w:p>
    <w:p w14:paraId="18465EB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3.4 包装与运输:</w:t>
      </w:r>
    </w:p>
    <w:p w14:paraId="760A79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rPr>
      </w:pPr>
      <w:r>
        <w:rPr>
          <w:rFonts w:hint="eastAsia"/>
        </w:rPr>
        <w:t>设备需采用防震包装，确保运输过程中的安全。运输费用由供应商承担，运输途中的一切风险由供应商负责。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13"/>
    <w:rsid w:val="000B77E5"/>
    <w:rsid w:val="00150403"/>
    <w:rsid w:val="00457176"/>
    <w:rsid w:val="007C7F72"/>
    <w:rsid w:val="00B079B8"/>
    <w:rsid w:val="00BF5AEE"/>
    <w:rsid w:val="00E66013"/>
    <w:rsid w:val="00F249BD"/>
    <w:rsid w:val="010F1DA1"/>
    <w:rsid w:val="0DC7755F"/>
    <w:rsid w:val="155157ED"/>
    <w:rsid w:val="25165B1E"/>
    <w:rsid w:val="38683569"/>
    <w:rsid w:val="3BC6248F"/>
    <w:rsid w:val="589D00C5"/>
    <w:rsid w:val="5B4F43E9"/>
    <w:rsid w:val="690A7BA1"/>
    <w:rsid w:val="76792279"/>
    <w:rsid w:val="79D7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940</Words>
  <Characters>1093</Characters>
  <Lines>8</Lines>
  <Paragraphs>2</Paragraphs>
  <TotalTime>10</TotalTime>
  <ScaleCrop>false</ScaleCrop>
  <LinksUpToDate>false</LinksUpToDate>
  <CharactersWithSpaces>1124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2025-03-04T09:18:00Z</dcterms:created>
  <dc:creator>pf Liu</dc:creator>
  <cp:lastModifiedBy>刘鹏飞</cp:lastModifiedBy>
  <dcterms:modified xsi:type="dcterms:W3CDTF">2025-12-11T03:14:14Z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2052-12.1.0.23542</vt:lpwstr>
  </property>
  <property fmtid="{D5CDD505-2E9C-101B-9397-08002B2CF9AE}" pid="4" name="ICV">
    <vt:lpwstr>FC40B6B85C814D689A85CA4947337433_12</vt:lpwstr>
  </property>
</Properties>
</file>