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5D274" w14:textId="648334AB" w:rsidR="004164CD" w:rsidRDefault="003B5956" w:rsidP="003B5956">
      <w:pPr>
        <w:spacing w:line="360" w:lineRule="auto"/>
        <w:ind w:rightChars="-244" w:right="-488"/>
        <w:jc w:val="center"/>
        <w:rPr>
          <w:rFonts w:ascii="宋体" w:hAnsi="宋体"/>
          <w:b/>
          <w:szCs w:val="21"/>
        </w:rPr>
      </w:pPr>
      <w:r>
        <w:rPr>
          <w:rFonts w:ascii="宋体" w:hAnsi="宋体" w:hint="eastAsia"/>
          <w:b/>
          <w:sz w:val="28"/>
          <w:szCs w:val="28"/>
        </w:rPr>
        <w:t>十二指肠</w:t>
      </w:r>
      <w:r w:rsidR="00EB3271">
        <w:rPr>
          <w:rFonts w:ascii="宋体" w:hAnsi="宋体" w:hint="eastAsia"/>
          <w:b/>
          <w:sz w:val="28"/>
          <w:szCs w:val="28"/>
        </w:rPr>
        <w:t>镜</w:t>
      </w:r>
      <w:r w:rsidR="004164CD">
        <w:rPr>
          <w:rFonts w:ascii="宋体" w:hint="eastAsia"/>
          <w:b/>
          <w:sz w:val="28"/>
          <w:szCs w:val="28"/>
        </w:rPr>
        <w:t>技术参数</w:t>
      </w:r>
    </w:p>
    <w:p w14:paraId="6022C6F5" w14:textId="1CD72B49" w:rsidR="00EB3271" w:rsidRPr="00466269" w:rsidRDefault="00466269" w:rsidP="00EB3271">
      <w:pPr>
        <w:spacing w:line="360" w:lineRule="auto"/>
        <w:ind w:rightChars="-244" w:right="-488"/>
        <w:rPr>
          <w:rFonts w:ascii="宋体" w:hAnsi="宋体" w:hint="eastAsia"/>
          <w:sz w:val="24"/>
          <w:szCs w:val="21"/>
        </w:rPr>
      </w:pPr>
      <w:r w:rsidRPr="00466269">
        <w:rPr>
          <w:rFonts w:ascii="宋体" w:hAnsi="宋体" w:hint="eastAsia"/>
          <w:b/>
          <w:sz w:val="24"/>
          <w:szCs w:val="21"/>
        </w:rPr>
        <w:t>一、技术参数</w:t>
      </w:r>
      <w:r w:rsidR="00F546ED" w:rsidRPr="00466269">
        <w:rPr>
          <w:rFonts w:ascii="宋体" w:hAnsi="宋体"/>
          <w:b/>
          <w:sz w:val="24"/>
          <w:szCs w:val="21"/>
        </w:rPr>
        <w:t xml:space="preserve"> </w:t>
      </w:r>
    </w:p>
    <w:p w14:paraId="2A929BB3" w14:textId="7CA3F899" w:rsidR="00F546ED" w:rsidRPr="00466269" w:rsidRDefault="003B5956" w:rsidP="00466269">
      <w:pPr>
        <w:tabs>
          <w:tab w:val="left" w:pos="2130"/>
        </w:tabs>
        <w:spacing w:line="360" w:lineRule="auto"/>
        <w:rPr>
          <w:rFonts w:ascii="宋体" w:hAnsi="宋体" w:hint="eastAsia"/>
          <w:sz w:val="21"/>
        </w:rPr>
      </w:pPr>
      <w:r w:rsidRPr="00466269">
        <w:rPr>
          <w:rFonts w:ascii="宋体" w:hAnsi="宋体" w:hint="eastAsia"/>
          <w:sz w:val="21"/>
        </w:rPr>
        <w:t>1</w:t>
      </w:r>
      <w:r w:rsidR="00EB3271" w:rsidRPr="00466269">
        <w:rPr>
          <w:rFonts w:ascii="宋体" w:hAnsi="宋体"/>
          <w:sz w:val="21"/>
        </w:rPr>
        <w:t>、</w:t>
      </w:r>
      <w:r w:rsidR="00EB3271" w:rsidRPr="00466269">
        <w:rPr>
          <w:rFonts w:ascii="宋体" w:hAnsi="宋体" w:hint="eastAsia"/>
          <w:sz w:val="21"/>
        </w:rPr>
        <w:t>与科室</w:t>
      </w:r>
      <w:r w:rsidRPr="00466269">
        <w:rPr>
          <w:rFonts w:ascii="宋体" w:hAnsi="宋体" w:hint="eastAsia"/>
          <w:sz w:val="21"/>
        </w:rPr>
        <w:t>已有品牌</w:t>
      </w:r>
      <w:r w:rsidR="00EB3271" w:rsidRPr="00466269">
        <w:rPr>
          <w:rFonts w:ascii="宋体" w:hAnsi="宋体" w:hint="eastAsia"/>
          <w:sz w:val="21"/>
        </w:rPr>
        <w:t>主机</w:t>
      </w:r>
      <w:r w:rsidRPr="00466269">
        <w:rPr>
          <w:rFonts w:ascii="宋体" w:hAnsi="宋体" w:hint="eastAsia"/>
          <w:sz w:val="21"/>
        </w:rPr>
        <w:t>（富士、奥林巴斯）</w:t>
      </w:r>
      <w:r w:rsidR="00EB3271" w:rsidRPr="00466269">
        <w:rPr>
          <w:rFonts w:ascii="宋体" w:hAnsi="宋体" w:hint="eastAsia"/>
          <w:sz w:val="21"/>
        </w:rPr>
        <w:t>可以匹配使用</w:t>
      </w:r>
      <w:r w:rsidRPr="00466269">
        <w:rPr>
          <w:rFonts w:ascii="宋体" w:hAnsi="宋体" w:hint="eastAsia"/>
          <w:sz w:val="21"/>
        </w:rPr>
        <w:t>，或在预算内配置</w:t>
      </w:r>
      <w:r w:rsidR="00466269">
        <w:rPr>
          <w:rFonts w:ascii="宋体" w:hAnsi="宋体" w:hint="eastAsia"/>
          <w:sz w:val="21"/>
        </w:rPr>
        <w:t>1台</w:t>
      </w:r>
      <w:r w:rsidRPr="00466269">
        <w:rPr>
          <w:rFonts w:ascii="宋体" w:hAnsi="宋体" w:hint="eastAsia"/>
          <w:sz w:val="21"/>
        </w:rPr>
        <w:t>主机和1条十二指肠镜</w:t>
      </w:r>
      <w:r w:rsidR="00466269" w:rsidRPr="00466269">
        <w:rPr>
          <w:rFonts w:ascii="宋体" w:hAnsi="宋体" w:hint="eastAsia"/>
          <w:sz w:val="21"/>
        </w:rPr>
        <w:t>匹配使用。</w:t>
      </w:r>
    </w:p>
    <w:p w14:paraId="06FC1FE9" w14:textId="694DB24F"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2</w:t>
      </w:r>
      <w:r w:rsidRPr="00466269">
        <w:rPr>
          <w:rFonts w:ascii="宋体" w:hAnsi="宋体" w:hint="eastAsia"/>
          <w:color w:val="000000"/>
          <w:sz w:val="21"/>
        </w:rPr>
        <w:t>、</w:t>
      </w:r>
      <w:r w:rsidR="00EB3271" w:rsidRPr="00466269">
        <w:rPr>
          <w:rFonts w:ascii="宋体" w:hAnsi="宋体" w:hint="eastAsia"/>
          <w:color w:val="000000"/>
          <w:sz w:val="21"/>
        </w:rPr>
        <w:t>观察方向：侧视105°（后方斜视15°）</w:t>
      </w:r>
    </w:p>
    <w:p w14:paraId="1160DF53" w14:textId="5C527866"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3</w:t>
      </w:r>
      <w:r w:rsidRPr="00466269">
        <w:rPr>
          <w:rFonts w:ascii="宋体" w:hAnsi="宋体" w:hint="eastAsia"/>
          <w:color w:val="000000"/>
          <w:sz w:val="21"/>
        </w:rPr>
        <w:t>、</w:t>
      </w:r>
      <w:r w:rsidR="00EB3271" w:rsidRPr="00466269">
        <w:rPr>
          <w:rFonts w:ascii="宋体" w:hAnsi="宋体" w:hint="eastAsia"/>
          <w:color w:val="000000"/>
          <w:sz w:val="21"/>
        </w:rPr>
        <w:t>视野角度：≥100°</w:t>
      </w:r>
    </w:p>
    <w:p w14:paraId="4C643709" w14:textId="7F6AFE7F"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4</w:t>
      </w:r>
      <w:r w:rsidRPr="00466269">
        <w:rPr>
          <w:rFonts w:ascii="宋体" w:hAnsi="宋体" w:hint="eastAsia"/>
          <w:color w:val="000000"/>
          <w:sz w:val="21"/>
        </w:rPr>
        <w:t>、</w:t>
      </w:r>
      <w:r w:rsidR="00EB3271" w:rsidRPr="00466269">
        <w:rPr>
          <w:rFonts w:ascii="宋体" w:hAnsi="宋体" w:hint="eastAsia"/>
          <w:color w:val="000000"/>
          <w:sz w:val="21"/>
        </w:rPr>
        <w:t>观察景深：4～60mm</w:t>
      </w:r>
    </w:p>
    <w:p w14:paraId="3BA043D7" w14:textId="020D0334"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5</w:t>
      </w:r>
      <w:r w:rsidRPr="00466269">
        <w:rPr>
          <w:rFonts w:ascii="宋体" w:hAnsi="宋体" w:hint="eastAsia"/>
          <w:color w:val="000000"/>
          <w:sz w:val="21"/>
        </w:rPr>
        <w:t>、</w:t>
      </w:r>
      <w:r w:rsidR="00EB3271" w:rsidRPr="00466269">
        <w:rPr>
          <w:rFonts w:ascii="宋体" w:hAnsi="宋体" w:hint="eastAsia"/>
          <w:color w:val="000000"/>
          <w:sz w:val="21"/>
        </w:rPr>
        <w:t>头端部外径：Ф≤13.1mm</w:t>
      </w:r>
    </w:p>
    <w:p w14:paraId="0E575458" w14:textId="23B0D0B6"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6</w:t>
      </w:r>
      <w:r w:rsidRPr="00466269">
        <w:rPr>
          <w:rFonts w:ascii="宋体" w:hAnsi="宋体" w:hint="eastAsia"/>
          <w:color w:val="000000"/>
          <w:sz w:val="21"/>
        </w:rPr>
        <w:t>、</w:t>
      </w:r>
      <w:proofErr w:type="gramStart"/>
      <w:r w:rsidR="00EB3271" w:rsidRPr="00466269">
        <w:rPr>
          <w:rFonts w:ascii="宋体" w:hAnsi="宋体" w:hint="eastAsia"/>
          <w:color w:val="000000"/>
          <w:sz w:val="21"/>
        </w:rPr>
        <w:t>插入部</w:t>
      </w:r>
      <w:proofErr w:type="gramEnd"/>
      <w:r w:rsidR="00EB3271" w:rsidRPr="00466269">
        <w:rPr>
          <w:rFonts w:ascii="宋体" w:hAnsi="宋体" w:hint="eastAsia"/>
          <w:color w:val="000000"/>
          <w:sz w:val="21"/>
        </w:rPr>
        <w:t>外径：Ф≤11.3mm</w:t>
      </w:r>
    </w:p>
    <w:p w14:paraId="31DADCF3" w14:textId="47DB875A"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7</w:t>
      </w:r>
      <w:r w:rsidRPr="00466269">
        <w:rPr>
          <w:rFonts w:ascii="宋体" w:hAnsi="宋体" w:hint="eastAsia"/>
          <w:color w:val="000000"/>
          <w:sz w:val="21"/>
        </w:rPr>
        <w:t>、</w:t>
      </w:r>
      <w:r w:rsidR="00EB3271" w:rsidRPr="00466269">
        <w:rPr>
          <w:rFonts w:ascii="宋体" w:hAnsi="宋体" w:hint="eastAsia"/>
          <w:color w:val="000000"/>
          <w:sz w:val="21"/>
        </w:rPr>
        <w:t>有效长度：≥1250mm</w:t>
      </w:r>
    </w:p>
    <w:p w14:paraId="345B3091" w14:textId="5F223C03"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8</w:t>
      </w:r>
      <w:r w:rsidRPr="00466269">
        <w:rPr>
          <w:rFonts w:ascii="宋体" w:hAnsi="宋体" w:hint="eastAsia"/>
          <w:color w:val="000000"/>
          <w:sz w:val="21"/>
        </w:rPr>
        <w:t>、</w:t>
      </w:r>
      <w:r w:rsidR="00EB3271" w:rsidRPr="00466269">
        <w:rPr>
          <w:rFonts w:ascii="宋体" w:hAnsi="宋体" w:hint="eastAsia"/>
          <w:color w:val="000000"/>
          <w:sz w:val="21"/>
        </w:rPr>
        <w:t>全长：≥1550mm</w:t>
      </w:r>
    </w:p>
    <w:p w14:paraId="2962FFCC" w14:textId="779CD579"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9</w:t>
      </w:r>
      <w:r w:rsidRPr="00466269">
        <w:rPr>
          <w:rFonts w:ascii="宋体" w:hAnsi="宋体" w:hint="eastAsia"/>
          <w:color w:val="000000"/>
          <w:sz w:val="21"/>
        </w:rPr>
        <w:t>、</w:t>
      </w:r>
      <w:r w:rsidR="00EB3271" w:rsidRPr="00466269">
        <w:rPr>
          <w:rFonts w:ascii="宋体" w:hAnsi="宋体" w:hint="eastAsia"/>
          <w:color w:val="000000"/>
          <w:sz w:val="21"/>
        </w:rPr>
        <w:t>弯曲角度：上</w:t>
      </w:r>
      <w:r w:rsidR="0052380E" w:rsidRPr="0052380E">
        <w:rPr>
          <w:rFonts w:ascii="宋体" w:hAnsi="宋体" w:hint="eastAsia"/>
          <w:color w:val="000000"/>
          <w:sz w:val="21"/>
        </w:rPr>
        <w:t>≥</w:t>
      </w:r>
      <w:r w:rsidR="00EB3271" w:rsidRPr="00466269">
        <w:rPr>
          <w:rFonts w:ascii="宋体" w:hAnsi="宋体" w:hint="eastAsia"/>
          <w:color w:val="000000"/>
          <w:sz w:val="21"/>
        </w:rPr>
        <w:t>130°、下</w:t>
      </w:r>
      <w:r w:rsidR="0052380E" w:rsidRPr="0052380E">
        <w:rPr>
          <w:rFonts w:ascii="宋体" w:hAnsi="宋体" w:hint="eastAsia"/>
          <w:color w:val="000000"/>
          <w:sz w:val="21"/>
        </w:rPr>
        <w:t>≥</w:t>
      </w:r>
      <w:r w:rsidR="00EB3271" w:rsidRPr="00466269">
        <w:rPr>
          <w:rFonts w:ascii="宋体" w:hAnsi="宋体" w:hint="eastAsia"/>
          <w:color w:val="000000"/>
          <w:sz w:val="21"/>
        </w:rPr>
        <w:t>90°、左</w:t>
      </w:r>
      <w:r w:rsidR="0052380E" w:rsidRPr="0052380E">
        <w:rPr>
          <w:rFonts w:ascii="宋体" w:hAnsi="宋体" w:hint="eastAsia"/>
          <w:color w:val="000000"/>
          <w:sz w:val="21"/>
        </w:rPr>
        <w:t>≥</w:t>
      </w:r>
      <w:r w:rsidR="00EB3271" w:rsidRPr="00466269">
        <w:rPr>
          <w:rFonts w:ascii="宋体" w:hAnsi="宋体" w:hint="eastAsia"/>
          <w:color w:val="000000"/>
          <w:sz w:val="21"/>
        </w:rPr>
        <w:t>90°、右</w:t>
      </w:r>
      <w:r w:rsidR="0052380E" w:rsidRPr="0052380E">
        <w:rPr>
          <w:rFonts w:ascii="宋体" w:hAnsi="宋体" w:hint="eastAsia"/>
          <w:color w:val="000000"/>
          <w:sz w:val="21"/>
        </w:rPr>
        <w:t>≥</w:t>
      </w:r>
      <w:r w:rsidR="00EB3271" w:rsidRPr="00466269">
        <w:rPr>
          <w:rFonts w:ascii="宋体" w:hAnsi="宋体" w:hint="eastAsia"/>
          <w:color w:val="000000"/>
          <w:sz w:val="21"/>
        </w:rPr>
        <w:t>110</w:t>
      </w:r>
      <w:r w:rsidR="0052380E">
        <w:rPr>
          <w:rFonts w:ascii="宋体" w:hAnsi="宋体" w:hint="eastAsia"/>
          <w:color w:val="000000"/>
          <w:sz w:val="21"/>
        </w:rPr>
        <w:t>°</w:t>
      </w:r>
      <w:bookmarkStart w:id="0" w:name="_GoBack"/>
      <w:bookmarkEnd w:id="0"/>
    </w:p>
    <w:p w14:paraId="55FBF5C5" w14:textId="1C813358"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10</w:t>
      </w:r>
      <w:r w:rsidRPr="00466269">
        <w:rPr>
          <w:rFonts w:ascii="宋体" w:hAnsi="宋体" w:hint="eastAsia"/>
          <w:color w:val="000000"/>
          <w:sz w:val="21"/>
        </w:rPr>
        <w:t>、</w:t>
      </w:r>
      <w:proofErr w:type="gramStart"/>
      <w:r w:rsidR="00EB3271" w:rsidRPr="00466269">
        <w:rPr>
          <w:rFonts w:ascii="宋体" w:hAnsi="宋体" w:hint="eastAsia"/>
          <w:color w:val="000000"/>
          <w:sz w:val="21"/>
        </w:rPr>
        <w:t>钳道直径</w:t>
      </w:r>
      <w:proofErr w:type="gramEnd"/>
      <w:r w:rsidR="00EB3271" w:rsidRPr="00466269">
        <w:rPr>
          <w:rFonts w:ascii="宋体" w:hAnsi="宋体" w:hint="eastAsia"/>
          <w:color w:val="000000"/>
          <w:sz w:val="21"/>
        </w:rPr>
        <w:t>：Ф≥4.2mm</w:t>
      </w:r>
    </w:p>
    <w:p w14:paraId="3E107D67" w14:textId="1043A734"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11</w:t>
      </w:r>
      <w:r w:rsidRPr="00466269">
        <w:rPr>
          <w:rFonts w:ascii="宋体" w:hAnsi="宋体" w:hint="eastAsia"/>
          <w:color w:val="000000"/>
          <w:sz w:val="21"/>
        </w:rPr>
        <w:t>、</w:t>
      </w:r>
      <w:r w:rsidR="00EB3271" w:rsidRPr="00466269">
        <w:rPr>
          <w:rFonts w:ascii="宋体" w:hAnsi="宋体" w:hint="eastAsia"/>
          <w:color w:val="000000"/>
          <w:sz w:val="21"/>
        </w:rPr>
        <w:t>CCD类型：彩色超级CCD，无彩虹现象</w:t>
      </w:r>
    </w:p>
    <w:p w14:paraId="253A8E6C" w14:textId="39415F55" w:rsidR="00EB3271" w:rsidRPr="00466269" w:rsidRDefault="00466269" w:rsidP="00EB3271">
      <w:pPr>
        <w:spacing w:line="360" w:lineRule="auto"/>
        <w:rPr>
          <w:rFonts w:ascii="宋体" w:hAnsi="宋体"/>
          <w:color w:val="000000"/>
          <w:sz w:val="21"/>
        </w:rPr>
      </w:pPr>
      <w:r w:rsidRPr="00466269">
        <w:rPr>
          <w:rFonts w:ascii="宋体" w:hAnsi="宋体"/>
          <w:color w:val="000000"/>
          <w:sz w:val="21"/>
        </w:rPr>
        <w:t>12</w:t>
      </w:r>
      <w:r w:rsidRPr="00466269">
        <w:rPr>
          <w:rFonts w:ascii="宋体" w:hAnsi="宋体" w:hint="eastAsia"/>
          <w:color w:val="000000"/>
          <w:sz w:val="21"/>
        </w:rPr>
        <w:t>、</w:t>
      </w:r>
      <w:r w:rsidR="00EB3271" w:rsidRPr="00466269">
        <w:rPr>
          <w:rFonts w:ascii="宋体" w:hAnsi="宋体" w:hint="eastAsia"/>
          <w:color w:val="000000"/>
          <w:sz w:val="21"/>
        </w:rPr>
        <w:t>兼容高频治疗设备：可兼容高频电刀治疗设备</w:t>
      </w:r>
    </w:p>
    <w:p w14:paraId="3032D6D7" w14:textId="03C8E20C" w:rsidR="003B5956" w:rsidRPr="003B5956" w:rsidRDefault="00466269" w:rsidP="003B5956">
      <w:pPr>
        <w:spacing w:line="360" w:lineRule="auto"/>
        <w:ind w:rightChars="-244" w:right="-488"/>
        <w:rPr>
          <w:rFonts w:ascii="宋体" w:hAnsi="宋体"/>
          <w:b/>
          <w:sz w:val="24"/>
          <w:szCs w:val="21"/>
        </w:rPr>
      </w:pPr>
      <w:r w:rsidRPr="00466269">
        <w:rPr>
          <w:rFonts w:ascii="宋体" w:hAnsi="宋体" w:hint="eastAsia"/>
          <w:b/>
          <w:sz w:val="24"/>
          <w:szCs w:val="21"/>
        </w:rPr>
        <w:t>二、</w:t>
      </w:r>
      <w:r w:rsidR="003B5956" w:rsidRPr="003B5956">
        <w:rPr>
          <w:rFonts w:ascii="宋体" w:hAnsi="宋体"/>
          <w:b/>
          <w:sz w:val="24"/>
          <w:szCs w:val="21"/>
        </w:rPr>
        <w:t>设备配置：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1275"/>
      </w:tblGrid>
      <w:tr w:rsidR="003B5956" w:rsidRPr="003B5956" w14:paraId="6F046DF6" w14:textId="77777777" w:rsidTr="007D544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68D0EC" w14:textId="77777777" w:rsidR="003B5956" w:rsidRPr="003B5956" w:rsidRDefault="003B5956" w:rsidP="003B5956">
            <w:pPr>
              <w:spacing w:before="100" w:beforeAutospacing="1" w:line="360" w:lineRule="auto"/>
              <w:ind w:rightChars="-14" w:right="-28"/>
              <w:jc w:val="center"/>
              <w:rPr>
                <w:rFonts w:ascii="宋体" w:hAnsi="宋体"/>
                <w:color w:val="000000"/>
                <w:sz w:val="21"/>
              </w:rPr>
            </w:pPr>
            <w:r w:rsidRPr="003B5956">
              <w:rPr>
                <w:rFonts w:ascii="宋体" w:hAnsi="宋体"/>
                <w:color w:val="000000"/>
                <w:sz w:val="21"/>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23A6E8" w14:textId="77777777" w:rsidR="003B5956" w:rsidRPr="003B5956" w:rsidRDefault="003B5956" w:rsidP="00F35A91">
            <w:pPr>
              <w:spacing w:before="100" w:beforeAutospacing="1" w:line="360" w:lineRule="auto"/>
              <w:ind w:rightChars="-51" w:right="-102"/>
              <w:jc w:val="center"/>
              <w:rPr>
                <w:rFonts w:ascii="宋体" w:hAnsi="宋体"/>
                <w:color w:val="000000"/>
                <w:sz w:val="21"/>
              </w:rPr>
            </w:pPr>
            <w:r w:rsidRPr="003B5956">
              <w:rPr>
                <w:rFonts w:ascii="宋体" w:hAnsi="宋体"/>
                <w:color w:val="000000"/>
                <w:sz w:val="21"/>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C6DC76" w14:textId="77777777" w:rsidR="003B5956" w:rsidRPr="003B5956" w:rsidRDefault="003B5956" w:rsidP="00F35A91">
            <w:pPr>
              <w:spacing w:before="100" w:beforeAutospacing="1" w:line="360" w:lineRule="auto"/>
              <w:ind w:rightChars="-64" w:right="-128"/>
              <w:jc w:val="center"/>
              <w:rPr>
                <w:rFonts w:ascii="宋体" w:hAnsi="宋体"/>
                <w:color w:val="000000"/>
                <w:sz w:val="21"/>
              </w:rPr>
            </w:pPr>
            <w:r w:rsidRPr="003B5956">
              <w:rPr>
                <w:rFonts w:ascii="宋体" w:hAnsi="宋体"/>
                <w:color w:val="000000"/>
                <w:sz w:val="21"/>
              </w:rPr>
              <w:t>数量</w:t>
            </w:r>
          </w:p>
        </w:tc>
      </w:tr>
      <w:tr w:rsidR="003B5956" w:rsidRPr="003B5956" w14:paraId="2280B243" w14:textId="77777777" w:rsidTr="007D544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7FB6111" w14:textId="77777777" w:rsidR="003B5956" w:rsidRPr="003B5956" w:rsidRDefault="003B5956" w:rsidP="003B5956">
            <w:pPr>
              <w:tabs>
                <w:tab w:val="left" w:pos="420"/>
              </w:tabs>
              <w:spacing w:before="100" w:beforeAutospacing="1" w:line="360" w:lineRule="auto"/>
              <w:ind w:rightChars="-14" w:right="-28"/>
              <w:jc w:val="center"/>
              <w:rPr>
                <w:rFonts w:ascii="宋体" w:hAnsi="宋体"/>
                <w:color w:val="000000"/>
                <w:sz w:val="21"/>
              </w:rPr>
            </w:pPr>
            <w:r w:rsidRPr="003B5956">
              <w:rPr>
                <w:sz w:val="21"/>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C795D4" w14:textId="36F376BA" w:rsidR="003B5956" w:rsidRPr="003B5956" w:rsidRDefault="003B5956" w:rsidP="00EA5BB3">
            <w:pPr>
              <w:spacing w:before="100" w:beforeAutospacing="1" w:line="360" w:lineRule="auto"/>
              <w:ind w:rightChars="-244" w:right="-488"/>
              <w:jc w:val="center"/>
              <w:rPr>
                <w:rFonts w:ascii="宋体" w:hAnsi="宋体"/>
                <w:color w:val="000000"/>
                <w:sz w:val="21"/>
              </w:rPr>
            </w:pPr>
            <w:r w:rsidRPr="003B5956">
              <w:rPr>
                <w:rFonts w:hint="eastAsia"/>
                <w:color w:val="000000"/>
                <w:sz w:val="21"/>
              </w:rPr>
              <w:t>十二指肠镜</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CBB8E4" w14:textId="77777777" w:rsidR="003B5956" w:rsidRPr="003B5956" w:rsidRDefault="003B5956" w:rsidP="00F35A91">
            <w:pPr>
              <w:spacing w:before="100" w:beforeAutospacing="1" w:line="360" w:lineRule="auto"/>
              <w:jc w:val="center"/>
              <w:rPr>
                <w:rFonts w:ascii="宋体" w:hAnsi="宋体"/>
                <w:color w:val="000000"/>
                <w:sz w:val="21"/>
              </w:rPr>
            </w:pPr>
            <w:r w:rsidRPr="003B5956">
              <w:rPr>
                <w:sz w:val="21"/>
              </w:rPr>
              <w:t>1</w:t>
            </w:r>
            <w:r w:rsidRPr="003B5956">
              <w:rPr>
                <w:rFonts w:hint="eastAsia"/>
                <w:sz w:val="21"/>
              </w:rPr>
              <w:t>根</w:t>
            </w:r>
          </w:p>
        </w:tc>
      </w:tr>
    </w:tbl>
    <w:p w14:paraId="3A7D3B7F" w14:textId="038D1437" w:rsidR="003B5956" w:rsidRPr="00466269" w:rsidRDefault="00466269" w:rsidP="00466269">
      <w:pPr>
        <w:spacing w:line="360" w:lineRule="auto"/>
        <w:ind w:rightChars="-244" w:right="-488"/>
        <w:rPr>
          <w:rFonts w:ascii="宋体" w:hAnsi="宋体"/>
          <w:b/>
          <w:sz w:val="24"/>
          <w:szCs w:val="21"/>
        </w:rPr>
      </w:pPr>
      <w:r>
        <w:rPr>
          <w:rFonts w:ascii="宋体" w:hAnsi="宋体" w:hint="eastAsia"/>
          <w:b/>
          <w:sz w:val="24"/>
          <w:szCs w:val="21"/>
        </w:rPr>
        <w:t>三、</w:t>
      </w:r>
      <w:r w:rsidR="003B5956" w:rsidRPr="00466269">
        <w:rPr>
          <w:rFonts w:ascii="宋体" w:hAnsi="宋体"/>
          <w:b/>
          <w:sz w:val="24"/>
          <w:szCs w:val="21"/>
        </w:rPr>
        <w:t>服务要求</w:t>
      </w:r>
    </w:p>
    <w:p w14:paraId="71603C85" w14:textId="77777777" w:rsidR="003B5956" w:rsidRPr="00466269" w:rsidRDefault="003B5956" w:rsidP="003B5956">
      <w:pPr>
        <w:spacing w:line="360" w:lineRule="auto"/>
        <w:rPr>
          <w:sz w:val="21"/>
        </w:rPr>
      </w:pPr>
      <w:r w:rsidRPr="00466269">
        <w:rPr>
          <w:sz w:val="21"/>
        </w:rPr>
        <w:t>1</w:t>
      </w:r>
      <w:r w:rsidRPr="00466269">
        <w:rPr>
          <w:sz w:val="21"/>
        </w:rPr>
        <w:t>、提供详细的产品使用说明书和操作指南。</w:t>
      </w:r>
    </w:p>
    <w:p w14:paraId="13FE9BCD" w14:textId="77777777" w:rsidR="003B5956" w:rsidRPr="00466269" w:rsidRDefault="003B5956" w:rsidP="003B5956">
      <w:pPr>
        <w:spacing w:line="360" w:lineRule="auto"/>
        <w:rPr>
          <w:sz w:val="21"/>
        </w:rPr>
      </w:pPr>
      <w:r w:rsidRPr="00466269">
        <w:rPr>
          <w:sz w:val="21"/>
        </w:rPr>
        <w:t>2</w:t>
      </w:r>
      <w:r w:rsidRPr="00466269">
        <w:rPr>
          <w:sz w:val="21"/>
        </w:rPr>
        <w:t>、提供安装和调试服务，确保产品正确安装并能正常使用。</w:t>
      </w:r>
    </w:p>
    <w:p w14:paraId="29ABC717" w14:textId="77777777" w:rsidR="003B5956" w:rsidRPr="00466269" w:rsidRDefault="003B5956" w:rsidP="003B5956">
      <w:pPr>
        <w:spacing w:line="360" w:lineRule="auto"/>
        <w:rPr>
          <w:sz w:val="21"/>
        </w:rPr>
      </w:pPr>
      <w:r w:rsidRPr="00466269">
        <w:rPr>
          <w:sz w:val="21"/>
        </w:rPr>
        <w:t>3</w:t>
      </w:r>
      <w:r w:rsidRPr="00466269">
        <w:rPr>
          <w:sz w:val="21"/>
        </w:rPr>
        <w:t>、提供操作培训，使科室工作人员能够熟练掌握产品的使用方法。</w:t>
      </w:r>
    </w:p>
    <w:p w14:paraId="3E017900" w14:textId="25EE990A" w:rsidR="003B5956" w:rsidRPr="00466269" w:rsidRDefault="003B5956" w:rsidP="003B5956">
      <w:pPr>
        <w:spacing w:line="360" w:lineRule="auto"/>
        <w:rPr>
          <w:sz w:val="21"/>
        </w:rPr>
      </w:pPr>
      <w:r w:rsidRPr="00466269">
        <w:rPr>
          <w:sz w:val="21"/>
        </w:rPr>
        <w:t>4</w:t>
      </w:r>
      <w:r w:rsidRPr="00466269">
        <w:rPr>
          <w:sz w:val="21"/>
        </w:rPr>
        <w:t>、提供</w:t>
      </w:r>
      <w:r w:rsidRPr="00466269">
        <w:rPr>
          <w:sz w:val="21"/>
        </w:rPr>
        <w:t>≥3</w:t>
      </w:r>
      <w:r w:rsidRPr="00466269">
        <w:rPr>
          <w:sz w:val="21"/>
        </w:rPr>
        <w:t>年的免费保修期，在此期间内非人为损坏由供应商负责免费维修或更换。</w:t>
      </w:r>
    </w:p>
    <w:p w14:paraId="4D71E209" w14:textId="23DAD8B4" w:rsidR="003B5956" w:rsidRPr="00466269" w:rsidRDefault="003B5956" w:rsidP="003B5956">
      <w:pPr>
        <w:spacing w:line="360" w:lineRule="auto"/>
        <w:rPr>
          <w:rFonts w:hint="eastAsia"/>
          <w:sz w:val="21"/>
        </w:rPr>
      </w:pPr>
      <w:r w:rsidRPr="00466269">
        <w:rPr>
          <w:rFonts w:hint="eastAsia"/>
          <w:sz w:val="21"/>
        </w:rPr>
        <w:t>5</w:t>
      </w:r>
      <w:r w:rsidRPr="00466269">
        <w:rPr>
          <w:rFonts w:hint="eastAsia"/>
          <w:sz w:val="21"/>
        </w:rPr>
        <w:t>、在本地有服务网点</w:t>
      </w:r>
      <w:r w:rsidR="00466269" w:rsidRPr="00466269">
        <w:rPr>
          <w:rFonts w:hint="eastAsia"/>
          <w:sz w:val="21"/>
        </w:rPr>
        <w:t>（提供证明材料）</w:t>
      </w:r>
      <w:r w:rsidRPr="00466269">
        <w:rPr>
          <w:rFonts w:hint="eastAsia"/>
          <w:sz w:val="21"/>
        </w:rPr>
        <w:t>，</w:t>
      </w:r>
      <w:r w:rsidR="00466269" w:rsidRPr="00466269">
        <w:rPr>
          <w:rFonts w:hint="eastAsia"/>
          <w:sz w:val="21"/>
        </w:rPr>
        <w:t>在收到医院通知后可</w:t>
      </w:r>
      <w:r w:rsidR="00466269" w:rsidRPr="00466269">
        <w:rPr>
          <w:rFonts w:hint="eastAsia"/>
          <w:sz w:val="21"/>
        </w:rPr>
        <w:t>8</w:t>
      </w:r>
      <w:r w:rsidR="00466269" w:rsidRPr="00466269">
        <w:rPr>
          <w:rFonts w:hint="eastAsia"/>
          <w:sz w:val="21"/>
        </w:rPr>
        <w:t>小时内派员到现场维修，并在</w:t>
      </w:r>
      <w:r w:rsidR="00466269" w:rsidRPr="00466269">
        <w:rPr>
          <w:rFonts w:hint="eastAsia"/>
          <w:sz w:val="21"/>
        </w:rPr>
        <w:t>2</w:t>
      </w:r>
      <w:r w:rsidR="00466269" w:rsidRPr="00466269">
        <w:rPr>
          <w:sz w:val="21"/>
        </w:rPr>
        <w:t>4</w:t>
      </w:r>
      <w:r w:rsidR="00466269" w:rsidRPr="00466269">
        <w:rPr>
          <w:rFonts w:hint="eastAsia"/>
          <w:sz w:val="21"/>
        </w:rPr>
        <w:t>小时内消除障碍。</w:t>
      </w:r>
    </w:p>
    <w:p w14:paraId="61297B31" w14:textId="6AAF7F2F" w:rsidR="003B5956" w:rsidRPr="00466269" w:rsidRDefault="00466269" w:rsidP="00466269">
      <w:pPr>
        <w:spacing w:line="360" w:lineRule="auto"/>
        <w:ind w:rightChars="-244" w:right="-488"/>
        <w:rPr>
          <w:rFonts w:ascii="宋体" w:hAnsi="宋体"/>
          <w:b/>
          <w:sz w:val="24"/>
          <w:szCs w:val="21"/>
        </w:rPr>
      </w:pPr>
      <w:r>
        <w:rPr>
          <w:rFonts w:ascii="宋体" w:hAnsi="宋体" w:hint="eastAsia"/>
          <w:b/>
          <w:sz w:val="24"/>
          <w:szCs w:val="21"/>
        </w:rPr>
        <w:t>四、</w:t>
      </w:r>
      <w:r w:rsidR="003B5956" w:rsidRPr="00466269">
        <w:rPr>
          <w:rFonts w:ascii="宋体" w:hAnsi="宋体"/>
          <w:b/>
          <w:sz w:val="24"/>
          <w:szCs w:val="21"/>
        </w:rPr>
        <w:t>商务要求</w:t>
      </w:r>
    </w:p>
    <w:p w14:paraId="0F67FDDD" w14:textId="77777777" w:rsidR="003B5956" w:rsidRPr="003B5956" w:rsidRDefault="003B5956" w:rsidP="003B5956">
      <w:pPr>
        <w:spacing w:line="360" w:lineRule="auto"/>
      </w:pPr>
      <w:r w:rsidRPr="003B5956">
        <w:t>1</w:t>
      </w:r>
      <w:r w:rsidRPr="003B5956">
        <w:t>、时间要求：中标供应商应在接到送货通知后</w:t>
      </w:r>
      <w:r w:rsidRPr="003B5956">
        <w:t>7</w:t>
      </w:r>
      <w:r w:rsidRPr="003B5956">
        <w:t>天内完成设备的交付，并在</w:t>
      </w:r>
      <w:r w:rsidRPr="003B5956">
        <w:t>15</w:t>
      </w:r>
      <w:r w:rsidRPr="003B5956">
        <w:t>天内完成安装调试。</w:t>
      </w:r>
    </w:p>
    <w:p w14:paraId="2382D2D1" w14:textId="77777777" w:rsidR="003B5956" w:rsidRPr="003B5956" w:rsidRDefault="003B5956" w:rsidP="003B5956">
      <w:pPr>
        <w:spacing w:line="360" w:lineRule="auto"/>
      </w:pPr>
      <w:r w:rsidRPr="003B5956">
        <w:t>2</w:t>
      </w:r>
      <w:r w:rsidRPr="003B5956">
        <w:t>、地点要求：交货地点院方指定地点。</w:t>
      </w:r>
    </w:p>
    <w:p w14:paraId="6CDE52FF" w14:textId="77777777" w:rsidR="003B5956" w:rsidRPr="003B5956" w:rsidRDefault="003B5956" w:rsidP="003B5956">
      <w:pPr>
        <w:spacing w:line="360" w:lineRule="auto"/>
      </w:pPr>
      <w:r w:rsidRPr="003B5956">
        <w:lastRenderedPageBreak/>
        <w:t>3</w:t>
      </w:r>
      <w:r w:rsidRPr="003B5956">
        <w:t>、财务要求：货到交货地点并经验收合格后，在货物验收合格和收到厂家开具的等额增值税普通发票等付款材料之日起</w:t>
      </w:r>
      <w:r w:rsidRPr="003B5956">
        <w:t>30</w:t>
      </w:r>
      <w:r w:rsidRPr="003B5956">
        <w:t>个工作日内向乙方支付</w:t>
      </w:r>
      <w:r w:rsidRPr="003B5956">
        <w:t>100%</w:t>
      </w:r>
      <w:r w:rsidRPr="003B5956">
        <w:t>货款。</w:t>
      </w:r>
    </w:p>
    <w:p w14:paraId="2822EDE2" w14:textId="77777777" w:rsidR="003B5956" w:rsidRPr="003B5956" w:rsidRDefault="003B5956" w:rsidP="003B5956">
      <w:pPr>
        <w:spacing w:line="360" w:lineRule="auto"/>
      </w:pPr>
      <w:r w:rsidRPr="003B5956">
        <w:t>4</w:t>
      </w:r>
      <w:r w:rsidRPr="003B5956">
        <w:t>、所有款项均通过银行转账方式支付。</w:t>
      </w:r>
    </w:p>
    <w:p w14:paraId="5F0CCAA5" w14:textId="77777777" w:rsidR="003B5956" w:rsidRPr="003B5956" w:rsidRDefault="003B5956" w:rsidP="003B5956">
      <w:pPr>
        <w:spacing w:line="360" w:lineRule="auto"/>
      </w:pPr>
      <w:r w:rsidRPr="003B5956">
        <w:t>5</w:t>
      </w:r>
      <w:r w:rsidRPr="003B5956">
        <w:t>、包装与运输：设备需采用防震包装，确保运输过程中的安全。运输费用由供应商承担，运输途中的一切风险由供应商负责。</w:t>
      </w:r>
    </w:p>
    <w:p w14:paraId="08C70A17" w14:textId="77777777" w:rsidR="003B5956" w:rsidRPr="003B5956" w:rsidRDefault="003B5956" w:rsidP="003B5956">
      <w:pPr>
        <w:spacing w:line="360" w:lineRule="auto"/>
      </w:pPr>
      <w:r w:rsidRPr="003B5956">
        <w:t>6</w:t>
      </w:r>
      <w:r w:rsidRPr="003B5956">
        <w:t>、需遵守医院供应</w:t>
      </w:r>
      <w:proofErr w:type="gramStart"/>
      <w:r w:rsidRPr="003B5956">
        <w:t>商管理</w:t>
      </w:r>
      <w:proofErr w:type="gramEnd"/>
      <w:r w:rsidRPr="003B5956">
        <w:t>规定（规定详见</w:t>
      </w:r>
      <w:proofErr w:type="gramStart"/>
      <w:r w:rsidRPr="003B5956">
        <w:t>医院官网</w:t>
      </w:r>
      <w:proofErr w:type="gramEnd"/>
      <w:r w:rsidRPr="003B5956">
        <w:t>-</w:t>
      </w:r>
      <w:r w:rsidRPr="003B5956">
        <w:t>采购公告置顶内容）。</w:t>
      </w:r>
    </w:p>
    <w:p w14:paraId="1EF620AB" w14:textId="77777777" w:rsidR="007546FA" w:rsidRPr="003B5956" w:rsidRDefault="007546FA" w:rsidP="00A37EB4">
      <w:pPr>
        <w:spacing w:line="360" w:lineRule="auto"/>
      </w:pPr>
    </w:p>
    <w:sectPr w:rsidR="007546FA" w:rsidRPr="003B5956">
      <w:headerReference w:type="default" r:id="rId6"/>
      <w:pgSz w:w="11906" w:h="16838"/>
      <w:pgMar w:top="1276" w:right="1800"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0DC46" w14:textId="77777777" w:rsidR="00C5315A" w:rsidRDefault="00C5315A">
      <w:r>
        <w:separator/>
      </w:r>
    </w:p>
  </w:endnote>
  <w:endnote w:type="continuationSeparator" w:id="0">
    <w:p w14:paraId="7F279144" w14:textId="77777777" w:rsidR="00C5315A" w:rsidRDefault="00C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53BC" w14:textId="77777777" w:rsidR="00C5315A" w:rsidRDefault="00C5315A">
      <w:r>
        <w:separator/>
      </w:r>
    </w:p>
  </w:footnote>
  <w:footnote w:type="continuationSeparator" w:id="0">
    <w:p w14:paraId="26B591E8" w14:textId="77777777" w:rsidR="00C5315A" w:rsidRDefault="00C53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CB5D" w14:textId="77777777" w:rsidR="00A560A3" w:rsidRDefault="00A560A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ED"/>
    <w:rsid w:val="00034F87"/>
    <w:rsid w:val="00091CA4"/>
    <w:rsid w:val="001C7BC9"/>
    <w:rsid w:val="001E0314"/>
    <w:rsid w:val="00346AB6"/>
    <w:rsid w:val="003657D6"/>
    <w:rsid w:val="00386C53"/>
    <w:rsid w:val="003B5956"/>
    <w:rsid w:val="004164CD"/>
    <w:rsid w:val="00466269"/>
    <w:rsid w:val="004A6260"/>
    <w:rsid w:val="0052380E"/>
    <w:rsid w:val="0057232B"/>
    <w:rsid w:val="005727CC"/>
    <w:rsid w:val="00597220"/>
    <w:rsid w:val="005C62CE"/>
    <w:rsid w:val="00680BCE"/>
    <w:rsid w:val="007546FA"/>
    <w:rsid w:val="00850344"/>
    <w:rsid w:val="009E25AC"/>
    <w:rsid w:val="00A14A6E"/>
    <w:rsid w:val="00A37EB4"/>
    <w:rsid w:val="00A560A3"/>
    <w:rsid w:val="00B42FAA"/>
    <w:rsid w:val="00C03D12"/>
    <w:rsid w:val="00C5315A"/>
    <w:rsid w:val="00D0717F"/>
    <w:rsid w:val="00DB1207"/>
    <w:rsid w:val="00DB6D96"/>
    <w:rsid w:val="00DC20C3"/>
    <w:rsid w:val="00EA5BB3"/>
    <w:rsid w:val="00EB3271"/>
    <w:rsid w:val="00ED20FC"/>
    <w:rsid w:val="00F35A91"/>
    <w:rsid w:val="00F5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EF7B"/>
  <w15:chartTrackingRefBased/>
  <w15:docId w15:val="{AB4BB340-D816-4605-98D7-640F2F3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ED"/>
    <w:rPr>
      <w:rFonts w:ascii="Arial" w:eastAsia="宋体" w:hAnsi="Arial" w:cs="Times New Roman"/>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F546ED"/>
    <w:pPr>
      <w:spacing w:after="120"/>
    </w:pPr>
  </w:style>
  <w:style w:type="character" w:customStyle="1" w:styleId="a4">
    <w:name w:val="正文文本 字符"/>
    <w:basedOn w:val="a0"/>
    <w:uiPriority w:val="99"/>
    <w:semiHidden/>
    <w:rsid w:val="00F546ED"/>
    <w:rPr>
      <w:rFonts w:ascii="Arial" w:eastAsia="宋体" w:hAnsi="Arial" w:cs="Times New Roman"/>
      <w:kern w:val="0"/>
      <w:sz w:val="20"/>
      <w:szCs w:val="20"/>
    </w:rPr>
  </w:style>
  <w:style w:type="paragraph" w:styleId="a5">
    <w:name w:val="header"/>
    <w:basedOn w:val="a"/>
    <w:link w:val="a6"/>
    <w:uiPriority w:val="99"/>
    <w:rsid w:val="00F546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46ED"/>
    <w:rPr>
      <w:rFonts w:ascii="Arial" w:eastAsia="宋体" w:hAnsi="Arial" w:cs="Times New Roman"/>
      <w:kern w:val="0"/>
      <w:sz w:val="18"/>
      <w:szCs w:val="18"/>
    </w:rPr>
  </w:style>
  <w:style w:type="character" w:customStyle="1" w:styleId="1">
    <w:name w:val="正文文本 字符1"/>
    <w:link w:val="a3"/>
    <w:rsid w:val="00F546ED"/>
    <w:rPr>
      <w:rFonts w:ascii="Arial" w:eastAsia="宋体" w:hAnsi="Arial" w:cs="Times New Roman"/>
      <w:kern w:val="0"/>
      <w:sz w:val="20"/>
      <w:szCs w:val="20"/>
    </w:rPr>
  </w:style>
  <w:style w:type="paragraph" w:styleId="a7">
    <w:name w:val="footer"/>
    <w:basedOn w:val="a"/>
    <w:link w:val="a8"/>
    <w:uiPriority w:val="99"/>
    <w:unhideWhenUsed/>
    <w:rsid w:val="00034F87"/>
    <w:pPr>
      <w:tabs>
        <w:tab w:val="center" w:pos="4153"/>
        <w:tab w:val="right" w:pos="8306"/>
      </w:tabs>
      <w:snapToGrid w:val="0"/>
    </w:pPr>
    <w:rPr>
      <w:sz w:val="18"/>
      <w:szCs w:val="18"/>
    </w:rPr>
  </w:style>
  <w:style w:type="character" w:customStyle="1" w:styleId="a8">
    <w:name w:val="页脚 字符"/>
    <w:basedOn w:val="a0"/>
    <w:link w:val="a7"/>
    <w:uiPriority w:val="99"/>
    <w:rsid w:val="00034F87"/>
    <w:rPr>
      <w:rFonts w:ascii="Arial" w:eastAsia="宋体" w:hAnsi="Arial" w:cs="Times New Roman"/>
      <w:kern w:val="0"/>
      <w:sz w:val="18"/>
      <w:szCs w:val="18"/>
    </w:rPr>
  </w:style>
  <w:style w:type="paragraph" w:styleId="a9">
    <w:name w:val="annotation text"/>
    <w:basedOn w:val="a"/>
    <w:link w:val="10"/>
    <w:autoRedefine/>
    <w:qFormat/>
    <w:rsid w:val="00034F87"/>
    <w:pPr>
      <w:widowControl w:val="0"/>
      <w:tabs>
        <w:tab w:val="num" w:pos="2130"/>
      </w:tabs>
      <w:spacing w:line="420" w:lineRule="exact"/>
    </w:pPr>
    <w:rPr>
      <w:rFonts w:ascii="Times New Roman" w:eastAsia="微软雅黑" w:hAnsi="Times New Roman"/>
      <w:bCs/>
      <w:color w:val="000000"/>
      <w:kern w:val="2"/>
      <w:sz w:val="21"/>
      <w:szCs w:val="24"/>
    </w:rPr>
  </w:style>
  <w:style w:type="character" w:customStyle="1" w:styleId="aa">
    <w:name w:val="批注文字 字符"/>
    <w:basedOn w:val="a0"/>
    <w:uiPriority w:val="99"/>
    <w:semiHidden/>
    <w:rsid w:val="00034F87"/>
    <w:rPr>
      <w:rFonts w:ascii="Arial" w:eastAsia="宋体" w:hAnsi="Arial" w:cs="Times New Roman"/>
      <w:kern w:val="0"/>
      <w:sz w:val="20"/>
      <w:szCs w:val="20"/>
    </w:rPr>
  </w:style>
  <w:style w:type="character" w:customStyle="1" w:styleId="10">
    <w:name w:val="批注文字 字符1"/>
    <w:basedOn w:val="a0"/>
    <w:link w:val="a9"/>
    <w:autoRedefine/>
    <w:qFormat/>
    <w:rsid w:val="00034F87"/>
    <w:rPr>
      <w:rFonts w:ascii="Times New Roman" w:eastAsia="微软雅黑" w:hAnsi="Times New Roman" w:cs="Times New Roman"/>
      <w:bCs/>
      <w:color w:val="000000"/>
      <w:szCs w:val="24"/>
    </w:rPr>
  </w:style>
  <w:style w:type="paragraph" w:styleId="ab">
    <w:name w:val="Balloon Text"/>
    <w:basedOn w:val="a"/>
    <w:link w:val="ac"/>
    <w:uiPriority w:val="99"/>
    <w:semiHidden/>
    <w:unhideWhenUsed/>
    <w:rsid w:val="0052380E"/>
    <w:rPr>
      <w:sz w:val="18"/>
      <w:szCs w:val="18"/>
    </w:rPr>
  </w:style>
  <w:style w:type="character" w:customStyle="1" w:styleId="ac">
    <w:name w:val="批注框文本 字符"/>
    <w:basedOn w:val="a0"/>
    <w:link w:val="ab"/>
    <w:uiPriority w:val="99"/>
    <w:semiHidden/>
    <w:rsid w:val="0052380E"/>
    <w:rPr>
      <w:rFonts w:ascii="Arial" w:eastAsia="宋体"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Qiling</dc:creator>
  <cp:keywords/>
  <dc:description/>
  <cp:lastModifiedBy>微软用户</cp:lastModifiedBy>
  <cp:revision>9</cp:revision>
  <cp:lastPrinted>2025-05-20T01:08:00Z</cp:lastPrinted>
  <dcterms:created xsi:type="dcterms:W3CDTF">2025-05-19T10:42:00Z</dcterms:created>
  <dcterms:modified xsi:type="dcterms:W3CDTF">2025-05-20T01:10:00Z</dcterms:modified>
</cp:coreProperties>
</file>