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Default="00DF4FA5" w:rsidP="00DF4FA5">
      <w:pPr>
        <w:rPr>
          <w:b/>
          <w:bCs/>
          <w:sz w:val="32"/>
        </w:rPr>
      </w:pPr>
      <w:r w:rsidRPr="00DF4FA5">
        <w:rPr>
          <w:rFonts w:hint="eastAsia"/>
          <w:b/>
          <w:bCs/>
          <w:sz w:val="32"/>
        </w:rPr>
        <w:t>参数要求</w:t>
      </w:r>
    </w:p>
    <w:p w:rsidR="00053B72" w:rsidRPr="008A5029" w:rsidRDefault="00053B72" w:rsidP="00053B72">
      <w:pPr>
        <w:pStyle w:val="a9"/>
        <w:numPr>
          <w:ilvl w:val="0"/>
          <w:numId w:val="3"/>
        </w:numPr>
        <w:adjustRightInd w:val="0"/>
        <w:snapToGrid w:val="0"/>
        <w:spacing w:line="276" w:lineRule="auto"/>
        <w:ind w:firstLineChars="0"/>
        <w:jc w:val="left"/>
        <w:rPr>
          <w:rFonts w:asciiTheme="minorEastAsia" w:eastAsiaTheme="minorEastAsia" w:hAnsiTheme="minorEastAsia"/>
          <w:b/>
          <w:sz w:val="24"/>
          <w:szCs w:val="24"/>
        </w:rPr>
      </w:pPr>
      <w:r w:rsidRPr="008A5029">
        <w:rPr>
          <w:rFonts w:asciiTheme="minorEastAsia" w:eastAsiaTheme="minorEastAsia" w:hAnsiTheme="minorEastAsia"/>
          <w:b/>
          <w:sz w:val="24"/>
          <w:szCs w:val="24"/>
        </w:rPr>
        <w:t>设备用途：</w:t>
      </w:r>
    </w:p>
    <w:p w:rsidR="00053B72" w:rsidRPr="008A5029" w:rsidRDefault="00053B72" w:rsidP="00053B72">
      <w:pPr>
        <w:pStyle w:val="5"/>
        <w:adjustRightInd w:val="0"/>
        <w:snapToGrid w:val="0"/>
        <w:spacing w:before="137" w:line="276" w:lineRule="auto"/>
        <w:ind w:left="0" w:firstLineChars="200" w:firstLine="480"/>
        <w:rPr>
          <w:rFonts w:asciiTheme="minorEastAsia" w:eastAsiaTheme="minorEastAsia" w:hAnsiTheme="minorEastAsia"/>
          <w:b w:val="0"/>
          <w:sz w:val="24"/>
          <w:szCs w:val="24"/>
          <w:lang w:eastAsia="zh-CN"/>
        </w:rPr>
      </w:pPr>
      <w:r w:rsidRPr="008A5029">
        <w:rPr>
          <w:rFonts w:asciiTheme="minorEastAsia" w:eastAsiaTheme="minorEastAsia" w:hAnsiTheme="minorEastAsia"/>
          <w:b w:val="0"/>
          <w:sz w:val="24"/>
          <w:szCs w:val="24"/>
          <w:lang w:eastAsia="zh-CN"/>
        </w:rPr>
        <w:t>用于婴幼儿及成年人的耳声发射测量。</w:t>
      </w:r>
    </w:p>
    <w:p w:rsidR="00053B72" w:rsidRPr="008A5029" w:rsidRDefault="00053B72" w:rsidP="00053B72">
      <w:pPr>
        <w:pStyle w:val="a9"/>
        <w:numPr>
          <w:ilvl w:val="0"/>
          <w:numId w:val="3"/>
        </w:numPr>
        <w:adjustRightInd w:val="0"/>
        <w:snapToGrid w:val="0"/>
        <w:spacing w:line="276" w:lineRule="auto"/>
        <w:ind w:firstLineChars="0"/>
        <w:jc w:val="left"/>
        <w:rPr>
          <w:rFonts w:asciiTheme="minorEastAsia" w:eastAsiaTheme="minorEastAsia" w:hAnsiTheme="minorEastAsia"/>
          <w:b/>
          <w:sz w:val="24"/>
          <w:szCs w:val="24"/>
        </w:rPr>
      </w:pPr>
      <w:r w:rsidRPr="008A5029">
        <w:rPr>
          <w:rFonts w:asciiTheme="minorEastAsia" w:eastAsiaTheme="minorEastAsia" w:hAnsiTheme="minorEastAsia"/>
          <w:b/>
          <w:sz w:val="24"/>
          <w:szCs w:val="24"/>
        </w:rPr>
        <w:t>主要特点及技术参数：</w:t>
      </w:r>
    </w:p>
    <w:p w:rsidR="00053B72" w:rsidRPr="008A5029" w:rsidRDefault="00053B72" w:rsidP="00053B72">
      <w:pPr>
        <w:pStyle w:val="aa"/>
        <w:tabs>
          <w:tab w:val="left" w:pos="1046"/>
        </w:tabs>
        <w:adjustRightInd w:val="0"/>
        <w:snapToGrid w:val="0"/>
        <w:spacing w:before="87" w:line="276" w:lineRule="auto"/>
        <w:ind w:left="0"/>
        <w:rPr>
          <w:rFonts w:asciiTheme="minorEastAsia" w:eastAsiaTheme="minorEastAsia" w:hAnsiTheme="minorEastAsia" w:cs="Times New Roman"/>
          <w:color w:val="231F20"/>
          <w:w w:val="105"/>
          <w:sz w:val="24"/>
          <w:szCs w:val="24"/>
          <w:lang w:eastAsia="zh-CN"/>
        </w:rPr>
      </w:pPr>
      <w:r>
        <w:rPr>
          <w:rFonts w:asciiTheme="minorEastAsia" w:eastAsiaTheme="minorEastAsia" w:hAnsiTheme="minorEastAsia" w:cs="Times New Roman"/>
          <w:b/>
          <w:color w:val="231F20"/>
          <w:w w:val="105"/>
          <w:sz w:val="24"/>
          <w:szCs w:val="24"/>
          <w:lang w:eastAsia="zh-CN"/>
        </w:rPr>
        <w:t>1</w:t>
      </w:r>
      <w:r w:rsidRPr="008A5029">
        <w:rPr>
          <w:rFonts w:asciiTheme="minorEastAsia" w:eastAsiaTheme="minorEastAsia" w:hAnsiTheme="minorEastAsia" w:cs="Times New Roman" w:hint="eastAsia"/>
          <w:color w:val="231F20"/>
          <w:w w:val="105"/>
          <w:sz w:val="24"/>
          <w:szCs w:val="24"/>
          <w:lang w:eastAsia="zh-CN"/>
        </w:rPr>
        <w:t>、测试频率：2</w:t>
      </w:r>
      <w:r w:rsidRPr="008A5029">
        <w:rPr>
          <w:rFonts w:asciiTheme="minorEastAsia" w:eastAsiaTheme="minorEastAsia" w:hAnsiTheme="minorEastAsia" w:cs="Times New Roman"/>
          <w:color w:val="231F20"/>
          <w:w w:val="105"/>
          <w:sz w:val="24"/>
          <w:szCs w:val="24"/>
          <w:lang w:eastAsia="zh-CN"/>
        </w:rPr>
        <w:t xml:space="preserve"> kHz</w:t>
      </w:r>
      <w:r w:rsidRPr="008A5029">
        <w:rPr>
          <w:rFonts w:asciiTheme="minorEastAsia" w:eastAsiaTheme="minorEastAsia" w:hAnsiTheme="minorEastAsia" w:cs="Times New Roman" w:hint="eastAsia"/>
          <w:color w:val="231F20"/>
          <w:w w:val="105"/>
          <w:sz w:val="24"/>
          <w:szCs w:val="24"/>
          <w:lang w:eastAsia="zh-CN"/>
        </w:rPr>
        <w:t>、3</w:t>
      </w:r>
      <w:r w:rsidRPr="008A5029">
        <w:rPr>
          <w:rFonts w:asciiTheme="minorEastAsia" w:eastAsiaTheme="minorEastAsia" w:hAnsiTheme="minorEastAsia" w:cs="Times New Roman"/>
          <w:color w:val="231F20"/>
          <w:w w:val="105"/>
          <w:sz w:val="24"/>
          <w:szCs w:val="24"/>
          <w:lang w:eastAsia="zh-CN"/>
        </w:rPr>
        <w:t xml:space="preserve"> kHz</w:t>
      </w:r>
      <w:r w:rsidRPr="008A5029">
        <w:rPr>
          <w:rFonts w:asciiTheme="minorEastAsia" w:eastAsiaTheme="minorEastAsia" w:hAnsiTheme="minorEastAsia" w:cs="Times New Roman" w:hint="eastAsia"/>
          <w:color w:val="231F20"/>
          <w:w w:val="105"/>
          <w:sz w:val="24"/>
          <w:szCs w:val="24"/>
          <w:lang w:eastAsia="zh-CN"/>
        </w:rPr>
        <w:t>、4</w:t>
      </w:r>
      <w:r w:rsidRPr="008A5029">
        <w:rPr>
          <w:rFonts w:asciiTheme="minorEastAsia" w:eastAsiaTheme="minorEastAsia" w:hAnsiTheme="minorEastAsia" w:cs="Times New Roman"/>
          <w:color w:val="231F20"/>
          <w:w w:val="105"/>
          <w:sz w:val="24"/>
          <w:szCs w:val="24"/>
          <w:lang w:eastAsia="zh-CN"/>
        </w:rPr>
        <w:t xml:space="preserve"> kHz</w:t>
      </w:r>
      <w:r w:rsidRPr="008A5029">
        <w:rPr>
          <w:rFonts w:asciiTheme="minorEastAsia" w:eastAsiaTheme="minorEastAsia" w:hAnsiTheme="minorEastAsia" w:cs="Times New Roman" w:hint="eastAsia"/>
          <w:color w:val="231F20"/>
          <w:w w:val="105"/>
          <w:sz w:val="24"/>
          <w:szCs w:val="24"/>
          <w:lang w:eastAsia="zh-CN"/>
        </w:rPr>
        <w:t>、5</w:t>
      </w:r>
      <w:r w:rsidRPr="008A5029">
        <w:rPr>
          <w:rFonts w:asciiTheme="minorEastAsia" w:eastAsiaTheme="minorEastAsia" w:hAnsiTheme="minorEastAsia" w:cs="Times New Roman"/>
          <w:color w:val="231F20"/>
          <w:w w:val="105"/>
          <w:sz w:val="24"/>
          <w:szCs w:val="24"/>
          <w:lang w:eastAsia="zh-CN"/>
        </w:rPr>
        <w:t xml:space="preserve"> kHz</w:t>
      </w:r>
      <w:r w:rsidRPr="008A5029">
        <w:rPr>
          <w:rFonts w:asciiTheme="minorEastAsia" w:eastAsiaTheme="minorEastAsia" w:hAnsiTheme="minorEastAsia" w:cs="Times New Roman" w:hint="eastAsia"/>
          <w:color w:val="231F20"/>
          <w:w w:val="105"/>
          <w:sz w:val="24"/>
          <w:szCs w:val="24"/>
          <w:lang w:eastAsia="zh-CN"/>
        </w:rPr>
        <w:t xml:space="preserve"> </w:t>
      </w:r>
    </w:p>
    <w:p w:rsidR="00053B72" w:rsidRPr="008A5029" w:rsidRDefault="00053B72" w:rsidP="00053B72">
      <w:pPr>
        <w:pStyle w:val="aa"/>
        <w:tabs>
          <w:tab w:val="left" w:pos="1046"/>
        </w:tabs>
        <w:adjustRightInd w:val="0"/>
        <w:snapToGrid w:val="0"/>
        <w:spacing w:before="87" w:line="276" w:lineRule="auto"/>
        <w:ind w:left="0" w:firstLineChars="200" w:firstLine="480"/>
        <w:rPr>
          <w:rFonts w:asciiTheme="minorEastAsia" w:eastAsiaTheme="minorEastAsia" w:hAnsiTheme="minorEastAsia" w:cs="Times New Roman"/>
          <w:sz w:val="24"/>
          <w:szCs w:val="24"/>
          <w:lang w:eastAsia="zh-CN"/>
        </w:rPr>
      </w:pPr>
      <w:r w:rsidRPr="008A5029">
        <w:rPr>
          <w:rFonts w:asciiTheme="minorEastAsia" w:eastAsiaTheme="minorEastAsia" w:hAnsiTheme="minorEastAsia" w:cs="Times New Roman" w:hint="eastAsia"/>
          <w:sz w:val="24"/>
          <w:szCs w:val="24"/>
          <w:lang w:eastAsia="zh-CN"/>
        </w:rPr>
        <w:t xml:space="preserve">强度：65/55 dB SPL </w:t>
      </w:r>
      <w:bookmarkStart w:id="0" w:name="_GoBack"/>
      <w:bookmarkEnd w:id="0"/>
    </w:p>
    <w:p w:rsidR="00053B72" w:rsidRPr="008A5029" w:rsidRDefault="00053B72" w:rsidP="00053B72">
      <w:pPr>
        <w:pStyle w:val="aa"/>
        <w:tabs>
          <w:tab w:val="left" w:pos="1046"/>
        </w:tabs>
        <w:adjustRightInd w:val="0"/>
        <w:snapToGrid w:val="0"/>
        <w:spacing w:before="87" w:line="276" w:lineRule="auto"/>
        <w:ind w:left="0" w:firstLineChars="200" w:firstLine="520"/>
        <w:rPr>
          <w:rFonts w:asciiTheme="minorEastAsia" w:eastAsiaTheme="minorEastAsia" w:hAnsiTheme="minorEastAsia" w:cs="Times New Roman"/>
          <w:color w:val="231F20"/>
          <w:spacing w:val="-2"/>
          <w:w w:val="110"/>
          <w:sz w:val="24"/>
          <w:szCs w:val="24"/>
          <w:lang w:eastAsia="zh-CN"/>
        </w:rPr>
      </w:pPr>
      <w:r w:rsidRPr="008A5029">
        <w:rPr>
          <w:rFonts w:asciiTheme="minorEastAsia" w:eastAsiaTheme="minorEastAsia" w:hAnsiTheme="minorEastAsia" w:cs="Times New Roman" w:hint="eastAsia"/>
          <w:color w:val="231F20"/>
          <w:spacing w:val="-2"/>
          <w:w w:val="110"/>
          <w:sz w:val="24"/>
          <w:szCs w:val="24"/>
          <w:lang w:eastAsia="zh-CN"/>
        </w:rPr>
        <w:t>信噪比：6 dB</w:t>
      </w:r>
    </w:p>
    <w:p w:rsidR="00053B72" w:rsidRPr="008A5029" w:rsidRDefault="00053B72" w:rsidP="00053B72">
      <w:pPr>
        <w:pStyle w:val="aa"/>
        <w:tabs>
          <w:tab w:val="left" w:pos="1046"/>
        </w:tabs>
        <w:adjustRightInd w:val="0"/>
        <w:snapToGrid w:val="0"/>
        <w:spacing w:line="276" w:lineRule="auto"/>
        <w:ind w:left="0" w:rightChars="-27" w:right="-57"/>
        <w:rPr>
          <w:rFonts w:asciiTheme="minorEastAsia" w:eastAsiaTheme="minorEastAsia" w:hAnsiTheme="minorEastAsia" w:cs="Times New Roman"/>
          <w:color w:val="231F20"/>
          <w:spacing w:val="-2"/>
          <w:w w:val="110"/>
          <w:sz w:val="24"/>
          <w:szCs w:val="24"/>
          <w:lang w:eastAsia="zh-CN"/>
        </w:rPr>
      </w:pPr>
      <w:r>
        <w:rPr>
          <w:rFonts w:asciiTheme="minorEastAsia" w:eastAsiaTheme="minorEastAsia" w:hAnsiTheme="minorEastAsia" w:cs="Times New Roman"/>
          <w:sz w:val="24"/>
          <w:szCs w:val="24"/>
          <w:lang w:eastAsia="zh-CN"/>
        </w:rPr>
        <w:t>2</w:t>
      </w:r>
      <w:r w:rsidRPr="008A5029">
        <w:rPr>
          <w:rFonts w:asciiTheme="minorEastAsia" w:eastAsiaTheme="minorEastAsia" w:hAnsiTheme="minorEastAsia" w:cs="Times New Roman" w:hint="eastAsia"/>
          <w:sz w:val="24"/>
          <w:szCs w:val="24"/>
          <w:lang w:eastAsia="zh-CN"/>
        </w:rPr>
        <w:t>、</w:t>
      </w:r>
      <w:r w:rsidRPr="008A5029">
        <w:rPr>
          <w:rFonts w:asciiTheme="minorEastAsia" w:eastAsiaTheme="minorEastAsia" w:hAnsiTheme="minorEastAsia" w:cs="Times New Roman"/>
          <w:color w:val="231F20"/>
          <w:spacing w:val="-2"/>
          <w:w w:val="110"/>
          <w:sz w:val="24"/>
          <w:szCs w:val="24"/>
          <w:lang w:eastAsia="zh-CN"/>
        </w:rPr>
        <w:t>清晰直观彩色显示器，测量时可看到测试进程，显示</w:t>
      </w:r>
      <w:r w:rsidRPr="008A5029">
        <w:rPr>
          <w:rFonts w:asciiTheme="minorEastAsia" w:eastAsiaTheme="minorEastAsia" w:hAnsiTheme="minorEastAsia" w:cs="Times New Roman" w:hint="eastAsia"/>
          <w:color w:val="231F20"/>
          <w:spacing w:val="-2"/>
          <w:w w:val="110"/>
          <w:sz w:val="24"/>
          <w:szCs w:val="24"/>
          <w:lang w:eastAsia="zh-CN"/>
        </w:rPr>
        <w:t>信噪比或者数值图形</w:t>
      </w:r>
      <w:r w:rsidRPr="008A5029">
        <w:rPr>
          <w:rFonts w:asciiTheme="minorEastAsia" w:eastAsiaTheme="minorEastAsia" w:hAnsiTheme="minorEastAsia" w:cs="Times New Roman"/>
          <w:color w:val="231F20"/>
          <w:spacing w:val="-2"/>
          <w:w w:val="110"/>
          <w:sz w:val="24"/>
          <w:szCs w:val="24"/>
          <w:lang w:eastAsia="zh-CN"/>
        </w:rPr>
        <w:t>、数据</w:t>
      </w:r>
      <w:r w:rsidRPr="008A5029">
        <w:rPr>
          <w:rFonts w:asciiTheme="minorEastAsia" w:eastAsiaTheme="minorEastAsia" w:hAnsiTheme="minorEastAsia" w:cs="Times New Roman" w:hint="eastAsia"/>
          <w:color w:val="231F20"/>
          <w:spacing w:val="-2"/>
          <w:w w:val="110"/>
          <w:sz w:val="24"/>
          <w:szCs w:val="24"/>
          <w:lang w:eastAsia="zh-CN"/>
        </w:rPr>
        <w:t>。</w:t>
      </w:r>
    </w:p>
    <w:p w:rsidR="00053B72" w:rsidRPr="008A5029" w:rsidRDefault="00053B72" w:rsidP="00053B72">
      <w:pPr>
        <w:pStyle w:val="aa"/>
        <w:tabs>
          <w:tab w:val="left" w:pos="1046"/>
        </w:tabs>
        <w:adjustRightInd w:val="0"/>
        <w:snapToGrid w:val="0"/>
        <w:spacing w:before="87" w:line="276" w:lineRule="auto"/>
        <w:ind w:left="0"/>
        <w:rPr>
          <w:rFonts w:asciiTheme="minorEastAsia" w:eastAsiaTheme="minorEastAsia" w:hAnsiTheme="minorEastAsia" w:cs="Times New Roman"/>
          <w:color w:val="231F20"/>
          <w:spacing w:val="-2"/>
          <w:w w:val="110"/>
          <w:sz w:val="24"/>
          <w:szCs w:val="24"/>
          <w:lang w:eastAsia="zh-CN"/>
        </w:rPr>
      </w:pPr>
      <w:r>
        <w:rPr>
          <w:rFonts w:asciiTheme="minorEastAsia" w:eastAsiaTheme="minorEastAsia" w:hAnsiTheme="minorEastAsia" w:cs="Times New Roman"/>
          <w:color w:val="231F20"/>
          <w:spacing w:val="-2"/>
          <w:w w:val="110"/>
          <w:sz w:val="24"/>
          <w:szCs w:val="24"/>
          <w:lang w:eastAsia="zh-CN"/>
        </w:rPr>
        <w:t>3</w:t>
      </w:r>
      <w:r w:rsidRPr="008A5029">
        <w:rPr>
          <w:rFonts w:asciiTheme="minorEastAsia" w:eastAsiaTheme="minorEastAsia" w:hAnsiTheme="minorEastAsia" w:cs="Times New Roman" w:hint="eastAsia"/>
          <w:color w:val="231F20"/>
          <w:spacing w:val="-2"/>
          <w:w w:val="110"/>
          <w:sz w:val="24"/>
          <w:szCs w:val="24"/>
          <w:lang w:eastAsia="zh-CN"/>
        </w:rPr>
        <w:t>、用户输入：4键操作</w:t>
      </w:r>
      <w:r w:rsidRPr="008A5029">
        <w:rPr>
          <w:rFonts w:asciiTheme="minorEastAsia" w:eastAsiaTheme="minorEastAsia" w:hAnsiTheme="minorEastAsia" w:cs="Times New Roman"/>
          <w:color w:val="231F20"/>
          <w:spacing w:val="-2"/>
          <w:w w:val="110"/>
          <w:sz w:val="24"/>
          <w:szCs w:val="24"/>
          <w:lang w:eastAsia="zh-CN"/>
        </w:rPr>
        <w:t>，简单快捷</w:t>
      </w:r>
    </w:p>
    <w:p w:rsidR="00053B72" w:rsidRDefault="00053B72" w:rsidP="00053B72">
      <w:pPr>
        <w:pStyle w:val="aa"/>
        <w:tabs>
          <w:tab w:val="left" w:pos="1046"/>
        </w:tabs>
        <w:adjustRightInd w:val="0"/>
        <w:snapToGrid w:val="0"/>
        <w:spacing w:before="87" w:line="276" w:lineRule="auto"/>
        <w:ind w:left="0"/>
        <w:rPr>
          <w:rFonts w:asciiTheme="minorEastAsia" w:eastAsiaTheme="minorEastAsia" w:hAnsiTheme="minorEastAsia" w:cs="Times New Roman"/>
          <w:color w:val="231F20"/>
          <w:spacing w:val="-2"/>
          <w:w w:val="110"/>
          <w:sz w:val="24"/>
          <w:szCs w:val="24"/>
          <w:lang w:eastAsia="zh-CN"/>
        </w:rPr>
      </w:pPr>
      <w:r>
        <w:rPr>
          <w:rFonts w:asciiTheme="minorEastAsia" w:eastAsiaTheme="minorEastAsia" w:hAnsiTheme="minorEastAsia" w:cs="Times New Roman"/>
          <w:b/>
          <w:color w:val="231F20"/>
          <w:spacing w:val="-2"/>
          <w:w w:val="110"/>
          <w:sz w:val="24"/>
          <w:szCs w:val="24"/>
          <w:lang w:eastAsia="zh-CN"/>
        </w:rPr>
        <w:t>4</w:t>
      </w:r>
      <w:r w:rsidRPr="008A5029">
        <w:rPr>
          <w:rFonts w:asciiTheme="minorEastAsia" w:eastAsiaTheme="minorEastAsia" w:hAnsiTheme="minorEastAsia" w:cs="Times New Roman" w:hint="eastAsia"/>
          <w:color w:val="231F20"/>
          <w:spacing w:val="-2"/>
          <w:w w:val="110"/>
          <w:sz w:val="24"/>
          <w:szCs w:val="24"/>
          <w:lang w:eastAsia="zh-CN"/>
        </w:rPr>
        <w:t>、连接器：充电用Micro-USB接口，探头用HDMI接口</w:t>
      </w:r>
    </w:p>
    <w:p w:rsidR="00053B72" w:rsidRPr="008A5029" w:rsidRDefault="00053B72" w:rsidP="00053B72">
      <w:pPr>
        <w:pStyle w:val="aa"/>
        <w:tabs>
          <w:tab w:val="left" w:pos="1046"/>
        </w:tabs>
        <w:adjustRightInd w:val="0"/>
        <w:snapToGrid w:val="0"/>
        <w:spacing w:before="87" w:line="276" w:lineRule="auto"/>
        <w:ind w:left="0" w:firstLineChars="200" w:firstLine="520"/>
        <w:rPr>
          <w:rFonts w:asciiTheme="minorEastAsia" w:eastAsiaTheme="minorEastAsia" w:hAnsiTheme="minorEastAsia" w:cs="Times New Roman"/>
          <w:color w:val="231F20"/>
          <w:spacing w:val="-2"/>
          <w:w w:val="110"/>
          <w:sz w:val="24"/>
          <w:szCs w:val="24"/>
          <w:lang w:eastAsia="zh-CN"/>
        </w:rPr>
      </w:pPr>
      <w:r w:rsidRPr="008A5029">
        <w:rPr>
          <w:rFonts w:asciiTheme="minorEastAsia" w:eastAsiaTheme="minorEastAsia" w:hAnsiTheme="minorEastAsia" w:cs="Times New Roman" w:hint="eastAsia"/>
          <w:color w:val="231F20"/>
          <w:spacing w:val="-2"/>
          <w:w w:val="110"/>
          <w:sz w:val="24"/>
          <w:szCs w:val="24"/>
          <w:lang w:eastAsia="zh-CN"/>
        </w:rPr>
        <w:t>电脑连接端口：Micro-USB</w:t>
      </w:r>
      <w:r>
        <w:rPr>
          <w:rFonts w:asciiTheme="minorEastAsia" w:eastAsiaTheme="minorEastAsia" w:hAnsiTheme="minorEastAsia" w:cs="Times New Roman" w:hint="eastAsia"/>
          <w:color w:val="231F20"/>
          <w:spacing w:val="-2"/>
          <w:w w:val="110"/>
          <w:sz w:val="24"/>
          <w:szCs w:val="24"/>
          <w:lang w:eastAsia="zh-CN"/>
        </w:rPr>
        <w:t>或可通过蓝牙直接连接</w:t>
      </w:r>
    </w:p>
    <w:p w:rsidR="00053B72" w:rsidRPr="008A5029" w:rsidRDefault="00053B72" w:rsidP="00053B72">
      <w:pPr>
        <w:pStyle w:val="5"/>
        <w:adjustRightInd w:val="0"/>
        <w:snapToGrid w:val="0"/>
        <w:spacing w:before="90" w:line="276" w:lineRule="auto"/>
        <w:ind w:left="0"/>
        <w:rPr>
          <w:rFonts w:asciiTheme="minorEastAsia" w:eastAsiaTheme="minorEastAsia" w:hAnsiTheme="minorEastAsia"/>
          <w:b w:val="0"/>
          <w:sz w:val="24"/>
          <w:szCs w:val="24"/>
          <w:lang w:eastAsia="zh-CN"/>
        </w:rPr>
      </w:pPr>
      <w:r>
        <w:rPr>
          <w:rFonts w:asciiTheme="minorEastAsia" w:eastAsiaTheme="minorEastAsia" w:hAnsiTheme="minorEastAsia"/>
          <w:b w:val="0"/>
          <w:color w:val="231F20"/>
          <w:spacing w:val="-1"/>
          <w:w w:val="105"/>
          <w:sz w:val="24"/>
          <w:szCs w:val="24"/>
          <w:lang w:eastAsia="zh-CN"/>
        </w:rPr>
        <w:t>5</w:t>
      </w:r>
      <w:r w:rsidRPr="008A5029">
        <w:rPr>
          <w:rFonts w:asciiTheme="minorEastAsia" w:eastAsiaTheme="minorEastAsia" w:hAnsiTheme="minorEastAsia" w:hint="eastAsia"/>
          <w:b w:val="0"/>
          <w:color w:val="231F20"/>
          <w:spacing w:val="-1"/>
          <w:w w:val="105"/>
          <w:sz w:val="24"/>
          <w:szCs w:val="24"/>
          <w:lang w:eastAsia="zh-CN"/>
        </w:rPr>
        <w:t>、</w:t>
      </w:r>
      <w:r w:rsidRPr="008A5029">
        <w:rPr>
          <w:rFonts w:asciiTheme="minorEastAsia" w:eastAsiaTheme="minorEastAsia" w:hAnsiTheme="minorEastAsia" w:hint="eastAsia"/>
          <w:b w:val="0"/>
          <w:sz w:val="24"/>
          <w:szCs w:val="24"/>
          <w:lang w:eastAsia="zh-CN"/>
        </w:rPr>
        <w:t>电源</w:t>
      </w:r>
      <w:r>
        <w:rPr>
          <w:rFonts w:asciiTheme="minorEastAsia" w:eastAsiaTheme="minorEastAsia" w:hAnsiTheme="minorEastAsia" w:hint="eastAsia"/>
          <w:b w:val="0"/>
          <w:sz w:val="24"/>
          <w:szCs w:val="24"/>
          <w:lang w:eastAsia="zh-CN"/>
        </w:rPr>
        <w:t>：</w:t>
      </w:r>
      <w:r w:rsidRPr="008A5029">
        <w:rPr>
          <w:rFonts w:asciiTheme="minorEastAsia" w:eastAsiaTheme="minorEastAsia" w:hAnsiTheme="minorEastAsia" w:hint="eastAsia"/>
          <w:b w:val="0"/>
          <w:sz w:val="24"/>
          <w:szCs w:val="24"/>
          <w:lang w:eastAsia="zh-CN"/>
        </w:rPr>
        <w:t>1）</w:t>
      </w:r>
      <w:r w:rsidRPr="008A5029">
        <w:rPr>
          <w:rFonts w:asciiTheme="minorEastAsia" w:eastAsiaTheme="minorEastAsia" w:hAnsiTheme="minorEastAsia" w:hint="eastAsia"/>
          <w:b w:val="0"/>
          <w:spacing w:val="1"/>
          <w:sz w:val="24"/>
          <w:szCs w:val="24"/>
          <w:lang w:eastAsia="zh-CN"/>
        </w:rPr>
        <w:t>电池：</w:t>
      </w:r>
      <w:r w:rsidRPr="008A5029">
        <w:rPr>
          <w:rFonts w:asciiTheme="minorEastAsia" w:eastAsiaTheme="minorEastAsia" w:hAnsiTheme="minorEastAsia"/>
          <w:b w:val="0"/>
          <w:spacing w:val="1"/>
          <w:sz w:val="24"/>
          <w:szCs w:val="24"/>
          <w:lang w:eastAsia="zh-CN"/>
        </w:rPr>
        <w:t>3.6</w:t>
      </w:r>
      <w:r w:rsidRPr="008A5029">
        <w:rPr>
          <w:rFonts w:asciiTheme="minorEastAsia" w:eastAsiaTheme="minorEastAsia" w:hAnsiTheme="minorEastAsia"/>
          <w:b w:val="0"/>
          <w:spacing w:val="4"/>
          <w:sz w:val="24"/>
          <w:szCs w:val="24"/>
          <w:lang w:eastAsia="zh-CN"/>
        </w:rPr>
        <w:t xml:space="preserve"> </w:t>
      </w:r>
      <w:r w:rsidRPr="008A5029">
        <w:rPr>
          <w:rFonts w:asciiTheme="minorEastAsia" w:eastAsiaTheme="minorEastAsia" w:hAnsiTheme="minorEastAsia"/>
          <w:b w:val="0"/>
          <w:sz w:val="24"/>
          <w:szCs w:val="24"/>
          <w:lang w:eastAsia="zh-CN"/>
        </w:rPr>
        <w:t>V</w:t>
      </w:r>
      <w:r w:rsidRPr="008A5029">
        <w:rPr>
          <w:rFonts w:asciiTheme="minorEastAsia" w:eastAsiaTheme="minorEastAsia" w:hAnsiTheme="minorEastAsia" w:hint="eastAsia"/>
          <w:b w:val="0"/>
          <w:spacing w:val="2"/>
          <w:sz w:val="24"/>
          <w:szCs w:val="24"/>
          <w:lang w:eastAsia="zh-CN"/>
        </w:rPr>
        <w:t>可充电锂电池</w:t>
      </w:r>
    </w:p>
    <w:p w:rsidR="00053B72" w:rsidRPr="008A5029" w:rsidRDefault="00053B72" w:rsidP="00053B72">
      <w:pPr>
        <w:adjustRightInd w:val="0"/>
        <w:snapToGrid w:val="0"/>
        <w:spacing w:before="30" w:line="276" w:lineRule="auto"/>
        <w:ind w:leftChars="500" w:left="1050"/>
        <w:rPr>
          <w:rFonts w:asciiTheme="minorEastAsia" w:hAnsiTheme="minorEastAsia" w:cs="Tahoma"/>
          <w:sz w:val="24"/>
          <w:szCs w:val="24"/>
        </w:rPr>
      </w:pPr>
      <w:r w:rsidRPr="008A5029">
        <w:rPr>
          <w:rFonts w:asciiTheme="minorEastAsia" w:hAnsiTheme="minorEastAsia" w:hint="eastAsia"/>
          <w:sz w:val="24"/>
          <w:szCs w:val="24"/>
        </w:rPr>
        <w:t>2）电池寿命：</w:t>
      </w:r>
      <w:r>
        <w:rPr>
          <w:rFonts w:asciiTheme="minorEastAsia" w:hAnsiTheme="minorEastAsia" w:hint="eastAsia"/>
          <w:sz w:val="24"/>
          <w:szCs w:val="24"/>
        </w:rPr>
        <w:t>可</w:t>
      </w:r>
      <w:r w:rsidRPr="008A5029">
        <w:rPr>
          <w:rFonts w:asciiTheme="minorEastAsia" w:hAnsiTheme="minorEastAsia" w:hint="eastAsia"/>
          <w:sz w:val="24"/>
          <w:szCs w:val="24"/>
        </w:rPr>
        <w:t>连续</w:t>
      </w:r>
      <w:r>
        <w:rPr>
          <w:rFonts w:asciiTheme="minorEastAsia" w:hAnsiTheme="minorEastAsia" w:hint="eastAsia"/>
          <w:sz w:val="24"/>
          <w:szCs w:val="24"/>
        </w:rPr>
        <w:t>工作≥</w:t>
      </w:r>
      <w:r w:rsidRPr="008A5029">
        <w:rPr>
          <w:rFonts w:asciiTheme="minorEastAsia" w:hAnsiTheme="minorEastAsia" w:hint="eastAsia"/>
          <w:sz w:val="24"/>
          <w:szCs w:val="24"/>
        </w:rPr>
        <w:t>15小时</w:t>
      </w:r>
      <w:r w:rsidRPr="008A5029">
        <w:rPr>
          <w:rFonts w:asciiTheme="minorEastAsia" w:hAnsiTheme="minorEastAsia"/>
          <w:spacing w:val="3"/>
          <w:sz w:val="24"/>
          <w:szCs w:val="24"/>
        </w:rPr>
        <w:t xml:space="preserve"> </w:t>
      </w:r>
    </w:p>
    <w:p w:rsidR="00053B72" w:rsidRPr="008A5029" w:rsidRDefault="00053B72" w:rsidP="00053B72">
      <w:pPr>
        <w:adjustRightInd w:val="0"/>
        <w:snapToGrid w:val="0"/>
        <w:spacing w:before="29" w:line="276" w:lineRule="auto"/>
        <w:ind w:leftChars="500" w:left="1050"/>
        <w:rPr>
          <w:rFonts w:asciiTheme="minorEastAsia" w:hAnsiTheme="minorEastAsia"/>
          <w:sz w:val="24"/>
          <w:szCs w:val="24"/>
        </w:rPr>
      </w:pPr>
      <w:r w:rsidRPr="008A5029">
        <w:rPr>
          <w:rFonts w:asciiTheme="minorEastAsia" w:hAnsiTheme="minorEastAsia" w:hint="eastAsia"/>
          <w:sz w:val="24"/>
          <w:szCs w:val="24"/>
        </w:rPr>
        <w:t>3）充电时间：</w:t>
      </w:r>
      <w:r w:rsidRPr="008A5029">
        <w:rPr>
          <w:rFonts w:asciiTheme="minorEastAsia" w:hAnsiTheme="minorEastAsia"/>
          <w:spacing w:val="4"/>
          <w:sz w:val="24"/>
          <w:szCs w:val="24"/>
        </w:rPr>
        <w:t xml:space="preserve"> </w:t>
      </w:r>
      <w:r w:rsidRPr="008A5029">
        <w:rPr>
          <w:rFonts w:asciiTheme="minorEastAsia" w:hAnsiTheme="minorEastAsia"/>
          <w:sz w:val="24"/>
          <w:szCs w:val="24"/>
        </w:rPr>
        <w:t>4</w:t>
      </w:r>
      <w:r w:rsidRPr="008A5029">
        <w:rPr>
          <w:rFonts w:asciiTheme="minorEastAsia" w:hAnsiTheme="minorEastAsia" w:hint="eastAsia"/>
          <w:sz w:val="24"/>
          <w:szCs w:val="24"/>
        </w:rPr>
        <w:t>小时充满电</w:t>
      </w:r>
    </w:p>
    <w:p w:rsidR="00053B72" w:rsidRPr="008A5029" w:rsidRDefault="00053B72" w:rsidP="00053B72">
      <w:pPr>
        <w:pStyle w:val="aa"/>
        <w:tabs>
          <w:tab w:val="left" w:pos="1046"/>
        </w:tabs>
        <w:adjustRightInd w:val="0"/>
        <w:snapToGrid w:val="0"/>
        <w:spacing w:line="276" w:lineRule="auto"/>
        <w:ind w:left="0"/>
        <w:rPr>
          <w:rFonts w:asciiTheme="minorEastAsia" w:eastAsiaTheme="minorEastAsia" w:hAnsiTheme="minorEastAsia" w:cs="Times New Roman"/>
          <w:sz w:val="24"/>
          <w:szCs w:val="24"/>
          <w:lang w:eastAsia="zh-CN"/>
        </w:rPr>
      </w:pPr>
      <w:r>
        <w:rPr>
          <w:rFonts w:asciiTheme="minorEastAsia" w:eastAsiaTheme="minorEastAsia" w:hAnsiTheme="minorEastAsia" w:cs="Times New Roman"/>
          <w:b/>
          <w:sz w:val="24"/>
          <w:szCs w:val="24"/>
          <w:lang w:eastAsia="zh-CN"/>
        </w:rPr>
        <w:t>6</w:t>
      </w:r>
      <w:r w:rsidRPr="008A5029">
        <w:rPr>
          <w:rFonts w:asciiTheme="minorEastAsia" w:eastAsiaTheme="minorEastAsia" w:hAnsiTheme="minorEastAsia" w:cs="Times New Roman" w:hint="eastAsia"/>
          <w:sz w:val="24"/>
          <w:szCs w:val="24"/>
          <w:lang w:eastAsia="zh-CN"/>
        </w:rPr>
        <w:t>、</w:t>
      </w:r>
      <w:r w:rsidRPr="008A5029">
        <w:rPr>
          <w:rFonts w:asciiTheme="minorEastAsia" w:eastAsiaTheme="minorEastAsia" w:hAnsiTheme="minorEastAsia" w:cs="Times New Roman"/>
          <w:color w:val="231F20"/>
          <w:spacing w:val="-2"/>
          <w:w w:val="105"/>
          <w:sz w:val="24"/>
          <w:szCs w:val="24"/>
          <w:lang w:eastAsia="zh-CN"/>
        </w:rPr>
        <w:t>轻质耐用的探头，可更换探管，</w:t>
      </w:r>
      <w:r>
        <w:rPr>
          <w:rFonts w:asciiTheme="minorEastAsia" w:eastAsiaTheme="minorEastAsia" w:hAnsiTheme="minorEastAsia" w:cs="Times New Roman" w:hint="eastAsia"/>
          <w:color w:val="231F20"/>
          <w:spacing w:val="-2"/>
          <w:w w:val="105"/>
          <w:sz w:val="24"/>
          <w:szCs w:val="24"/>
          <w:lang w:eastAsia="zh-CN"/>
        </w:rPr>
        <w:t>不用</w:t>
      </w:r>
      <w:r w:rsidRPr="008A5029">
        <w:rPr>
          <w:rFonts w:asciiTheme="minorEastAsia" w:eastAsiaTheme="minorEastAsia" w:hAnsiTheme="minorEastAsia" w:cs="Times New Roman"/>
          <w:color w:val="231F20"/>
          <w:spacing w:val="-2"/>
          <w:w w:val="105"/>
          <w:sz w:val="24"/>
          <w:szCs w:val="24"/>
          <w:lang w:eastAsia="zh-CN"/>
        </w:rPr>
        <w:t>清</w:t>
      </w:r>
      <w:r>
        <w:rPr>
          <w:rFonts w:asciiTheme="minorEastAsia" w:eastAsiaTheme="minorEastAsia" w:hAnsiTheme="minorEastAsia" w:cs="Times New Roman" w:hint="eastAsia"/>
          <w:color w:val="231F20"/>
          <w:spacing w:val="-2"/>
          <w:w w:val="105"/>
          <w:sz w:val="24"/>
          <w:szCs w:val="24"/>
          <w:lang w:eastAsia="zh-CN"/>
        </w:rPr>
        <w:t>洁处理</w:t>
      </w:r>
      <w:r>
        <w:rPr>
          <w:rFonts w:asciiTheme="minorEastAsia" w:eastAsiaTheme="minorEastAsia" w:hAnsiTheme="minorEastAsia" w:cs="Times New Roman" w:hint="eastAsia"/>
          <w:sz w:val="24"/>
          <w:szCs w:val="24"/>
          <w:lang w:eastAsia="zh-CN"/>
        </w:rPr>
        <w:t>：</w:t>
      </w:r>
    </w:p>
    <w:p w:rsidR="00053B72" w:rsidRPr="008A5029" w:rsidRDefault="00053B72" w:rsidP="00053B72">
      <w:pPr>
        <w:pStyle w:val="aa"/>
        <w:tabs>
          <w:tab w:val="left" w:pos="-142"/>
        </w:tabs>
        <w:adjustRightInd w:val="0"/>
        <w:snapToGrid w:val="0"/>
        <w:spacing w:line="276" w:lineRule="auto"/>
        <w:ind w:left="0" w:firstLineChars="200" w:firstLine="480"/>
        <w:rPr>
          <w:rFonts w:asciiTheme="minorEastAsia" w:eastAsiaTheme="minorEastAsia" w:hAnsiTheme="minorEastAsia" w:cs="Times New Roman"/>
          <w:sz w:val="24"/>
          <w:szCs w:val="24"/>
          <w:lang w:eastAsia="zh-CN"/>
        </w:rPr>
      </w:pPr>
      <w:r w:rsidRPr="008A5029">
        <w:rPr>
          <w:rFonts w:asciiTheme="minorEastAsia" w:eastAsiaTheme="minorEastAsia" w:hAnsiTheme="minorEastAsia" w:cs="Times New Roman" w:hint="eastAsia"/>
          <w:sz w:val="24"/>
          <w:szCs w:val="24"/>
          <w:lang w:eastAsia="zh-CN"/>
        </w:rPr>
        <w:t>1）连接端口：HDMI</w:t>
      </w:r>
    </w:p>
    <w:p w:rsidR="00053B72" w:rsidRPr="008A5029" w:rsidRDefault="00053B72" w:rsidP="00053B72">
      <w:pPr>
        <w:pStyle w:val="aa"/>
        <w:tabs>
          <w:tab w:val="left" w:pos="0"/>
        </w:tabs>
        <w:adjustRightInd w:val="0"/>
        <w:snapToGrid w:val="0"/>
        <w:spacing w:line="276" w:lineRule="auto"/>
        <w:ind w:left="0" w:firstLineChars="200" w:firstLine="480"/>
        <w:rPr>
          <w:rFonts w:asciiTheme="minorEastAsia" w:eastAsiaTheme="minorEastAsia" w:hAnsiTheme="minorEastAsia" w:cs="Times New Roman"/>
          <w:sz w:val="24"/>
          <w:szCs w:val="24"/>
          <w:lang w:eastAsia="zh-CN"/>
        </w:rPr>
      </w:pPr>
      <w:r w:rsidRPr="008A5029">
        <w:rPr>
          <w:rFonts w:asciiTheme="minorEastAsia" w:eastAsiaTheme="minorEastAsia" w:hAnsiTheme="minorEastAsia" w:cs="Times New Roman" w:hint="eastAsia"/>
          <w:sz w:val="24"/>
          <w:szCs w:val="24"/>
          <w:lang w:eastAsia="zh-CN"/>
        </w:rPr>
        <w:t>2）一体式麦克风与接收器</w:t>
      </w:r>
    </w:p>
    <w:p w:rsidR="00053B72" w:rsidRPr="008A5029" w:rsidRDefault="00053B72" w:rsidP="00053B72">
      <w:pPr>
        <w:pStyle w:val="aa"/>
        <w:tabs>
          <w:tab w:val="left" w:pos="0"/>
        </w:tabs>
        <w:adjustRightInd w:val="0"/>
        <w:snapToGrid w:val="0"/>
        <w:spacing w:line="276" w:lineRule="auto"/>
        <w:ind w:left="0" w:firstLineChars="200" w:firstLine="480"/>
        <w:rPr>
          <w:rFonts w:asciiTheme="minorEastAsia" w:eastAsiaTheme="minorEastAsia" w:hAnsiTheme="minorEastAsia" w:cs="Times New Roman"/>
          <w:sz w:val="24"/>
          <w:szCs w:val="24"/>
          <w:lang w:eastAsia="zh-CN"/>
        </w:rPr>
      </w:pPr>
      <w:r w:rsidRPr="008A5029">
        <w:rPr>
          <w:rFonts w:asciiTheme="minorEastAsia" w:eastAsiaTheme="minorEastAsia" w:hAnsiTheme="minorEastAsia" w:cs="Times New Roman" w:hint="eastAsia"/>
          <w:sz w:val="24"/>
          <w:szCs w:val="24"/>
          <w:lang w:eastAsia="zh-CN"/>
        </w:rPr>
        <w:t>3）探头存储校准数据</w:t>
      </w:r>
    </w:p>
    <w:p w:rsidR="00053B72" w:rsidRPr="008A5029" w:rsidRDefault="00053B72" w:rsidP="00053B72">
      <w:pPr>
        <w:pStyle w:val="aa"/>
        <w:tabs>
          <w:tab w:val="left" w:pos="1046"/>
        </w:tabs>
        <w:adjustRightInd w:val="0"/>
        <w:snapToGrid w:val="0"/>
        <w:spacing w:line="276" w:lineRule="auto"/>
        <w:ind w:left="0" w:firstLineChars="200" w:firstLine="480"/>
        <w:rPr>
          <w:rFonts w:asciiTheme="minorEastAsia" w:eastAsiaTheme="minorEastAsia" w:hAnsiTheme="minorEastAsia" w:cs="Times New Roman"/>
          <w:sz w:val="24"/>
          <w:szCs w:val="24"/>
          <w:lang w:eastAsia="zh-CN"/>
        </w:rPr>
      </w:pPr>
      <w:r w:rsidRPr="008A5029">
        <w:rPr>
          <w:rFonts w:asciiTheme="minorEastAsia" w:eastAsiaTheme="minorEastAsia" w:hAnsiTheme="minorEastAsia" w:cs="Times New Roman" w:hint="eastAsia"/>
          <w:sz w:val="24"/>
          <w:szCs w:val="24"/>
          <w:lang w:eastAsia="zh-CN"/>
        </w:rPr>
        <w:t>4）麦克风噪音：-20 dB SPL @2 kHz (1 Hz 带宽), -13 dB SPL @ 1 kHz (1 Hz 带宽)</w:t>
      </w:r>
    </w:p>
    <w:p w:rsidR="00053B72" w:rsidRPr="008A5029" w:rsidRDefault="00053B72" w:rsidP="00053B72">
      <w:pPr>
        <w:pStyle w:val="5"/>
        <w:adjustRightInd w:val="0"/>
        <w:snapToGrid w:val="0"/>
        <w:spacing w:line="276" w:lineRule="auto"/>
        <w:ind w:left="0"/>
        <w:rPr>
          <w:rFonts w:asciiTheme="minorEastAsia" w:eastAsiaTheme="minorEastAsia" w:hAnsiTheme="minorEastAsia"/>
          <w:b w:val="0"/>
          <w:bCs w:val="0"/>
          <w:sz w:val="24"/>
          <w:szCs w:val="24"/>
          <w:lang w:eastAsia="zh-CN"/>
        </w:rPr>
      </w:pPr>
      <w:r>
        <w:rPr>
          <w:rFonts w:asciiTheme="minorEastAsia" w:eastAsiaTheme="minorEastAsia" w:hAnsiTheme="minorEastAsia"/>
          <w:b w:val="0"/>
          <w:sz w:val="24"/>
          <w:szCs w:val="24"/>
          <w:lang w:eastAsia="zh-CN"/>
        </w:rPr>
        <w:t>7</w:t>
      </w:r>
      <w:r w:rsidRPr="008A5029">
        <w:rPr>
          <w:rFonts w:asciiTheme="minorEastAsia" w:eastAsiaTheme="minorEastAsia" w:hAnsiTheme="minorEastAsia" w:hint="eastAsia"/>
          <w:b w:val="0"/>
          <w:sz w:val="24"/>
          <w:szCs w:val="24"/>
          <w:lang w:eastAsia="zh-CN"/>
        </w:rPr>
        <w:t>、数据存储：</w:t>
      </w:r>
    </w:p>
    <w:p w:rsidR="00053B72" w:rsidRPr="008A5029" w:rsidRDefault="00053B72" w:rsidP="00053B72">
      <w:pPr>
        <w:adjustRightInd w:val="0"/>
        <w:snapToGrid w:val="0"/>
        <w:spacing w:before="20" w:line="276" w:lineRule="auto"/>
        <w:ind w:leftChars="500" w:left="1050"/>
        <w:rPr>
          <w:rFonts w:asciiTheme="minorEastAsia" w:hAnsiTheme="minorEastAsia" w:cs="Tahoma"/>
          <w:sz w:val="24"/>
          <w:szCs w:val="24"/>
        </w:rPr>
      </w:pPr>
      <w:r w:rsidRPr="008A5029">
        <w:rPr>
          <w:rFonts w:asciiTheme="minorEastAsia" w:hAnsiTheme="minorEastAsia" w:hint="eastAsia"/>
          <w:spacing w:val="-4"/>
          <w:sz w:val="24"/>
          <w:szCs w:val="24"/>
        </w:rPr>
        <w:t>1）测试内存：主机可存储</w:t>
      </w:r>
      <w:r>
        <w:rPr>
          <w:rFonts w:asciiTheme="minorEastAsia" w:hAnsiTheme="minorEastAsia" w:hint="eastAsia"/>
          <w:spacing w:val="-4"/>
          <w:sz w:val="24"/>
          <w:szCs w:val="24"/>
        </w:rPr>
        <w:t>≥</w:t>
      </w:r>
      <w:r w:rsidRPr="008A5029">
        <w:rPr>
          <w:rFonts w:asciiTheme="minorEastAsia" w:hAnsiTheme="minorEastAsia"/>
          <w:sz w:val="24"/>
          <w:szCs w:val="24"/>
        </w:rPr>
        <w:t>250</w:t>
      </w:r>
      <w:r w:rsidRPr="008A5029">
        <w:rPr>
          <w:rFonts w:asciiTheme="minorEastAsia" w:hAnsiTheme="minorEastAsia" w:hint="eastAsia"/>
          <w:sz w:val="24"/>
          <w:szCs w:val="24"/>
        </w:rPr>
        <w:t>次测试</w:t>
      </w:r>
    </w:p>
    <w:p w:rsidR="00053B72" w:rsidRPr="008A5029" w:rsidRDefault="00053B72" w:rsidP="00053B72">
      <w:pPr>
        <w:adjustRightInd w:val="0"/>
        <w:snapToGrid w:val="0"/>
        <w:spacing w:before="29" w:line="276" w:lineRule="auto"/>
        <w:ind w:leftChars="501" w:left="1052" w:rightChars="2" w:right="4"/>
        <w:rPr>
          <w:rFonts w:asciiTheme="minorEastAsia" w:hAnsiTheme="minorEastAsia" w:cs="Tahoma"/>
          <w:sz w:val="24"/>
          <w:szCs w:val="24"/>
        </w:rPr>
      </w:pPr>
      <w:r w:rsidRPr="008A5029">
        <w:rPr>
          <w:rFonts w:asciiTheme="minorEastAsia" w:hAnsiTheme="minorEastAsia" w:hint="eastAsia"/>
          <w:sz w:val="24"/>
          <w:szCs w:val="24"/>
        </w:rPr>
        <w:t>2）病人姓名：主机上显示病人姓名</w:t>
      </w:r>
    </w:p>
    <w:p w:rsidR="00053B72" w:rsidRDefault="00053B72" w:rsidP="00053B72">
      <w:pPr>
        <w:adjustRightInd w:val="0"/>
        <w:snapToGrid w:val="0"/>
        <w:spacing w:before="30" w:line="276" w:lineRule="auto"/>
        <w:ind w:leftChars="501" w:left="1052"/>
        <w:rPr>
          <w:rFonts w:asciiTheme="minorEastAsia" w:hAnsiTheme="minorEastAsia"/>
          <w:sz w:val="24"/>
          <w:szCs w:val="24"/>
        </w:rPr>
      </w:pPr>
      <w:r w:rsidRPr="008A5029">
        <w:rPr>
          <w:rFonts w:asciiTheme="minorEastAsia" w:hAnsiTheme="minorEastAsia" w:hint="eastAsia"/>
          <w:sz w:val="24"/>
          <w:szCs w:val="24"/>
        </w:rPr>
        <w:t>3）数据库软件：测试报告输出为</w:t>
      </w:r>
      <w:r w:rsidRPr="008A5029">
        <w:rPr>
          <w:rFonts w:asciiTheme="minorEastAsia" w:hAnsiTheme="minorEastAsia"/>
          <w:spacing w:val="4"/>
          <w:sz w:val="24"/>
          <w:szCs w:val="24"/>
        </w:rPr>
        <w:t xml:space="preserve"> </w:t>
      </w:r>
      <w:r w:rsidRPr="008A5029">
        <w:rPr>
          <w:rFonts w:asciiTheme="minorEastAsia" w:hAnsiTheme="minorEastAsia"/>
          <w:spacing w:val="-6"/>
          <w:sz w:val="24"/>
          <w:szCs w:val="24"/>
        </w:rPr>
        <w:t>PDF</w:t>
      </w:r>
      <w:r w:rsidRPr="008A5029">
        <w:rPr>
          <w:rFonts w:asciiTheme="minorEastAsia" w:hAnsiTheme="minorEastAsia"/>
          <w:spacing w:val="-7"/>
          <w:sz w:val="24"/>
          <w:szCs w:val="24"/>
        </w:rPr>
        <w:t>,</w:t>
      </w:r>
      <w:r w:rsidRPr="008A5029">
        <w:rPr>
          <w:rFonts w:asciiTheme="minorEastAsia" w:hAnsiTheme="minorEastAsia"/>
          <w:spacing w:val="5"/>
          <w:sz w:val="24"/>
          <w:szCs w:val="24"/>
        </w:rPr>
        <w:t xml:space="preserve"> </w:t>
      </w:r>
      <w:r w:rsidRPr="008A5029">
        <w:rPr>
          <w:rFonts w:asciiTheme="minorEastAsia" w:hAnsiTheme="minorEastAsia"/>
          <w:spacing w:val="-6"/>
          <w:sz w:val="24"/>
          <w:szCs w:val="24"/>
        </w:rPr>
        <w:t>R</w:t>
      </w:r>
      <w:r w:rsidRPr="008A5029">
        <w:rPr>
          <w:rFonts w:asciiTheme="minorEastAsia" w:hAnsiTheme="minorEastAsia"/>
          <w:spacing w:val="-7"/>
          <w:sz w:val="24"/>
          <w:szCs w:val="24"/>
        </w:rPr>
        <w:t>T</w:t>
      </w:r>
      <w:r w:rsidRPr="008A5029">
        <w:rPr>
          <w:rFonts w:asciiTheme="minorEastAsia" w:hAnsiTheme="minorEastAsia"/>
          <w:spacing w:val="-6"/>
          <w:sz w:val="24"/>
          <w:szCs w:val="24"/>
        </w:rPr>
        <w:t>F</w:t>
      </w:r>
      <w:r w:rsidRPr="008A5029">
        <w:rPr>
          <w:rFonts w:asciiTheme="minorEastAsia" w:hAnsiTheme="minorEastAsia"/>
          <w:spacing w:val="-7"/>
          <w:sz w:val="24"/>
          <w:szCs w:val="24"/>
        </w:rPr>
        <w:t>,</w:t>
      </w:r>
      <w:r w:rsidRPr="008A5029">
        <w:rPr>
          <w:rFonts w:asciiTheme="minorEastAsia" w:hAnsiTheme="minorEastAsia"/>
          <w:spacing w:val="5"/>
          <w:sz w:val="24"/>
          <w:szCs w:val="24"/>
        </w:rPr>
        <w:t xml:space="preserve"> </w:t>
      </w:r>
      <w:r w:rsidRPr="008A5029">
        <w:rPr>
          <w:rFonts w:asciiTheme="minorEastAsia" w:hAnsiTheme="minorEastAsia" w:hint="eastAsia"/>
          <w:sz w:val="24"/>
          <w:szCs w:val="24"/>
        </w:rPr>
        <w:t>及影像文件</w:t>
      </w:r>
    </w:p>
    <w:p w:rsidR="00053B72" w:rsidRPr="00716A4C" w:rsidRDefault="00053B72" w:rsidP="00053B72">
      <w:pPr>
        <w:rPr>
          <w:rFonts w:ascii="宋体" w:hAnsi="宋体" w:cs="宋体"/>
          <w:kern w:val="0"/>
          <w:sz w:val="24"/>
          <w:szCs w:val="24"/>
        </w:rPr>
      </w:pPr>
      <w:r>
        <w:rPr>
          <w:rFonts w:asciiTheme="minorEastAsia" w:hAnsiTheme="minorEastAsia"/>
          <w:b/>
          <w:sz w:val="24"/>
          <w:szCs w:val="24"/>
        </w:rPr>
        <w:t>8</w:t>
      </w:r>
      <w:r w:rsidRPr="008A5029">
        <w:rPr>
          <w:rFonts w:asciiTheme="minorEastAsia" w:hAnsiTheme="minorEastAsia" w:hint="eastAsia"/>
          <w:color w:val="231F20"/>
          <w:spacing w:val="-1"/>
          <w:w w:val="105"/>
          <w:sz w:val="24"/>
          <w:szCs w:val="24"/>
        </w:rPr>
        <w:t>、</w:t>
      </w:r>
      <w:r w:rsidRPr="00716A4C">
        <w:rPr>
          <w:rFonts w:ascii="宋体" w:hAnsi="宋体" w:cs="宋体"/>
          <w:kern w:val="0"/>
          <w:sz w:val="24"/>
          <w:szCs w:val="24"/>
        </w:rPr>
        <w:t>自动启动：插入探头，检查探头密封性和稳定性，检查为可接受和稳定后，开始耳内校准，然后自动开始测试</w:t>
      </w:r>
      <w:r w:rsidRPr="00716A4C">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全过程在</w:t>
      </w:r>
      <w:r>
        <w:rPr>
          <w:rFonts w:ascii="宋体" w:hAnsi="宋体" w:cs="宋体" w:hint="eastAsia"/>
          <w:kern w:val="0"/>
          <w:sz w:val="24"/>
          <w:szCs w:val="24"/>
        </w:rPr>
        <w:t>1</w:t>
      </w:r>
      <w:r>
        <w:rPr>
          <w:rFonts w:ascii="宋体" w:hAnsi="宋体" w:cs="宋体" w:hint="eastAsia"/>
          <w:kern w:val="0"/>
          <w:sz w:val="24"/>
          <w:szCs w:val="24"/>
        </w:rPr>
        <w:t>秒内完成</w:t>
      </w:r>
      <w:r>
        <w:rPr>
          <w:rFonts w:ascii="宋体" w:hAnsi="宋体" w:cs="宋体" w:hint="eastAsia"/>
          <w:kern w:val="0"/>
          <w:sz w:val="24"/>
          <w:szCs w:val="24"/>
        </w:rPr>
        <w:t>.</w:t>
      </w:r>
    </w:p>
    <w:p w:rsidR="00053B72" w:rsidRPr="008A5029" w:rsidRDefault="00053B72" w:rsidP="00053B72">
      <w:pPr>
        <w:pStyle w:val="aa"/>
        <w:tabs>
          <w:tab w:val="left" w:pos="1046"/>
        </w:tabs>
        <w:adjustRightInd w:val="0"/>
        <w:snapToGrid w:val="0"/>
        <w:spacing w:line="276" w:lineRule="auto"/>
        <w:ind w:left="0" w:rightChars="-27" w:right="-57"/>
        <w:rPr>
          <w:rFonts w:asciiTheme="minorEastAsia" w:eastAsiaTheme="minorEastAsia" w:hAnsiTheme="minorEastAsia" w:cs="Times New Roman"/>
          <w:sz w:val="24"/>
          <w:szCs w:val="24"/>
          <w:lang w:eastAsia="zh-CN"/>
        </w:rPr>
      </w:pPr>
      <w:r>
        <w:rPr>
          <w:rFonts w:asciiTheme="minorEastAsia" w:eastAsiaTheme="minorEastAsia" w:hAnsiTheme="minorEastAsia" w:cs="Times New Roman"/>
          <w:color w:val="231F20"/>
          <w:spacing w:val="-1"/>
          <w:w w:val="105"/>
          <w:sz w:val="24"/>
          <w:szCs w:val="24"/>
          <w:lang w:eastAsia="zh-CN"/>
        </w:rPr>
        <w:t>9</w:t>
      </w:r>
      <w:r w:rsidRPr="008A5029">
        <w:rPr>
          <w:rFonts w:asciiTheme="minorEastAsia" w:eastAsiaTheme="minorEastAsia" w:hAnsiTheme="minorEastAsia" w:cs="Times New Roman" w:hint="eastAsia"/>
          <w:color w:val="231F20"/>
          <w:spacing w:val="-1"/>
          <w:w w:val="105"/>
          <w:sz w:val="24"/>
          <w:szCs w:val="24"/>
          <w:lang w:eastAsia="zh-CN"/>
        </w:rPr>
        <w:t>、</w:t>
      </w:r>
      <w:r w:rsidRPr="008A5029">
        <w:rPr>
          <w:rFonts w:asciiTheme="minorEastAsia" w:eastAsiaTheme="minorEastAsia" w:hAnsiTheme="minorEastAsia" w:cs="Times New Roman"/>
          <w:color w:val="231F20"/>
          <w:spacing w:val="-1"/>
          <w:w w:val="105"/>
          <w:sz w:val="24"/>
          <w:szCs w:val="24"/>
          <w:lang w:eastAsia="zh-CN"/>
        </w:rPr>
        <w:t>耳塞：以颜色区分尺寸规格，适合3-15毫米直径的外耳道</w:t>
      </w:r>
    </w:p>
    <w:p w:rsidR="00053B72" w:rsidRPr="008A5029" w:rsidRDefault="00053B72" w:rsidP="00053B72">
      <w:pPr>
        <w:pStyle w:val="aa"/>
        <w:tabs>
          <w:tab w:val="left" w:pos="1046"/>
        </w:tabs>
        <w:adjustRightInd w:val="0"/>
        <w:snapToGrid w:val="0"/>
        <w:spacing w:before="36" w:line="276" w:lineRule="auto"/>
        <w:ind w:left="0" w:rightChars="341" w:right="716"/>
        <w:rPr>
          <w:rFonts w:asciiTheme="minorEastAsia" w:eastAsiaTheme="minorEastAsia" w:hAnsiTheme="minorEastAsia" w:cs="Times New Roman"/>
          <w:sz w:val="24"/>
          <w:szCs w:val="24"/>
          <w:lang w:eastAsia="zh-CN"/>
        </w:rPr>
      </w:pPr>
      <w:r>
        <w:rPr>
          <w:rFonts w:asciiTheme="minorEastAsia" w:eastAsiaTheme="minorEastAsia" w:hAnsiTheme="minorEastAsia" w:cs="Times New Roman"/>
          <w:b/>
          <w:sz w:val="24"/>
          <w:szCs w:val="24"/>
          <w:lang w:eastAsia="zh-CN"/>
        </w:rPr>
        <w:t>10</w:t>
      </w:r>
      <w:r w:rsidRPr="008A5029">
        <w:rPr>
          <w:rFonts w:asciiTheme="minorEastAsia" w:eastAsiaTheme="minorEastAsia" w:hAnsiTheme="minorEastAsia" w:cs="Times New Roman" w:hint="eastAsia"/>
          <w:sz w:val="24"/>
          <w:szCs w:val="24"/>
          <w:lang w:eastAsia="zh-CN"/>
        </w:rPr>
        <w:t>、</w:t>
      </w:r>
      <w:r w:rsidRPr="008A5029">
        <w:rPr>
          <w:rFonts w:asciiTheme="minorEastAsia" w:eastAsiaTheme="minorEastAsia" w:hAnsiTheme="minorEastAsia" w:cs="Times New Roman" w:hint="eastAsia"/>
          <w:color w:val="231F20"/>
          <w:spacing w:val="-1"/>
          <w:w w:val="105"/>
          <w:sz w:val="24"/>
          <w:szCs w:val="24"/>
          <w:lang w:eastAsia="zh-CN"/>
        </w:rPr>
        <w:t>中文操作界面</w:t>
      </w:r>
      <w:r>
        <w:rPr>
          <w:rFonts w:asciiTheme="minorEastAsia" w:eastAsiaTheme="minorEastAsia" w:hAnsiTheme="minorEastAsia" w:cs="Times New Roman" w:hint="eastAsia"/>
          <w:color w:val="231F20"/>
          <w:spacing w:val="-1"/>
          <w:w w:val="105"/>
          <w:sz w:val="24"/>
          <w:szCs w:val="24"/>
          <w:lang w:eastAsia="zh-CN"/>
        </w:rPr>
        <w:t>,另外可选择</w:t>
      </w:r>
      <w:r w:rsidRPr="008A5029">
        <w:rPr>
          <w:rFonts w:asciiTheme="minorEastAsia" w:eastAsiaTheme="minorEastAsia" w:hAnsiTheme="minorEastAsia" w:cs="Times New Roman"/>
          <w:color w:val="231F20"/>
          <w:spacing w:val="-1"/>
          <w:w w:val="105"/>
          <w:sz w:val="24"/>
          <w:szCs w:val="24"/>
          <w:lang w:eastAsia="zh-CN"/>
        </w:rPr>
        <w:t>10种操作语言</w:t>
      </w:r>
      <w:r>
        <w:rPr>
          <w:rFonts w:asciiTheme="minorEastAsia" w:eastAsiaTheme="minorEastAsia" w:hAnsiTheme="minorEastAsia" w:cs="Times New Roman" w:hint="eastAsia"/>
          <w:color w:val="231F20"/>
          <w:spacing w:val="-1"/>
          <w:w w:val="105"/>
          <w:sz w:val="24"/>
          <w:szCs w:val="24"/>
          <w:lang w:eastAsia="zh-CN"/>
        </w:rPr>
        <w:t>.</w:t>
      </w:r>
    </w:p>
    <w:p w:rsidR="00053B72" w:rsidRDefault="00053B72" w:rsidP="00053B72">
      <w:pPr>
        <w:pStyle w:val="aa"/>
        <w:tabs>
          <w:tab w:val="left" w:pos="1046"/>
        </w:tabs>
        <w:adjustRightInd w:val="0"/>
        <w:snapToGrid w:val="0"/>
        <w:spacing w:before="36" w:line="276" w:lineRule="auto"/>
        <w:ind w:left="1" w:rightChars="341" w:right="716"/>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11</w:t>
      </w:r>
      <w:r w:rsidRPr="008A5029">
        <w:rPr>
          <w:rFonts w:asciiTheme="minorEastAsia" w:eastAsiaTheme="minorEastAsia" w:hAnsiTheme="minorEastAsia" w:cs="Times New Roman" w:hint="eastAsia"/>
          <w:sz w:val="24"/>
          <w:szCs w:val="24"/>
          <w:lang w:eastAsia="zh-CN"/>
        </w:rPr>
        <w:t>、</w:t>
      </w:r>
      <w:r w:rsidRPr="008A5029">
        <w:rPr>
          <w:rFonts w:asciiTheme="minorEastAsia" w:eastAsiaTheme="minorEastAsia" w:hAnsiTheme="minorEastAsia" w:cs="Times New Roman"/>
          <w:sz w:val="24"/>
          <w:szCs w:val="24"/>
          <w:lang w:eastAsia="zh-CN"/>
        </w:rPr>
        <w:t>自动分析结果：通过、转诊、未密封、噪声</w:t>
      </w:r>
      <w:r>
        <w:rPr>
          <w:rFonts w:asciiTheme="minorEastAsia" w:eastAsiaTheme="minorEastAsia" w:hAnsiTheme="minorEastAsia" w:cs="Times New Roman" w:hint="eastAsia"/>
          <w:sz w:val="24"/>
          <w:szCs w:val="24"/>
          <w:lang w:eastAsia="zh-CN"/>
        </w:rPr>
        <w:t>.</w:t>
      </w:r>
    </w:p>
    <w:p w:rsidR="00053B72" w:rsidRPr="00716A4C" w:rsidRDefault="00053B72" w:rsidP="00053B72">
      <w:pPr>
        <w:widowControl/>
        <w:jc w:val="left"/>
        <w:rPr>
          <w:rFonts w:ascii="宋体" w:hAnsi="宋体" w:cs="宋体"/>
          <w:kern w:val="0"/>
          <w:sz w:val="24"/>
          <w:szCs w:val="24"/>
        </w:rPr>
      </w:pPr>
      <w:r>
        <w:rPr>
          <w:rFonts w:asciiTheme="minorEastAsia" w:hAnsiTheme="minorEastAsia"/>
          <w:sz w:val="24"/>
          <w:szCs w:val="24"/>
        </w:rPr>
        <w:lastRenderedPageBreak/>
        <w:t>12</w:t>
      </w:r>
      <w:r w:rsidRPr="008A5029">
        <w:rPr>
          <w:rFonts w:asciiTheme="minorEastAsia" w:hAnsiTheme="minorEastAsia" w:hint="eastAsia"/>
          <w:sz w:val="24"/>
          <w:szCs w:val="24"/>
        </w:rPr>
        <w:t>、</w:t>
      </w:r>
      <w:r w:rsidRPr="00716A4C">
        <w:rPr>
          <w:rFonts w:ascii="宋体" w:hAnsi="宋体" w:cs="宋体"/>
          <w:kern w:val="0"/>
          <w:sz w:val="24"/>
          <w:szCs w:val="24"/>
        </w:rPr>
        <w:t>优化</w:t>
      </w:r>
      <w:r>
        <w:rPr>
          <w:rFonts w:ascii="宋体" w:hAnsi="宋体" w:cs="宋体"/>
          <w:kern w:val="0"/>
          <w:sz w:val="24"/>
          <w:szCs w:val="24"/>
        </w:rPr>
        <w:t>不同背景噪声环境下的信号取样过程。降低转诊率，使数据收集更快速</w:t>
      </w:r>
      <w:r>
        <w:rPr>
          <w:rFonts w:ascii="宋体" w:hAnsi="宋体" w:cs="宋体" w:hint="eastAsia"/>
          <w:kern w:val="0"/>
          <w:sz w:val="24"/>
          <w:szCs w:val="24"/>
        </w:rPr>
        <w:t>.</w:t>
      </w:r>
    </w:p>
    <w:p w:rsidR="00053B72" w:rsidRDefault="00053B72" w:rsidP="00053B72">
      <w:pPr>
        <w:pStyle w:val="aa"/>
        <w:tabs>
          <w:tab w:val="left" w:pos="1046"/>
        </w:tabs>
        <w:adjustRightInd w:val="0"/>
        <w:snapToGrid w:val="0"/>
        <w:spacing w:before="36" w:line="276" w:lineRule="auto"/>
        <w:ind w:left="1" w:rightChars="341" w:right="716"/>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13</w:t>
      </w:r>
      <w:r w:rsidRPr="008A5029">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可连接电脑,传输及打印数据.</w:t>
      </w:r>
    </w:p>
    <w:tbl>
      <w:tblPr>
        <w:tblStyle w:val="ac"/>
        <w:tblW w:w="0" w:type="auto"/>
        <w:tblInd w:w="1" w:type="dxa"/>
        <w:tblLook w:val="04A0" w:firstRow="1" w:lastRow="0" w:firstColumn="1" w:lastColumn="0" w:noHBand="0" w:noVBand="1"/>
      </w:tblPr>
      <w:tblGrid>
        <w:gridCol w:w="4150"/>
        <w:gridCol w:w="4145"/>
      </w:tblGrid>
      <w:tr w:rsidR="00053B72" w:rsidTr="006C3F67">
        <w:tc>
          <w:tcPr>
            <w:tcW w:w="4261" w:type="dxa"/>
          </w:tcPr>
          <w:p w:rsid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配置</w:t>
            </w:r>
          </w:p>
        </w:tc>
        <w:tc>
          <w:tcPr>
            <w:tcW w:w="4260" w:type="dxa"/>
          </w:tcPr>
          <w:p w:rsid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数量</w:t>
            </w:r>
          </w:p>
        </w:tc>
      </w:tr>
      <w:tr w:rsidR="00053B72" w:rsidTr="006C3F67">
        <w:tc>
          <w:tcPr>
            <w:tcW w:w="4261"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手持主机</w:t>
            </w:r>
          </w:p>
        </w:tc>
        <w:tc>
          <w:tcPr>
            <w:tcW w:w="4260"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1台</w:t>
            </w:r>
          </w:p>
        </w:tc>
      </w:tr>
      <w:tr w:rsidR="00053B72" w:rsidTr="006C3F67">
        <w:tc>
          <w:tcPr>
            <w:tcW w:w="4261"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探头</w:t>
            </w:r>
          </w:p>
        </w:tc>
        <w:tc>
          <w:tcPr>
            <w:tcW w:w="4260"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1个</w:t>
            </w:r>
          </w:p>
        </w:tc>
      </w:tr>
      <w:tr w:rsidR="00053B72" w:rsidTr="006C3F67">
        <w:tc>
          <w:tcPr>
            <w:tcW w:w="4261"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5968EE">
              <w:rPr>
                <w:rFonts w:asciiTheme="minorEastAsia" w:eastAsiaTheme="minorEastAsia" w:hAnsiTheme="minorEastAsia" w:hint="eastAsia"/>
                <w:color w:val="000000"/>
                <w:lang w:eastAsia="zh-CN"/>
              </w:rPr>
              <w:t>耳塞套装（每款5个）</w:t>
            </w:r>
          </w:p>
        </w:tc>
        <w:tc>
          <w:tcPr>
            <w:tcW w:w="4260"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1个</w:t>
            </w:r>
          </w:p>
        </w:tc>
      </w:tr>
      <w:tr w:rsidR="00053B72" w:rsidTr="006C3F67">
        <w:tc>
          <w:tcPr>
            <w:tcW w:w="4261" w:type="dxa"/>
          </w:tcPr>
          <w:p w:rsidR="00053B72" w:rsidRPr="00053B72" w:rsidRDefault="00053B72" w:rsidP="00053B72">
            <w:pPr>
              <w:pStyle w:val="aa"/>
              <w:tabs>
                <w:tab w:val="left" w:pos="1046"/>
              </w:tabs>
              <w:adjustRightInd w:val="0"/>
              <w:snapToGrid w:val="0"/>
              <w:spacing w:before="0" w:line="276" w:lineRule="auto"/>
              <w:ind w:left="0"/>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USB A/Micro-B连接线</w:t>
            </w:r>
          </w:p>
        </w:tc>
        <w:tc>
          <w:tcPr>
            <w:tcW w:w="4260" w:type="dxa"/>
          </w:tcPr>
          <w:p w:rsidR="00053B72" w:rsidRPr="00053B72" w:rsidRDefault="00053B72" w:rsidP="00053B72">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1条</w:t>
            </w:r>
          </w:p>
        </w:tc>
      </w:tr>
      <w:tr w:rsidR="00053B72" w:rsidTr="006C3F67">
        <w:tc>
          <w:tcPr>
            <w:tcW w:w="4261"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5968EE">
              <w:rPr>
                <w:rFonts w:asciiTheme="minorEastAsia" w:eastAsiaTheme="minorEastAsia" w:hAnsiTheme="minorEastAsia" w:hint="eastAsia"/>
                <w:color w:val="000000"/>
                <w:lang w:eastAsia="zh-CN"/>
              </w:rPr>
              <w:t>电源适配器及电源线</w:t>
            </w:r>
          </w:p>
        </w:tc>
        <w:tc>
          <w:tcPr>
            <w:tcW w:w="4260"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1条</w:t>
            </w:r>
          </w:p>
        </w:tc>
      </w:tr>
      <w:tr w:rsidR="00053B72" w:rsidTr="006C3F67">
        <w:tc>
          <w:tcPr>
            <w:tcW w:w="4261"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5968EE">
              <w:rPr>
                <w:rFonts w:asciiTheme="minorEastAsia" w:eastAsiaTheme="minorEastAsia" w:hAnsiTheme="minorEastAsia" w:hint="eastAsia"/>
                <w:color w:val="000000"/>
                <w:lang w:eastAsia="zh-CN"/>
              </w:rPr>
              <w:t>用户操作手册</w:t>
            </w:r>
          </w:p>
        </w:tc>
        <w:tc>
          <w:tcPr>
            <w:tcW w:w="4260" w:type="dxa"/>
          </w:tcPr>
          <w:p w:rsidR="00053B72" w:rsidRPr="00053B72" w:rsidRDefault="00053B72" w:rsidP="006C3F67">
            <w:pPr>
              <w:pStyle w:val="aa"/>
              <w:tabs>
                <w:tab w:val="left" w:pos="1046"/>
              </w:tabs>
              <w:adjustRightInd w:val="0"/>
              <w:snapToGrid w:val="0"/>
              <w:spacing w:before="36" w:line="276" w:lineRule="auto"/>
              <w:ind w:left="0" w:rightChars="341" w:right="716"/>
              <w:rPr>
                <w:rFonts w:asciiTheme="minorEastAsia" w:eastAsiaTheme="minorEastAsia" w:hAnsiTheme="minorEastAsia"/>
                <w:color w:val="000000"/>
                <w:lang w:eastAsia="zh-CN"/>
              </w:rPr>
            </w:pPr>
            <w:r w:rsidRPr="00053B72">
              <w:rPr>
                <w:rFonts w:asciiTheme="minorEastAsia" w:eastAsiaTheme="minorEastAsia" w:hAnsiTheme="minorEastAsia" w:hint="eastAsia"/>
                <w:color w:val="000000"/>
                <w:lang w:eastAsia="zh-CN"/>
              </w:rPr>
              <w:t>1本</w:t>
            </w:r>
          </w:p>
        </w:tc>
      </w:tr>
    </w:tbl>
    <w:p w:rsidR="00053B72" w:rsidRPr="00DF4FA5" w:rsidRDefault="00053B72" w:rsidP="00DF4FA5">
      <w:pPr>
        <w:rPr>
          <w:rFonts w:hint="eastAsia"/>
          <w:b/>
          <w:bCs/>
          <w:sz w:val="32"/>
        </w:rPr>
      </w:pPr>
    </w:p>
    <w:p w:rsidR="00DF4FA5" w:rsidRPr="00DF4FA5" w:rsidRDefault="00DF4FA5" w:rsidP="00BB54C7">
      <w:pPr>
        <w:widowControl/>
        <w:rPr>
          <w:b/>
        </w:rPr>
      </w:pPr>
      <w:r w:rsidRPr="00DF4FA5">
        <w:rPr>
          <w:rFonts w:hint="eastAsia"/>
          <w:b/>
        </w:rPr>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4、提供≥3年的免费保修期，在此期间内非人为损坏由供应商负责免费维修或更换。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DE" w:rsidRDefault="009004DE" w:rsidP="00B40A5E">
      <w:r>
        <w:separator/>
      </w:r>
    </w:p>
  </w:endnote>
  <w:endnote w:type="continuationSeparator" w:id="0">
    <w:p w:rsidR="009004DE" w:rsidRDefault="009004DE"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DE" w:rsidRDefault="009004DE" w:rsidP="00B40A5E">
      <w:r>
        <w:separator/>
      </w:r>
    </w:p>
  </w:footnote>
  <w:footnote w:type="continuationSeparator" w:id="0">
    <w:p w:rsidR="009004DE" w:rsidRDefault="009004DE"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5CF7"/>
    <w:multiLevelType w:val="hybridMultilevel"/>
    <w:tmpl w:val="D67CF1BA"/>
    <w:lvl w:ilvl="0" w:tplc="F2D43C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053B72"/>
    <w:rsid w:val="00157C90"/>
    <w:rsid w:val="001666C2"/>
    <w:rsid w:val="003216E9"/>
    <w:rsid w:val="00443D7B"/>
    <w:rsid w:val="005224CA"/>
    <w:rsid w:val="00532039"/>
    <w:rsid w:val="00601ACD"/>
    <w:rsid w:val="00816102"/>
    <w:rsid w:val="009004DE"/>
    <w:rsid w:val="00926FB9"/>
    <w:rsid w:val="00B40A5E"/>
    <w:rsid w:val="00BB41EA"/>
    <w:rsid w:val="00BB54C7"/>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A66AA"/>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1"/>
    <w:qFormat/>
    <w:rsid w:val="00053B72"/>
    <w:pPr>
      <w:spacing w:before="91"/>
      <w:ind w:left="540"/>
      <w:jc w:val="left"/>
      <w:outlineLvl w:val="4"/>
    </w:pPr>
    <w:rPr>
      <w:rFonts w:ascii="Arial" w:eastAsia="Arial" w:hAnsi="Arial" w:cs="Times New Roman"/>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 w:type="character" w:customStyle="1" w:styleId="50">
    <w:name w:val="标题 5 字符"/>
    <w:basedOn w:val="a0"/>
    <w:link w:val="5"/>
    <w:uiPriority w:val="1"/>
    <w:rsid w:val="00053B72"/>
    <w:rPr>
      <w:rFonts w:ascii="Arial" w:eastAsia="Arial" w:hAnsi="Arial" w:cs="Times New Roman"/>
      <w:b/>
      <w:bCs/>
      <w:kern w:val="0"/>
      <w:sz w:val="18"/>
      <w:szCs w:val="18"/>
      <w:lang w:eastAsia="en-US"/>
    </w:rPr>
  </w:style>
  <w:style w:type="paragraph" w:styleId="a9">
    <w:name w:val="List Paragraph"/>
    <w:basedOn w:val="a"/>
    <w:uiPriority w:val="34"/>
    <w:qFormat/>
    <w:rsid w:val="00053B72"/>
    <w:pPr>
      <w:ind w:firstLineChars="200" w:firstLine="420"/>
    </w:pPr>
    <w:rPr>
      <w:rFonts w:ascii="Times New Roman" w:eastAsia="宋体" w:hAnsi="Times New Roman" w:cs="Times New Roman"/>
      <w:szCs w:val="20"/>
    </w:rPr>
  </w:style>
  <w:style w:type="paragraph" w:styleId="aa">
    <w:name w:val="Body Text"/>
    <w:basedOn w:val="a"/>
    <w:link w:val="ab"/>
    <w:uiPriority w:val="1"/>
    <w:qFormat/>
    <w:rsid w:val="00053B72"/>
    <w:pPr>
      <w:spacing w:before="72"/>
      <w:ind w:left="1045"/>
      <w:jc w:val="left"/>
    </w:pPr>
    <w:rPr>
      <w:rFonts w:ascii="Arial" w:eastAsia="Arial" w:hAnsi="Arial"/>
      <w:kern w:val="0"/>
      <w:sz w:val="18"/>
      <w:szCs w:val="18"/>
      <w:lang w:eastAsia="en-US"/>
    </w:rPr>
  </w:style>
  <w:style w:type="character" w:customStyle="1" w:styleId="ab">
    <w:name w:val="正文文本 字符"/>
    <w:basedOn w:val="a0"/>
    <w:link w:val="aa"/>
    <w:uiPriority w:val="1"/>
    <w:rsid w:val="00053B72"/>
    <w:rPr>
      <w:rFonts w:ascii="Arial" w:eastAsia="Arial" w:hAnsi="Arial"/>
      <w:kern w:val="0"/>
      <w:sz w:val="18"/>
      <w:szCs w:val="18"/>
      <w:lang w:eastAsia="en-US"/>
    </w:rPr>
  </w:style>
  <w:style w:type="table" w:styleId="ac">
    <w:name w:val="Table Grid"/>
    <w:basedOn w:val="a1"/>
    <w:uiPriority w:val="59"/>
    <w:rsid w:val="0005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微软中国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2</cp:revision>
  <cp:lastPrinted>2025-07-18T07:05:00Z</cp:lastPrinted>
  <dcterms:created xsi:type="dcterms:W3CDTF">2025-08-04T10:19:00Z</dcterms:created>
  <dcterms:modified xsi:type="dcterms:W3CDTF">2025-08-04T10:19:00Z</dcterms:modified>
</cp:coreProperties>
</file>