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58FEE">
      <w:pPr>
        <w:spacing w:line="360" w:lineRule="auto"/>
        <w:jc w:val="center"/>
        <w:rPr>
          <w:rFonts w:hint="default" w:ascii="Times New Roman" w:hAnsi="Times New Roman" w:eastAsia="宋体" w:cs="Times New Roman"/>
          <w:color w:val="000000"/>
          <w:sz w:val="22"/>
          <w:lang w:val="en-US" w:eastAsia="zh-CN"/>
        </w:rPr>
      </w:pPr>
      <w:r>
        <w:rPr>
          <w:rFonts w:hint="eastAsia" w:ascii="Times New Roman" w:hAnsi="Times New Roman" w:eastAsia="宋体" w:cs="Times New Roman"/>
          <w:color w:val="000000"/>
          <w:sz w:val="22"/>
          <w:lang w:val="en-US" w:eastAsia="zh-CN"/>
        </w:rPr>
        <w:t>心肺复苏机</w:t>
      </w:r>
      <w:r>
        <w:rPr>
          <w:rFonts w:hint="default" w:ascii="Times New Roman" w:hAnsi="Times New Roman" w:eastAsia="宋体" w:cs="Times New Roman"/>
          <w:color w:val="000000"/>
          <w:sz w:val="22"/>
          <w:lang w:val="en-US" w:eastAsia="zh-CN"/>
        </w:rPr>
        <w:t>采购需求</w:t>
      </w:r>
    </w:p>
    <w:p w14:paraId="13712394">
      <w:pPr>
        <w:spacing w:line="360" w:lineRule="auto"/>
        <w:jc w:val="left"/>
        <w:rPr>
          <w:rFonts w:hint="default" w:ascii="Times New Roman" w:hAnsi="Times New Roman" w:eastAsia="宋体" w:cs="Times New Roman"/>
          <w:b/>
          <w:bCs/>
          <w:color w:val="000000"/>
          <w:sz w:val="22"/>
          <w:lang w:val="en-US" w:eastAsia="zh-CN"/>
        </w:rPr>
      </w:pPr>
      <w:r>
        <w:rPr>
          <w:rFonts w:hint="default" w:ascii="Times New Roman" w:hAnsi="Times New Roman" w:eastAsia="宋体" w:cs="Times New Roman"/>
          <w:b/>
          <w:bCs/>
          <w:color w:val="000000"/>
          <w:sz w:val="22"/>
          <w:lang w:val="en-US" w:eastAsia="zh-CN"/>
        </w:rPr>
        <w:t>基本参数</w:t>
      </w:r>
    </w:p>
    <w:p w14:paraId="74A035B4">
      <w:pPr>
        <w:spacing w:line="360" w:lineRule="auto"/>
        <w:jc w:val="left"/>
        <w:rPr>
          <w:rFonts w:hint="default" w:ascii="Times New Roman" w:hAnsi="Times New Roman" w:eastAsia="宋体" w:cs="Times New Roman"/>
          <w:b w:val="0"/>
          <w:bCs w:val="0"/>
          <w:color w:val="000000"/>
          <w:sz w:val="22"/>
          <w:lang w:val="en-US" w:eastAsia="zh-CN"/>
        </w:rPr>
      </w:pPr>
      <w:r>
        <w:rPr>
          <w:rFonts w:hint="default" w:ascii="Times New Roman" w:hAnsi="Times New Roman" w:eastAsia="宋体" w:cs="Times New Roman"/>
          <w:b w:val="0"/>
          <w:bCs w:val="0"/>
          <w:color w:val="000000"/>
          <w:sz w:val="22"/>
          <w:lang w:val="en-US" w:eastAsia="zh-CN"/>
        </w:rPr>
        <w:t>一、适用范围：</w:t>
      </w:r>
    </w:p>
    <w:p w14:paraId="5609079F">
      <w:pPr>
        <w:spacing w:line="360" w:lineRule="auto"/>
        <w:jc w:val="left"/>
        <w:rPr>
          <w:rFonts w:hint="default" w:ascii="Times New Roman" w:hAnsi="Times New Roman" w:eastAsia="宋体" w:cs="Times New Roman"/>
          <w:b w:val="0"/>
          <w:bCs w:val="0"/>
          <w:color w:val="000000"/>
          <w:sz w:val="22"/>
          <w:lang w:val="en-US" w:eastAsia="zh-CN"/>
        </w:rPr>
      </w:pPr>
      <w:r>
        <w:rPr>
          <w:rFonts w:hint="default" w:ascii="Times New Roman" w:hAnsi="Times New Roman" w:eastAsia="宋体" w:cs="Times New Roman"/>
          <w:b w:val="0"/>
          <w:bCs w:val="0"/>
          <w:color w:val="000000"/>
          <w:sz w:val="22"/>
          <w:lang w:val="en-US" w:eastAsia="zh-CN"/>
        </w:rPr>
        <w:t>针对院外或院内的成年心脏骤停患者进行胸外心脏按压抢救</w:t>
      </w:r>
      <w:r>
        <w:rPr>
          <w:rFonts w:hint="eastAsia" w:ascii="Times New Roman" w:hAnsi="Times New Roman" w:eastAsia="宋体" w:cs="Times New Roman"/>
          <w:b w:val="0"/>
          <w:bCs w:val="0"/>
          <w:color w:val="000000"/>
          <w:sz w:val="22"/>
          <w:lang w:val="en-US" w:eastAsia="zh-CN"/>
        </w:rPr>
        <w:t>。</w:t>
      </w:r>
    </w:p>
    <w:p w14:paraId="3A5402B8">
      <w:pPr>
        <w:spacing w:line="360" w:lineRule="auto"/>
        <w:jc w:val="left"/>
        <w:rPr>
          <w:rFonts w:hint="default" w:ascii="Times New Roman" w:hAnsi="Times New Roman" w:eastAsia="宋体" w:cs="Times New Roman"/>
          <w:b/>
          <w:bCs/>
          <w:color w:val="000000"/>
          <w:sz w:val="22"/>
          <w:lang w:val="en-US" w:eastAsia="zh-CN"/>
        </w:rPr>
      </w:pPr>
      <w:r>
        <w:rPr>
          <w:rFonts w:hint="default" w:ascii="Times New Roman" w:hAnsi="Times New Roman" w:eastAsia="宋体" w:cs="Times New Roman"/>
          <w:b/>
          <w:bCs/>
          <w:color w:val="000000"/>
          <w:sz w:val="22"/>
          <w:lang w:val="en-US" w:eastAsia="zh-CN"/>
        </w:rPr>
        <w:t>配置要求：</w:t>
      </w:r>
    </w:p>
    <w:p w14:paraId="5A695234">
      <w:pPr>
        <w:spacing w:line="360" w:lineRule="auto"/>
        <w:jc w:val="left"/>
        <w:rPr>
          <w:rFonts w:hint="default" w:ascii="Times New Roman" w:hAnsi="Times New Roman" w:eastAsia="宋体" w:cs="Times New Roman"/>
          <w:b w:val="0"/>
          <w:bCs w:val="0"/>
          <w:color w:val="000000"/>
          <w:sz w:val="22"/>
          <w:lang w:val="en-US" w:eastAsia="zh-CN"/>
        </w:rPr>
      </w:pPr>
      <w:r>
        <w:rPr>
          <w:rFonts w:hint="eastAsia" w:ascii="Times New Roman" w:hAnsi="Times New Roman" w:eastAsia="宋体" w:cs="Times New Roman"/>
          <w:b w:val="0"/>
          <w:bCs w:val="0"/>
          <w:color w:val="000000"/>
          <w:sz w:val="22"/>
          <w:lang w:val="en-US" w:eastAsia="zh-CN"/>
        </w:rPr>
        <w:t>标配。</w:t>
      </w:r>
      <w:bookmarkStart w:id="0" w:name="_GoBack"/>
      <w:bookmarkEnd w:id="0"/>
    </w:p>
    <w:p w14:paraId="6B323696">
      <w:pPr>
        <w:spacing w:line="360" w:lineRule="auto"/>
        <w:jc w:val="left"/>
        <w:rPr>
          <w:rFonts w:ascii="Times New Roman" w:hAnsi="Times New Roman" w:eastAsia="宋体" w:cs="Times New Roman"/>
          <w:b/>
          <w:bCs/>
          <w:color w:val="000000"/>
          <w:sz w:val="22"/>
        </w:rPr>
      </w:pPr>
      <w:r>
        <w:rPr>
          <w:rFonts w:hint="eastAsia" w:ascii="Times New Roman" w:hAnsi="Times New Roman" w:eastAsia="宋体" w:cs="Times New Roman"/>
          <w:b/>
          <w:bCs/>
          <w:color w:val="000000"/>
          <w:sz w:val="22"/>
        </w:rPr>
        <w:t>服务要求</w:t>
      </w:r>
    </w:p>
    <w:p w14:paraId="006508E4">
      <w:pPr>
        <w:spacing w:line="360" w:lineRule="auto"/>
        <w:jc w:val="left"/>
        <w:rPr>
          <w:rFonts w:ascii="Times New Roman" w:hAnsi="Times New Roman" w:eastAsia="宋体" w:cs="Times New Roman"/>
          <w:color w:val="000000"/>
          <w:sz w:val="22"/>
        </w:rPr>
      </w:pPr>
      <w:r>
        <w:rPr>
          <w:rFonts w:ascii="Times New Roman" w:hAnsi="Times New Roman" w:eastAsia="宋体" w:cs="Times New Roman"/>
          <w:color w:val="000000"/>
          <w:sz w:val="22"/>
        </w:rPr>
        <w:t>1、提供详细的产品使用说明书和操作指南。</w:t>
      </w:r>
    </w:p>
    <w:p w14:paraId="3F12B1A0">
      <w:pPr>
        <w:spacing w:line="360" w:lineRule="auto"/>
        <w:jc w:val="left"/>
        <w:rPr>
          <w:rFonts w:ascii="Times New Roman" w:hAnsi="Times New Roman" w:eastAsia="宋体" w:cs="Times New Roman"/>
          <w:color w:val="000000"/>
          <w:sz w:val="22"/>
        </w:rPr>
      </w:pPr>
      <w:r>
        <w:rPr>
          <w:rFonts w:ascii="Times New Roman" w:hAnsi="Times New Roman" w:eastAsia="宋体" w:cs="Times New Roman"/>
          <w:color w:val="000000"/>
          <w:sz w:val="22"/>
        </w:rPr>
        <w:t>2、提供安装和调试服务，确保产品正确安装并能正常使用。</w:t>
      </w:r>
    </w:p>
    <w:p w14:paraId="4B3513B4">
      <w:pPr>
        <w:spacing w:line="360" w:lineRule="auto"/>
        <w:jc w:val="left"/>
        <w:rPr>
          <w:rFonts w:ascii="Times New Roman" w:hAnsi="Times New Roman" w:eastAsia="宋体" w:cs="Times New Roman"/>
          <w:color w:val="000000"/>
          <w:sz w:val="22"/>
        </w:rPr>
      </w:pPr>
      <w:r>
        <w:rPr>
          <w:rFonts w:ascii="Times New Roman" w:hAnsi="Times New Roman" w:eastAsia="宋体" w:cs="Times New Roman"/>
          <w:color w:val="000000"/>
          <w:sz w:val="22"/>
        </w:rPr>
        <w:t>3、提供操作培训，使科室工作人员能够熟练掌握产品的使用方法。</w:t>
      </w:r>
    </w:p>
    <w:p w14:paraId="4DC44110">
      <w:pPr>
        <w:spacing w:line="360" w:lineRule="auto"/>
        <w:jc w:val="left"/>
        <w:rPr>
          <w:rFonts w:hint="eastAsia" w:ascii="Times New Roman" w:hAnsi="Times New Roman" w:eastAsia="宋体" w:cs="Times New Roman"/>
          <w:color w:val="000000"/>
          <w:sz w:val="22"/>
        </w:rPr>
      </w:pPr>
      <w:r>
        <w:rPr>
          <w:rFonts w:ascii="Times New Roman" w:hAnsi="Times New Roman" w:eastAsia="宋体" w:cs="Times New Roman"/>
          <w:color w:val="000000"/>
          <w:sz w:val="22"/>
        </w:rPr>
        <w:t>4、提供≥3年的免费保修期，在此期间内非人为损坏由供应商负责免费维修或更换。</w:t>
      </w:r>
    </w:p>
    <w:p w14:paraId="4AA37A54">
      <w:pPr>
        <w:spacing w:line="360" w:lineRule="auto"/>
        <w:jc w:val="left"/>
        <w:rPr>
          <w:rFonts w:ascii="Times New Roman" w:hAnsi="Times New Roman" w:eastAsia="宋体" w:cs="Times New Roman"/>
          <w:color w:val="000000"/>
          <w:sz w:val="22"/>
        </w:rPr>
      </w:pPr>
      <w:r>
        <w:rPr>
          <w:rFonts w:ascii="Times New Roman" w:hAnsi="Times New Roman" w:eastAsia="宋体" w:cs="Times New Roman"/>
          <w:b/>
          <w:bCs/>
          <w:color w:val="000000"/>
          <w:sz w:val="22"/>
        </w:rPr>
        <w:t>商务要求</w:t>
      </w:r>
    </w:p>
    <w:p w14:paraId="0D5ED7F9">
      <w:pPr>
        <w:spacing w:line="360" w:lineRule="auto"/>
        <w:jc w:val="left"/>
        <w:rPr>
          <w:rFonts w:ascii="Times New Roman" w:hAnsi="Times New Roman" w:eastAsia="宋体" w:cs="Times New Roman"/>
          <w:color w:val="000000"/>
          <w:sz w:val="22"/>
        </w:rPr>
      </w:pPr>
      <w:r>
        <w:rPr>
          <w:rFonts w:ascii="Times New Roman" w:hAnsi="Times New Roman" w:eastAsia="宋体" w:cs="Times New Roman"/>
          <w:color w:val="000000"/>
          <w:sz w:val="22"/>
        </w:rPr>
        <w:t>1、时间要求:中标供应商应在接到送货通知后7天内完成设备的交付，并在15天内完成安装调试。</w:t>
      </w:r>
    </w:p>
    <w:p w14:paraId="567E02CE">
      <w:pPr>
        <w:spacing w:line="360" w:lineRule="auto"/>
        <w:jc w:val="left"/>
        <w:rPr>
          <w:rFonts w:ascii="Times New Roman" w:hAnsi="Times New Roman" w:eastAsia="宋体" w:cs="Times New Roman"/>
          <w:color w:val="000000"/>
          <w:sz w:val="22"/>
        </w:rPr>
      </w:pPr>
      <w:r>
        <w:rPr>
          <w:rFonts w:ascii="Times New Roman" w:hAnsi="Times New Roman" w:eastAsia="宋体" w:cs="Times New Roman"/>
          <w:color w:val="000000"/>
          <w:sz w:val="22"/>
        </w:rPr>
        <w:t>2、地点要求:交货地点院方指定地点。</w:t>
      </w:r>
    </w:p>
    <w:p w14:paraId="1D74BD0F">
      <w:pPr>
        <w:spacing w:line="360" w:lineRule="auto"/>
        <w:jc w:val="left"/>
        <w:rPr>
          <w:rFonts w:ascii="Times New Roman" w:hAnsi="Times New Roman" w:eastAsia="宋体" w:cs="Times New Roman"/>
          <w:color w:val="000000"/>
          <w:sz w:val="22"/>
        </w:rPr>
      </w:pPr>
      <w:r>
        <w:rPr>
          <w:rFonts w:ascii="Times New Roman" w:hAnsi="Times New Roman" w:eastAsia="宋体" w:cs="Times New Roman"/>
          <w:color w:val="000000"/>
          <w:sz w:val="22"/>
        </w:rPr>
        <w:t>3、财务要求:货到交货地点并经验收合格后，在货物验收合格和收到厂家开具的等额增值税普通发票等付款材料之日起30个工作日内向乙方支付100%货款。</w:t>
      </w:r>
    </w:p>
    <w:p w14:paraId="17AE2C8B">
      <w:pPr>
        <w:spacing w:line="360" w:lineRule="auto"/>
        <w:jc w:val="left"/>
        <w:rPr>
          <w:rFonts w:ascii="Times New Roman" w:hAnsi="Times New Roman" w:eastAsia="宋体" w:cs="Times New Roman"/>
          <w:color w:val="000000"/>
          <w:sz w:val="22"/>
        </w:rPr>
      </w:pPr>
      <w:r>
        <w:rPr>
          <w:rFonts w:ascii="Times New Roman" w:hAnsi="Times New Roman" w:eastAsia="宋体" w:cs="Times New Roman"/>
          <w:color w:val="000000"/>
          <w:sz w:val="22"/>
        </w:rPr>
        <w:t>4、包装与运输:设备需采用防震包装，确保运输过程中的安全。运输费用由供应商承担，运输途中的一切风险由供应商负责。</w:t>
      </w:r>
    </w:p>
    <w:p w14:paraId="50DA94AF">
      <w:pPr>
        <w:spacing w:line="360" w:lineRule="auto"/>
        <w:jc w:val="left"/>
        <w:rPr>
          <w:b/>
          <w:sz w:val="28"/>
        </w:rPr>
      </w:pPr>
      <w:r>
        <w:rPr>
          <w:rFonts w:ascii="Times New Roman" w:hAnsi="Times New Roman" w:eastAsia="宋体" w:cs="Times New Roman"/>
          <w:color w:val="000000"/>
          <w:sz w:val="22"/>
        </w:rPr>
        <w:t>5</w:t>
      </w:r>
      <w:r>
        <w:rPr>
          <w:rFonts w:hint="eastAsia" w:ascii="Times New Roman" w:hAnsi="Times New Roman" w:eastAsia="宋体" w:cs="Times New Roman"/>
          <w:color w:val="000000"/>
          <w:sz w:val="22"/>
        </w:rPr>
        <w:t>、</w:t>
      </w:r>
      <w:r>
        <w:rPr>
          <w:rFonts w:ascii="Times New Roman" w:hAnsi="Times New Roman" w:eastAsia="宋体" w:cs="Times New Roman"/>
          <w:color w:val="000000"/>
          <w:sz w:val="22"/>
        </w:rPr>
        <w:tab/>
      </w:r>
      <w:r>
        <w:rPr>
          <w:rFonts w:ascii="Times New Roman" w:hAnsi="Times New Roman" w:eastAsia="宋体" w:cs="Times New Roman"/>
          <w:color w:val="000000"/>
          <w:sz w:val="22"/>
        </w:rPr>
        <w:t>需遵守医院供应商管理规定（规定详见医院官网-采购公告置顶内容）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4DD"/>
    <w:rsid w:val="002204DD"/>
    <w:rsid w:val="00245499"/>
    <w:rsid w:val="002D79F4"/>
    <w:rsid w:val="004546A6"/>
    <w:rsid w:val="006A3868"/>
    <w:rsid w:val="00B15FB0"/>
    <w:rsid w:val="00BE7450"/>
    <w:rsid w:val="00E61505"/>
    <w:rsid w:val="05EE467B"/>
    <w:rsid w:val="062D043D"/>
    <w:rsid w:val="0DF1514F"/>
    <w:rsid w:val="3BFD692C"/>
    <w:rsid w:val="4961203A"/>
    <w:rsid w:val="525C3CE7"/>
    <w:rsid w:val="539C700E"/>
    <w:rsid w:val="575C0DAC"/>
    <w:rsid w:val="5AC656B6"/>
    <w:rsid w:val="5DE74DAC"/>
    <w:rsid w:val="61C04B6F"/>
    <w:rsid w:val="730C1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产品相关信息"/>
    <w:basedOn w:val="1"/>
    <w:qFormat/>
    <w:uiPriority w:val="0"/>
    <w:pPr>
      <w:widowControl/>
      <w:jc w:val="left"/>
    </w:pPr>
    <w:rPr>
      <w:rFonts w:ascii="宋体" w:hAnsi="宋体" w:cs="宋体"/>
      <w:kern w:val="0"/>
      <w:sz w:val="24"/>
      <w:lang w:eastAsia="uk-U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1099</Words>
  <Characters>1222</Characters>
  <Lines>9</Lines>
  <Paragraphs>2</Paragraphs>
  <TotalTime>28</TotalTime>
  <ScaleCrop>false</ScaleCrop>
  <LinksUpToDate>false</LinksUpToDate>
  <CharactersWithSpaces>1228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2025-09-29T09:12:00Z</dcterms:created>
  <dc:creator>temp'p'c</dc:creator>
  <cp:lastModifiedBy>刘鹏飞</cp:lastModifiedBy>
  <dcterms:modified xsi:type="dcterms:W3CDTF">2025-10-20T02:22:14Z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eyJoZGlkIjoiOGVjMzFhNGE5ZDgzNWVmMjZiZjhmYWMwNjk0OTIxOTkiLCJ1c2VySWQiOiIxNjU3MTU4OTMzIn0=</vt:lpwstr>
  </property>
  <property fmtid="{D5CDD505-2E9C-101B-9397-08002B2CF9AE}" pid="3" name="KSOProductBuildVer">
    <vt:lpwstr>2052-12.1.0.21915</vt:lpwstr>
  </property>
  <property fmtid="{D5CDD505-2E9C-101B-9397-08002B2CF9AE}" pid="4" name="ICV">
    <vt:lpwstr>EF286C8169214096B0189859A0118FB9_12</vt:lpwstr>
  </property>
</Properties>
</file>