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E423E" w14:textId="2D5FFCF3" w:rsidR="00696462" w:rsidRPr="00696462" w:rsidRDefault="009658A0">
      <w:pPr>
        <w:jc w:val="center"/>
        <w:rPr>
          <w:rFonts w:ascii="宋体" w:eastAsia="宋体" w:hAnsi="宋体" w:cs="宋体"/>
          <w:b/>
          <w:bCs/>
          <w:sz w:val="28"/>
          <w:szCs w:val="21"/>
        </w:rPr>
      </w:pPr>
      <w:r>
        <w:rPr>
          <w:rFonts w:ascii="宋体" w:eastAsia="宋体" w:hAnsi="宋体" w:cs="宋体" w:hint="eastAsia"/>
          <w:b/>
          <w:bCs/>
          <w:sz w:val="28"/>
          <w:szCs w:val="21"/>
        </w:rPr>
        <w:t>手术显微镜（口腔）</w:t>
      </w:r>
    </w:p>
    <w:p w14:paraId="6F20E55E" w14:textId="31C7BC18" w:rsidR="00975ABA" w:rsidRPr="00696462" w:rsidRDefault="00696462" w:rsidP="00696462">
      <w:pPr>
        <w:rPr>
          <w:rFonts w:ascii="宋体" w:eastAsia="宋体" w:hAnsi="宋体" w:cs="宋体"/>
          <w:b/>
          <w:bCs/>
          <w:szCs w:val="21"/>
        </w:rPr>
      </w:pPr>
      <w:r w:rsidRPr="00696462">
        <w:rPr>
          <w:rFonts w:ascii="宋体" w:eastAsia="宋体" w:hAnsi="宋体" w:cs="宋体" w:hint="eastAsia"/>
          <w:b/>
          <w:bCs/>
          <w:szCs w:val="21"/>
        </w:rPr>
        <w:t>一、</w:t>
      </w:r>
      <w:r w:rsidR="0011228C" w:rsidRPr="00696462">
        <w:rPr>
          <w:rFonts w:ascii="宋体" w:eastAsia="宋体" w:hAnsi="宋体" w:cs="宋体" w:hint="eastAsia"/>
          <w:b/>
          <w:bCs/>
          <w:szCs w:val="21"/>
        </w:rPr>
        <w:t>技术参数</w:t>
      </w:r>
    </w:p>
    <w:p w14:paraId="436661E0" w14:textId="341D5972" w:rsidR="009658A0" w:rsidRPr="009658A0" w:rsidRDefault="009658A0" w:rsidP="009658A0">
      <w:pPr>
        <w:rPr>
          <w:rFonts w:ascii="宋体" w:eastAsia="宋体" w:hAnsi="宋体" w:cs="宋体" w:hint="eastAsia"/>
          <w:szCs w:val="21"/>
        </w:rPr>
      </w:pPr>
      <w:r>
        <w:rPr>
          <w:rFonts w:ascii="宋体" w:eastAsia="宋体" w:hAnsi="宋体" w:cs="宋体"/>
          <w:szCs w:val="21"/>
        </w:rPr>
        <w:t>1.</w:t>
      </w:r>
      <w:r w:rsidRPr="009658A0">
        <w:rPr>
          <w:rFonts w:ascii="宋体" w:eastAsia="宋体" w:hAnsi="宋体" w:cs="宋体" w:hint="eastAsia"/>
          <w:szCs w:val="21"/>
        </w:rPr>
        <w:t>显微镜采用优等光学玻璃，多层镀膜增透，复消色差光学设计，保证最佳对比度和清晰度。</w:t>
      </w:r>
    </w:p>
    <w:p w14:paraId="49C5AEBC" w14:textId="6110FBBA" w:rsidR="009658A0" w:rsidRPr="009658A0" w:rsidRDefault="009658A0" w:rsidP="009658A0">
      <w:pPr>
        <w:rPr>
          <w:rFonts w:ascii="宋体" w:eastAsia="宋体" w:hAnsi="宋体" w:cs="宋体" w:hint="eastAsia"/>
          <w:szCs w:val="21"/>
        </w:rPr>
      </w:pPr>
      <w:r>
        <w:rPr>
          <w:rFonts w:ascii="宋体" w:eastAsia="宋体" w:hAnsi="宋体" w:cs="宋体" w:hint="eastAsia"/>
          <w:szCs w:val="21"/>
        </w:rPr>
        <w:t>2.</w:t>
      </w:r>
      <w:r w:rsidRPr="009658A0">
        <w:rPr>
          <w:rFonts w:ascii="宋体" w:eastAsia="宋体" w:hAnsi="宋体" w:cs="宋体" w:hint="eastAsia"/>
          <w:szCs w:val="21"/>
        </w:rPr>
        <w:t>变角双目镜筒，角度调节范围0-190°;瞳距快速可调，瞳距覆盖范围不小于55mm-75mm，带精确瞳距调节旋钮，瞳距连续无级调节，</w:t>
      </w:r>
      <w:bookmarkStart w:id="0" w:name="_GoBack"/>
      <w:bookmarkEnd w:id="0"/>
      <w:r w:rsidRPr="009658A0">
        <w:rPr>
          <w:rFonts w:ascii="宋体" w:eastAsia="宋体" w:hAnsi="宋体" w:cs="宋体" w:hint="eastAsia"/>
          <w:szCs w:val="21"/>
        </w:rPr>
        <w:t>可显示瞳距数值，调节旋钮带消毒罩。</w:t>
      </w:r>
    </w:p>
    <w:p w14:paraId="3FCD2C67" w14:textId="0AAE228D" w:rsidR="009658A0" w:rsidRPr="009658A0" w:rsidRDefault="009658A0" w:rsidP="009658A0">
      <w:pPr>
        <w:rPr>
          <w:rFonts w:ascii="宋体" w:eastAsia="宋体" w:hAnsi="宋体" w:cs="宋体" w:hint="eastAsia"/>
          <w:szCs w:val="21"/>
        </w:rPr>
      </w:pPr>
      <w:r>
        <w:rPr>
          <w:rFonts w:ascii="宋体" w:eastAsia="宋体" w:hAnsi="宋体" w:cs="宋体" w:hint="eastAsia"/>
          <w:szCs w:val="21"/>
        </w:rPr>
        <w:t>3.</w:t>
      </w:r>
      <w:r w:rsidRPr="009658A0">
        <w:rPr>
          <w:rFonts w:ascii="宋体" w:eastAsia="宋体" w:hAnsi="宋体" w:cs="宋体" w:hint="eastAsia"/>
          <w:szCs w:val="21"/>
        </w:rPr>
        <w:t>高眼点广角目镜，护眼杯高度可调，屈光补偿调节范围不小于±7D。</w:t>
      </w:r>
    </w:p>
    <w:p w14:paraId="3D2D378C" w14:textId="3376A567" w:rsidR="009658A0" w:rsidRPr="009658A0" w:rsidRDefault="009658A0" w:rsidP="009658A0">
      <w:pPr>
        <w:rPr>
          <w:rFonts w:ascii="宋体" w:eastAsia="宋体" w:hAnsi="宋体" w:cs="宋体" w:hint="eastAsia"/>
          <w:szCs w:val="21"/>
        </w:rPr>
      </w:pPr>
      <w:r>
        <w:rPr>
          <w:rFonts w:ascii="宋体" w:eastAsia="宋体" w:hAnsi="宋体" w:cs="宋体" w:hint="eastAsia"/>
          <w:szCs w:val="21"/>
        </w:rPr>
        <w:t>4.</w:t>
      </w:r>
      <w:r w:rsidRPr="009658A0">
        <w:rPr>
          <w:rFonts w:ascii="宋体" w:eastAsia="宋体" w:hAnsi="宋体" w:cs="宋体" w:hint="eastAsia"/>
          <w:szCs w:val="21"/>
        </w:rPr>
        <w:t>连续变倍，放大倍数至少覆盖1.8倍-18.8倍。</w:t>
      </w:r>
    </w:p>
    <w:p w14:paraId="0AB8BE52" w14:textId="3CFD4656" w:rsidR="009658A0" w:rsidRPr="009658A0" w:rsidRDefault="009658A0" w:rsidP="009658A0">
      <w:pPr>
        <w:rPr>
          <w:rFonts w:ascii="宋体" w:eastAsia="宋体" w:hAnsi="宋体" w:cs="宋体" w:hint="eastAsia"/>
          <w:szCs w:val="21"/>
        </w:rPr>
      </w:pPr>
      <w:r>
        <w:rPr>
          <w:rFonts w:ascii="宋体" w:eastAsia="宋体" w:hAnsi="宋体" w:cs="宋体" w:hint="eastAsia"/>
          <w:szCs w:val="21"/>
        </w:rPr>
        <w:t>5.</w:t>
      </w:r>
      <w:r w:rsidRPr="009658A0">
        <w:rPr>
          <w:rFonts w:ascii="宋体" w:eastAsia="宋体" w:hAnsi="宋体" w:cs="宋体" w:hint="eastAsia"/>
          <w:szCs w:val="21"/>
        </w:rPr>
        <w:t>集成式变焦物镜，实际有效调焦行程290mm，焦距覆盖范围不小于F=190mm-480mm带防溅保护罩。左右手柄前端集成调焦旋钮一对，可用拇指单指快速便捷操作，并配有消毒罩。</w:t>
      </w:r>
    </w:p>
    <w:p w14:paraId="6C69F5B3" w14:textId="5EF616D1" w:rsidR="009658A0" w:rsidRPr="009658A0" w:rsidRDefault="009658A0" w:rsidP="009658A0">
      <w:pPr>
        <w:rPr>
          <w:rFonts w:ascii="宋体" w:eastAsia="宋体" w:hAnsi="宋体" w:cs="宋体" w:hint="eastAsia"/>
          <w:szCs w:val="21"/>
        </w:rPr>
      </w:pPr>
      <w:r>
        <w:rPr>
          <w:rFonts w:ascii="宋体" w:eastAsia="宋体" w:hAnsi="宋体" w:cs="宋体" w:hint="eastAsia"/>
          <w:szCs w:val="21"/>
        </w:rPr>
        <w:t>6.</w:t>
      </w:r>
      <w:r w:rsidRPr="009658A0">
        <w:rPr>
          <w:rFonts w:ascii="宋体" w:eastAsia="宋体" w:hAnsi="宋体" w:cs="宋体" w:hint="eastAsia"/>
          <w:szCs w:val="21"/>
        </w:rPr>
        <w:t>LED照明系统，亮度连续线性可调，调光旋钮集成在主镜镜身上；色温5500K，显色指数CRI＞90，使用寿命不少于60000小时。</w:t>
      </w:r>
    </w:p>
    <w:p w14:paraId="3803D0C9" w14:textId="32743A33" w:rsidR="009658A0" w:rsidRPr="009658A0" w:rsidRDefault="009658A0" w:rsidP="009658A0">
      <w:pPr>
        <w:rPr>
          <w:rFonts w:ascii="宋体" w:eastAsia="宋体" w:hAnsi="宋体" w:cs="宋体" w:hint="eastAsia"/>
          <w:szCs w:val="21"/>
        </w:rPr>
      </w:pPr>
      <w:r>
        <w:rPr>
          <w:rFonts w:ascii="宋体" w:eastAsia="宋体" w:hAnsi="宋体" w:cs="宋体" w:hint="eastAsia"/>
          <w:szCs w:val="21"/>
        </w:rPr>
        <w:t>7.</w:t>
      </w:r>
      <w:r w:rsidRPr="009658A0">
        <w:rPr>
          <w:rFonts w:ascii="宋体" w:eastAsia="宋体" w:hAnsi="宋体" w:cs="宋体" w:hint="eastAsia"/>
          <w:szCs w:val="21"/>
        </w:rPr>
        <w:t>光斑大小四档快速可调，同时集成橙色和绿色滤片光斑，用于树脂充填以防止填充物固化，以及增强血管和神经等重要组织的比度，确保手术治疗安全。</w:t>
      </w:r>
    </w:p>
    <w:p w14:paraId="056D7322" w14:textId="24007D70" w:rsidR="009658A0" w:rsidRPr="009658A0" w:rsidRDefault="009658A0" w:rsidP="009658A0">
      <w:pPr>
        <w:rPr>
          <w:rFonts w:ascii="宋体" w:eastAsia="宋体" w:hAnsi="宋体" w:cs="宋体" w:hint="eastAsia"/>
          <w:szCs w:val="21"/>
        </w:rPr>
      </w:pPr>
      <w:r>
        <w:rPr>
          <w:rFonts w:ascii="宋体" w:eastAsia="宋体" w:hAnsi="宋体" w:cs="宋体" w:hint="eastAsia"/>
          <w:szCs w:val="21"/>
        </w:rPr>
        <w:t>8.</w:t>
      </w:r>
      <w:r w:rsidRPr="009658A0">
        <w:rPr>
          <w:rFonts w:ascii="宋体" w:eastAsia="宋体" w:hAnsi="宋体" w:cs="宋体" w:hint="eastAsia"/>
          <w:szCs w:val="21"/>
        </w:rPr>
        <w:t>落地式支架，显微镜立柱高度1700mm，支架臂伸展范围≥1700mm。小横臂长度≥1000mm，小横臂臂宽不大于50mm，旋转角度：±150º，大横臂长度≥500mm，大小横臂连接处宽度不大于80mm,旋转角度：±350º；大横臂位于小横臂上方。</w:t>
      </w:r>
    </w:p>
    <w:p w14:paraId="52E69719" w14:textId="18A6071F" w:rsidR="009658A0" w:rsidRPr="009658A0" w:rsidRDefault="009658A0" w:rsidP="009658A0">
      <w:pPr>
        <w:rPr>
          <w:rFonts w:ascii="宋体" w:eastAsia="宋体" w:hAnsi="宋体" w:cs="宋体" w:hint="eastAsia"/>
          <w:szCs w:val="21"/>
        </w:rPr>
      </w:pPr>
      <w:r>
        <w:rPr>
          <w:rFonts w:ascii="宋体" w:eastAsia="宋体" w:hAnsi="宋体" w:cs="宋体" w:hint="eastAsia"/>
          <w:szCs w:val="21"/>
        </w:rPr>
        <w:t>9.</w:t>
      </w:r>
      <w:r w:rsidRPr="009658A0">
        <w:rPr>
          <w:rFonts w:ascii="宋体" w:eastAsia="宋体" w:hAnsi="宋体" w:cs="宋体" w:hint="eastAsia"/>
          <w:szCs w:val="21"/>
        </w:rPr>
        <w:t>小横臂内配有下限位装置，可个性化设定镜身的最低限位，大大增加了临床的安全系数。</w:t>
      </w:r>
    </w:p>
    <w:p w14:paraId="733F7950" w14:textId="7E49CAEF" w:rsidR="009658A0" w:rsidRPr="009658A0" w:rsidRDefault="009658A0" w:rsidP="009658A0">
      <w:pPr>
        <w:rPr>
          <w:rFonts w:ascii="宋体" w:eastAsia="宋体" w:hAnsi="宋体" w:cs="宋体" w:hint="eastAsia"/>
          <w:szCs w:val="21"/>
        </w:rPr>
      </w:pPr>
      <w:r>
        <w:rPr>
          <w:rFonts w:ascii="宋体" w:eastAsia="宋体" w:hAnsi="宋体" w:cs="宋体" w:hint="eastAsia"/>
          <w:szCs w:val="21"/>
        </w:rPr>
        <w:t>10.</w:t>
      </w:r>
      <w:r w:rsidRPr="009658A0">
        <w:rPr>
          <w:rFonts w:ascii="宋体" w:eastAsia="宋体" w:hAnsi="宋体" w:cs="宋体" w:hint="eastAsia"/>
          <w:szCs w:val="21"/>
        </w:rPr>
        <w:t>同轴旋转挂臂，镜身围绕旋转轴旋转时，光学中心与挂臂旋转轴一致，不同体位，视野范围不变，可以使医生体位更加舒适。</w:t>
      </w:r>
    </w:p>
    <w:p w14:paraId="651DED18" w14:textId="186CA4FB" w:rsidR="009658A0" w:rsidRPr="009658A0" w:rsidRDefault="009658A0" w:rsidP="009658A0">
      <w:pPr>
        <w:rPr>
          <w:rFonts w:ascii="宋体" w:eastAsia="宋体" w:hAnsi="宋体" w:cs="宋体" w:hint="eastAsia"/>
          <w:szCs w:val="21"/>
        </w:rPr>
      </w:pPr>
      <w:r>
        <w:rPr>
          <w:rFonts w:ascii="宋体" w:eastAsia="宋体" w:hAnsi="宋体" w:cs="宋体" w:hint="eastAsia"/>
          <w:szCs w:val="21"/>
        </w:rPr>
        <w:t>11.</w:t>
      </w:r>
      <w:r w:rsidRPr="009658A0">
        <w:rPr>
          <w:rFonts w:ascii="宋体" w:eastAsia="宋体" w:hAnsi="宋体" w:cs="宋体" w:hint="eastAsia"/>
          <w:szCs w:val="21"/>
        </w:rPr>
        <w:t>90°光学延长机构，增大镜身前后倾摆角度，让双目镜筒始终保持理想的人体工学位置前倾角度达45°，后倾达100°满足不同工作角度观察。</w:t>
      </w:r>
    </w:p>
    <w:p w14:paraId="481D9573" w14:textId="204F58C8" w:rsidR="009658A0" w:rsidRPr="009658A0" w:rsidRDefault="009658A0" w:rsidP="009658A0">
      <w:pPr>
        <w:rPr>
          <w:rFonts w:ascii="宋体" w:eastAsia="宋体" w:hAnsi="宋体" w:cs="宋体" w:hint="eastAsia"/>
          <w:szCs w:val="21"/>
        </w:rPr>
      </w:pPr>
      <w:r>
        <w:rPr>
          <w:rFonts w:ascii="宋体" w:eastAsia="宋体" w:hAnsi="宋体" w:cs="宋体" w:hint="eastAsia"/>
          <w:szCs w:val="21"/>
        </w:rPr>
        <w:t>12.</w:t>
      </w:r>
      <w:r>
        <w:rPr>
          <w:rFonts w:ascii="宋体" w:eastAsia="宋体" w:hAnsi="宋体" w:cs="宋体" w:hint="eastAsia"/>
          <w:szCs w:val="21"/>
        </w:rPr>
        <w:tab/>
      </w:r>
      <w:r w:rsidRPr="009658A0">
        <w:rPr>
          <w:rFonts w:ascii="宋体" w:eastAsia="宋体" w:hAnsi="宋体" w:cs="宋体" w:hint="eastAsia"/>
          <w:szCs w:val="21"/>
        </w:rPr>
        <w:t>钟摆系统，让镜身可以独自左右倾摆，无需调整双目镜筒的位置，在观察任意钟摆角度时能够始终保持良好体位。（非旋转环）</w:t>
      </w:r>
    </w:p>
    <w:p w14:paraId="31FB2D8D" w14:textId="69E2B812" w:rsidR="009658A0" w:rsidRPr="009658A0" w:rsidRDefault="009658A0" w:rsidP="009658A0">
      <w:pPr>
        <w:rPr>
          <w:rFonts w:ascii="宋体" w:eastAsia="宋体" w:hAnsi="宋体" w:cs="宋体" w:hint="eastAsia"/>
          <w:szCs w:val="21"/>
        </w:rPr>
      </w:pPr>
      <w:r w:rsidRPr="009658A0">
        <w:rPr>
          <w:rFonts w:ascii="宋体" w:eastAsia="宋体" w:hAnsi="宋体" w:cs="宋体" w:hint="eastAsia"/>
          <w:szCs w:val="21"/>
        </w:rPr>
        <w:t>13.</w:t>
      </w:r>
      <w:r w:rsidRPr="009658A0">
        <w:rPr>
          <w:rFonts w:ascii="宋体" w:eastAsia="宋体" w:hAnsi="宋体" w:cs="宋体" w:hint="eastAsia"/>
          <w:szCs w:val="21"/>
        </w:rPr>
        <w:tab/>
        <w:t>4K影像模块，4K影像模块集成90°光学延长器；3840*2160/60P Ultra HD超高清影像实时输出，输出影像颜色真实、细腻；快速拍照/录像，手柄部位集成影像采集按钮以控制图像冻结和录像，动/静态影像可直接存储于U盘中；影像采集按钮集成于手柄处。</w:t>
      </w:r>
    </w:p>
    <w:p w14:paraId="0C0F4CB9" w14:textId="77777777" w:rsidR="009658A0" w:rsidRPr="009658A0" w:rsidRDefault="009658A0" w:rsidP="009658A0">
      <w:pPr>
        <w:rPr>
          <w:rFonts w:ascii="宋体" w:eastAsia="宋体" w:hAnsi="宋体" w:cs="宋体" w:hint="eastAsia"/>
          <w:szCs w:val="21"/>
        </w:rPr>
      </w:pPr>
      <w:r w:rsidRPr="009658A0">
        <w:rPr>
          <w:rFonts w:ascii="宋体" w:eastAsia="宋体" w:hAnsi="宋体" w:cs="宋体" w:hint="eastAsia"/>
          <w:szCs w:val="21"/>
        </w:rPr>
        <w:t>14.</w:t>
      </w:r>
      <w:r w:rsidRPr="009658A0">
        <w:rPr>
          <w:rFonts w:ascii="宋体" w:eastAsia="宋体" w:hAnsi="宋体" w:cs="宋体" w:hint="eastAsia"/>
          <w:szCs w:val="21"/>
        </w:rPr>
        <w:tab/>
        <w:t>变倍旋钮、变焦旋钮、光斑调节旋钮、光源亮度调节旋钮集成于镜头部位，操作轻松方便。</w:t>
      </w:r>
    </w:p>
    <w:p w14:paraId="41FF0829" w14:textId="77777777" w:rsidR="009658A0" w:rsidRPr="009658A0" w:rsidRDefault="009658A0" w:rsidP="009658A0">
      <w:pPr>
        <w:rPr>
          <w:rFonts w:ascii="宋体" w:eastAsia="宋体" w:hAnsi="宋体" w:cs="宋体" w:hint="eastAsia"/>
          <w:szCs w:val="21"/>
        </w:rPr>
      </w:pPr>
      <w:r w:rsidRPr="009658A0">
        <w:rPr>
          <w:rFonts w:ascii="宋体" w:eastAsia="宋体" w:hAnsi="宋体" w:cs="宋体" w:hint="eastAsia"/>
          <w:szCs w:val="21"/>
        </w:rPr>
        <w:t>15.</w:t>
      </w:r>
      <w:r w:rsidRPr="009658A0">
        <w:rPr>
          <w:rFonts w:ascii="宋体" w:eastAsia="宋体" w:hAnsi="宋体" w:cs="宋体" w:hint="eastAsia"/>
          <w:szCs w:val="21"/>
        </w:rPr>
        <w:tab/>
        <w:t>一体式万向手柄，集成变焦、拍照、图像冻结功能，操作舒适。</w:t>
      </w:r>
    </w:p>
    <w:p w14:paraId="11A6DE96" w14:textId="4F1A867F" w:rsidR="00A9426D" w:rsidRDefault="009658A0" w:rsidP="009658A0">
      <w:pPr>
        <w:rPr>
          <w:rFonts w:ascii="宋体" w:eastAsia="宋体" w:hAnsi="宋体" w:cs="宋体"/>
          <w:szCs w:val="21"/>
        </w:rPr>
      </w:pPr>
      <w:r w:rsidRPr="009658A0">
        <w:rPr>
          <w:rFonts w:ascii="宋体" w:eastAsia="宋体" w:hAnsi="宋体" w:cs="宋体" w:hint="eastAsia"/>
          <w:szCs w:val="21"/>
        </w:rPr>
        <w:t>16.</w:t>
      </w:r>
      <w:r w:rsidRPr="009658A0">
        <w:rPr>
          <w:rFonts w:ascii="宋体" w:eastAsia="宋体" w:hAnsi="宋体" w:cs="宋体" w:hint="eastAsia"/>
          <w:szCs w:val="21"/>
        </w:rPr>
        <w:tab/>
        <w:t>4K高清显示器及显示器抱箍支架，带HDMI输入接口，方便沟通和操作观察。</w:t>
      </w:r>
    </w:p>
    <w:p w14:paraId="47A6A0E9" w14:textId="77777777" w:rsidR="00805AAC" w:rsidRPr="00BE63F4" w:rsidRDefault="00805AAC" w:rsidP="009658A0">
      <w:pPr>
        <w:rPr>
          <w:rFonts w:ascii="宋体" w:eastAsia="宋体" w:hAnsi="宋体" w:cs="宋体" w:hint="eastAsia"/>
          <w:szCs w:val="21"/>
        </w:rPr>
      </w:pPr>
    </w:p>
    <w:p w14:paraId="1A6EF680" w14:textId="2FB2E70F" w:rsidR="00975ABA" w:rsidRPr="00747019" w:rsidRDefault="00F41196" w:rsidP="00747019">
      <w:pPr>
        <w:pStyle w:val="a5"/>
        <w:numPr>
          <w:ilvl w:val="0"/>
          <w:numId w:val="4"/>
        </w:numPr>
        <w:ind w:firstLineChars="0"/>
        <w:rPr>
          <w:rFonts w:ascii="宋体" w:eastAsia="宋体" w:hAnsi="宋体" w:cs="宋体"/>
          <w:b/>
          <w:szCs w:val="21"/>
        </w:rPr>
      </w:pPr>
      <w:r w:rsidRPr="00747019">
        <w:rPr>
          <w:rFonts w:ascii="宋体" w:eastAsia="宋体" w:hAnsi="宋体" w:cs="宋体" w:hint="eastAsia"/>
          <w:b/>
          <w:szCs w:val="21"/>
        </w:rPr>
        <w:t>配置清单</w:t>
      </w:r>
    </w:p>
    <w:tbl>
      <w:tblPr>
        <w:tblW w:w="4118" w:type="dxa"/>
        <w:jc w:val="center"/>
        <w:tblLayout w:type="fixed"/>
        <w:tblCellMar>
          <w:left w:w="0" w:type="dxa"/>
          <w:right w:w="0" w:type="dxa"/>
        </w:tblCellMar>
        <w:tblLook w:val="04A0" w:firstRow="1" w:lastRow="0" w:firstColumn="1" w:lastColumn="0" w:noHBand="0" w:noVBand="1"/>
      </w:tblPr>
      <w:tblGrid>
        <w:gridCol w:w="788"/>
        <w:gridCol w:w="2700"/>
        <w:gridCol w:w="630"/>
      </w:tblGrid>
      <w:tr w:rsidR="009658A0" w:rsidRPr="00A9426D" w14:paraId="0C2C38EA" w14:textId="77777777" w:rsidTr="009658A0">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7D3C0" w14:textId="3FBC48D1" w:rsidR="009658A0" w:rsidRPr="00A9426D" w:rsidRDefault="00E145CB" w:rsidP="00A9426D">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序号</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373D8"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名     称</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22A44"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数量</w:t>
            </w:r>
          </w:p>
        </w:tc>
      </w:tr>
      <w:tr w:rsidR="009658A0" w:rsidRPr="00A9426D" w14:paraId="63666C33" w14:textId="77777777" w:rsidTr="009658A0">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0240E"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3E5A9" w14:textId="79BDE23A" w:rsidR="009658A0" w:rsidRPr="00A9426D" w:rsidRDefault="009658A0" w:rsidP="00A9426D">
            <w:pPr>
              <w:widowControl/>
              <w:ind w:leftChars="10" w:left="21"/>
              <w:jc w:val="center"/>
              <w:textAlignment w:val="center"/>
              <w:rPr>
                <w:rFonts w:ascii="宋体" w:eastAsia="宋体" w:hAnsi="宋体" w:cs="宋体"/>
                <w:color w:val="000000"/>
                <w:szCs w:val="21"/>
              </w:rPr>
            </w:pPr>
            <w:r w:rsidRPr="009658A0">
              <w:rPr>
                <w:rFonts w:ascii="宋体" w:eastAsia="宋体" w:hAnsi="宋体" w:cs="宋体" w:hint="eastAsia"/>
                <w:color w:val="000000"/>
                <w:szCs w:val="21"/>
              </w:rPr>
              <w:t>手术显微镜</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E4E80"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9658A0" w:rsidRPr="00A9426D" w14:paraId="74FE5D2B" w14:textId="77777777" w:rsidTr="009658A0">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1C95A"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A65FF5" w14:textId="1CFE59C7" w:rsidR="009658A0" w:rsidRPr="00A9426D" w:rsidRDefault="009658A0" w:rsidP="00A9426D">
            <w:pPr>
              <w:widowControl/>
              <w:ind w:leftChars="10" w:left="21"/>
              <w:jc w:val="center"/>
              <w:textAlignment w:val="center"/>
              <w:rPr>
                <w:rFonts w:ascii="宋体" w:eastAsia="宋体" w:hAnsi="宋体" w:cs="宋体"/>
                <w:color w:val="000000"/>
                <w:szCs w:val="21"/>
              </w:rPr>
            </w:pPr>
            <w:r w:rsidRPr="009658A0">
              <w:rPr>
                <w:rFonts w:ascii="宋体" w:eastAsia="宋体" w:hAnsi="宋体" w:cs="宋体" w:hint="eastAsia"/>
                <w:color w:val="000000"/>
                <w:szCs w:val="21"/>
              </w:rPr>
              <w:t>同轴旋转挂臂</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DB7BB"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9658A0" w:rsidRPr="00A9426D" w14:paraId="037463BA" w14:textId="77777777" w:rsidTr="009658A0">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92B76"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53CFC" w14:textId="460AB579" w:rsidR="009658A0" w:rsidRPr="00A9426D" w:rsidRDefault="009658A0" w:rsidP="00A9426D">
            <w:pPr>
              <w:widowControl/>
              <w:ind w:leftChars="10" w:left="21"/>
              <w:jc w:val="center"/>
              <w:textAlignment w:val="center"/>
              <w:rPr>
                <w:rFonts w:ascii="宋体" w:eastAsia="宋体" w:hAnsi="宋体" w:cs="宋体"/>
                <w:color w:val="000000"/>
                <w:szCs w:val="21"/>
              </w:rPr>
            </w:pPr>
            <w:r w:rsidRPr="009658A0">
              <w:rPr>
                <w:rFonts w:ascii="宋体" w:eastAsia="宋体" w:hAnsi="宋体" w:cs="宋体" w:hint="eastAsia"/>
                <w:color w:val="000000"/>
                <w:szCs w:val="21"/>
              </w:rPr>
              <w:t>钟摆系统</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9D3EF"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9658A0" w:rsidRPr="00A9426D" w14:paraId="4FD843B6" w14:textId="77777777" w:rsidTr="009658A0">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27944"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92DCFF" w14:textId="01B611E3" w:rsidR="009658A0" w:rsidRPr="00A9426D" w:rsidRDefault="009658A0" w:rsidP="009658A0">
            <w:pPr>
              <w:widowControl/>
              <w:ind w:leftChars="10" w:left="21"/>
              <w:jc w:val="center"/>
              <w:textAlignment w:val="center"/>
              <w:rPr>
                <w:rFonts w:ascii="宋体" w:eastAsia="宋体" w:hAnsi="宋体" w:cs="宋体"/>
                <w:color w:val="000000"/>
                <w:szCs w:val="21"/>
              </w:rPr>
            </w:pPr>
            <w:r w:rsidRPr="009658A0">
              <w:rPr>
                <w:rFonts w:ascii="宋体" w:eastAsia="宋体" w:hAnsi="宋体" w:cs="宋体" w:hint="eastAsia"/>
                <w:color w:val="000000"/>
                <w:szCs w:val="21"/>
              </w:rPr>
              <w:t xml:space="preserve">90 </w:t>
            </w:r>
            <w:r>
              <w:rPr>
                <w:rFonts w:ascii="宋体" w:eastAsia="宋体" w:hAnsi="宋体" w:cs="宋体" w:hint="eastAsia"/>
                <w:color w:val="000000"/>
                <w:szCs w:val="21"/>
              </w:rPr>
              <w:t>°光学延长机构</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1207D"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9658A0" w:rsidRPr="00A9426D" w14:paraId="1638B233" w14:textId="77777777" w:rsidTr="009658A0">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A70F6"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BC7106" w14:textId="2AFD487D" w:rsidR="009658A0" w:rsidRPr="00A9426D" w:rsidRDefault="009658A0" w:rsidP="009658A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4K</w:t>
            </w:r>
            <w:r w:rsidRPr="009658A0">
              <w:rPr>
                <w:rFonts w:ascii="宋体" w:eastAsia="宋体" w:hAnsi="宋体" w:cs="宋体" w:hint="eastAsia"/>
                <w:color w:val="000000"/>
                <w:szCs w:val="21"/>
              </w:rPr>
              <w:t>超高清影像模块</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6E62B"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9658A0" w:rsidRPr="00A9426D" w14:paraId="4292FC46" w14:textId="77777777" w:rsidTr="009658A0">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19194F"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CA9D1" w14:textId="19BACF29" w:rsidR="009658A0" w:rsidRPr="00A9426D" w:rsidRDefault="009658A0" w:rsidP="009658A0">
            <w:pPr>
              <w:widowControl/>
              <w:ind w:leftChars="10" w:left="21"/>
              <w:jc w:val="center"/>
              <w:textAlignment w:val="center"/>
              <w:rPr>
                <w:rFonts w:ascii="宋体" w:eastAsia="宋体" w:hAnsi="宋体" w:cs="宋体"/>
                <w:color w:val="000000"/>
                <w:szCs w:val="21"/>
              </w:rPr>
            </w:pPr>
            <w:r w:rsidRPr="009658A0">
              <w:rPr>
                <w:rFonts w:ascii="宋体" w:eastAsia="宋体" w:hAnsi="宋体" w:cs="宋体" w:hint="eastAsia"/>
                <w:color w:val="000000"/>
                <w:szCs w:val="21"/>
              </w:rPr>
              <w:t>清显示器及显示器抱箍支架</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37CAF"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9658A0" w:rsidRPr="00A9426D" w14:paraId="2B554F05" w14:textId="77777777" w:rsidTr="009658A0">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4D3D6"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F7A61" w14:textId="0A882129" w:rsidR="009658A0" w:rsidRPr="00A9426D" w:rsidRDefault="009658A0" w:rsidP="009658A0">
            <w:pPr>
              <w:widowControl/>
              <w:ind w:leftChars="10" w:left="21"/>
              <w:jc w:val="center"/>
              <w:textAlignment w:val="center"/>
              <w:rPr>
                <w:rFonts w:ascii="宋体" w:eastAsia="宋体" w:hAnsi="宋体" w:cs="宋体"/>
                <w:color w:val="000000"/>
                <w:szCs w:val="21"/>
              </w:rPr>
            </w:pPr>
            <w:r w:rsidRPr="009658A0">
              <w:rPr>
                <w:rFonts w:ascii="宋体" w:eastAsia="宋体" w:hAnsi="宋体" w:cs="宋体" w:hint="eastAsia"/>
                <w:color w:val="000000"/>
                <w:szCs w:val="21"/>
              </w:rPr>
              <w:t>取段针器械</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A0A2E"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9658A0" w:rsidRPr="00A9426D" w14:paraId="711D33BA" w14:textId="77777777" w:rsidTr="009658A0">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53129"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BAA2A" w14:textId="7775EFD4" w:rsidR="009658A0" w:rsidRPr="00A9426D" w:rsidRDefault="009658A0" w:rsidP="00A9426D">
            <w:pPr>
              <w:widowControl/>
              <w:ind w:leftChars="10" w:left="21"/>
              <w:jc w:val="center"/>
              <w:textAlignment w:val="center"/>
              <w:rPr>
                <w:rFonts w:ascii="宋体" w:eastAsia="宋体" w:hAnsi="宋体" w:cs="宋体"/>
                <w:color w:val="000000"/>
                <w:szCs w:val="21"/>
              </w:rPr>
            </w:pPr>
            <w:r w:rsidRPr="009658A0">
              <w:rPr>
                <w:rFonts w:ascii="宋体" w:eastAsia="宋体" w:hAnsi="宋体" w:cs="宋体" w:hint="eastAsia"/>
                <w:color w:val="000000"/>
                <w:szCs w:val="21"/>
              </w:rPr>
              <w:t>吹气口镜</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C1778" w14:textId="77777777" w:rsidR="009658A0" w:rsidRPr="00A9426D" w:rsidRDefault="009658A0"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4</w:t>
            </w:r>
          </w:p>
        </w:tc>
      </w:tr>
    </w:tbl>
    <w:p w14:paraId="239169F5" w14:textId="77777777" w:rsidR="00696462" w:rsidRPr="00696462" w:rsidRDefault="00696462" w:rsidP="00696462">
      <w:pPr>
        <w:rPr>
          <w:rFonts w:ascii="宋体" w:eastAsia="宋体" w:hAnsi="宋体" w:cs="宋体"/>
          <w:szCs w:val="21"/>
        </w:rPr>
      </w:pPr>
    </w:p>
    <w:p w14:paraId="13096C26" w14:textId="77777777" w:rsidR="00696462" w:rsidRPr="00F41196" w:rsidRDefault="00696462" w:rsidP="00696462">
      <w:pPr>
        <w:rPr>
          <w:rFonts w:ascii="宋体" w:eastAsia="宋体" w:hAnsi="宋体" w:cs="宋体"/>
          <w:b/>
          <w:szCs w:val="21"/>
        </w:rPr>
      </w:pPr>
      <w:r w:rsidRPr="00F41196">
        <w:rPr>
          <w:rFonts w:ascii="宋体" w:eastAsia="宋体" w:hAnsi="宋体" w:cs="宋体" w:hint="eastAsia"/>
          <w:b/>
          <w:szCs w:val="21"/>
        </w:rPr>
        <w:t>三、服务要求</w:t>
      </w:r>
    </w:p>
    <w:p w14:paraId="6B869F1B"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1、提供详细的产品使用说明书和操作指南。</w:t>
      </w:r>
    </w:p>
    <w:p w14:paraId="2692BC95"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2、提供安装和调试服务，确保产品正确安装并能正常使用。</w:t>
      </w:r>
    </w:p>
    <w:p w14:paraId="665957A6"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3、提供操作培训，使科室工作人员能够熟练掌握产品的使用方法。</w:t>
      </w:r>
    </w:p>
    <w:p w14:paraId="0C846C00"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4、提供≥3年的免费保修期，在此期间内非人为损坏由供应商负责免费维修或更换。</w:t>
      </w:r>
    </w:p>
    <w:p w14:paraId="4F2FF6AB" w14:textId="77777777" w:rsidR="00696462" w:rsidRPr="00696462" w:rsidRDefault="00696462" w:rsidP="00696462">
      <w:pPr>
        <w:rPr>
          <w:rFonts w:ascii="宋体" w:eastAsia="宋体" w:hAnsi="宋体" w:cs="宋体"/>
          <w:szCs w:val="21"/>
        </w:rPr>
      </w:pPr>
    </w:p>
    <w:p w14:paraId="7E16E093" w14:textId="77777777" w:rsidR="00696462" w:rsidRPr="00F41196" w:rsidRDefault="00696462" w:rsidP="00696462">
      <w:pPr>
        <w:rPr>
          <w:rFonts w:ascii="宋体" w:eastAsia="宋体" w:hAnsi="宋体" w:cs="宋体"/>
          <w:b/>
          <w:szCs w:val="21"/>
        </w:rPr>
      </w:pPr>
      <w:r w:rsidRPr="00F41196">
        <w:rPr>
          <w:rFonts w:ascii="宋体" w:eastAsia="宋体" w:hAnsi="宋体" w:cs="宋体" w:hint="eastAsia"/>
          <w:b/>
          <w:szCs w:val="21"/>
        </w:rPr>
        <w:lastRenderedPageBreak/>
        <w:t>四、商务要求</w:t>
      </w:r>
    </w:p>
    <w:p w14:paraId="4EB25B2A"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1、时间要求：中标供应商应在接到送货通知后7天内完成设备的交付，并在15天内完成安装调试。</w:t>
      </w:r>
    </w:p>
    <w:p w14:paraId="2B604C86"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2、地点要求：交货地点院方指定地点。</w:t>
      </w:r>
    </w:p>
    <w:p w14:paraId="28648A98" w14:textId="7962A656"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3、财务要求：货到交货地点并经验收合格后，</w:t>
      </w:r>
      <w:r w:rsidR="0015061A">
        <w:rPr>
          <w:rFonts w:ascii="宋体" w:eastAsia="宋体" w:hAnsi="宋体" w:cs="宋体" w:hint="eastAsia"/>
          <w:szCs w:val="21"/>
        </w:rPr>
        <w:t>在货物验收合格和收到厂家开具的等额增值税普通发票等付款材料之日后</w:t>
      </w:r>
      <w:r w:rsidRPr="00696462">
        <w:rPr>
          <w:rFonts w:ascii="宋体" w:eastAsia="宋体" w:hAnsi="宋体" w:cs="宋体" w:hint="eastAsia"/>
          <w:szCs w:val="21"/>
        </w:rPr>
        <w:t>向乙方支付100%货款。</w:t>
      </w:r>
    </w:p>
    <w:p w14:paraId="3425C1DC"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4、所有款项均通过银行转账方式支付。</w:t>
      </w:r>
    </w:p>
    <w:p w14:paraId="278AEA31"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5、包装与运输：设备需采用防震包装，确保运输过程中的安全。运输费用由供应商承担，运输途中的一切风险由供应商负责。</w:t>
      </w:r>
    </w:p>
    <w:p w14:paraId="266FC62E" w14:textId="77777777" w:rsidR="00F41196" w:rsidRDefault="00696462" w:rsidP="00696462">
      <w:pPr>
        <w:rPr>
          <w:rFonts w:ascii="宋体" w:eastAsia="宋体" w:hAnsi="宋体" w:cs="宋体"/>
          <w:szCs w:val="21"/>
        </w:rPr>
      </w:pPr>
      <w:r w:rsidRPr="00696462">
        <w:rPr>
          <w:rFonts w:ascii="宋体" w:eastAsia="宋体" w:hAnsi="宋体" w:cs="宋体" w:hint="eastAsia"/>
          <w:szCs w:val="21"/>
        </w:rPr>
        <w:t xml:space="preserve">6、需遵守医院供应商管理规定（规定详见医院官网-采购公告置顶内容）。      </w:t>
      </w:r>
    </w:p>
    <w:p w14:paraId="455E0215" w14:textId="6DCF1EE6" w:rsidR="00975ABA" w:rsidRPr="00696462" w:rsidRDefault="00F41196" w:rsidP="00696462">
      <w:pPr>
        <w:rPr>
          <w:rFonts w:ascii="宋体" w:eastAsia="宋体" w:hAnsi="宋体" w:cs="宋体"/>
          <w:kern w:val="0"/>
          <w:szCs w:val="21"/>
          <w:lang w:bidi="ar"/>
        </w:rPr>
      </w:pPr>
      <w:r>
        <w:rPr>
          <w:rFonts w:ascii="宋体" w:eastAsia="宋体" w:hAnsi="宋体" w:cs="宋体"/>
          <w:szCs w:val="21"/>
        </w:rPr>
        <w:t>7</w:t>
      </w:r>
      <w:r>
        <w:rPr>
          <w:rFonts w:ascii="宋体" w:eastAsia="宋体" w:hAnsi="宋体" w:cs="宋体" w:hint="eastAsia"/>
          <w:szCs w:val="21"/>
        </w:rPr>
        <w:t>、具有</w:t>
      </w:r>
      <w:r w:rsidR="00D26158">
        <w:rPr>
          <w:rFonts w:ascii="宋体" w:eastAsia="宋体" w:hAnsi="宋体" w:cs="宋体" w:hint="eastAsia"/>
          <w:szCs w:val="21"/>
        </w:rPr>
        <w:t>医疗器械备案凭证或</w:t>
      </w:r>
      <w:r>
        <w:rPr>
          <w:rFonts w:ascii="宋体" w:eastAsia="宋体" w:hAnsi="宋体" w:cs="宋体" w:hint="eastAsia"/>
          <w:szCs w:val="21"/>
        </w:rPr>
        <w:t>医疗器械注册证。</w:t>
      </w:r>
      <w:r w:rsidR="00696462" w:rsidRPr="00696462">
        <w:rPr>
          <w:rFonts w:ascii="宋体" w:eastAsia="宋体" w:hAnsi="宋体" w:cs="宋体" w:hint="eastAsia"/>
          <w:szCs w:val="21"/>
        </w:rPr>
        <w:t xml:space="preserve">   </w:t>
      </w:r>
      <w:r w:rsidR="0011228C" w:rsidRPr="00696462">
        <w:rPr>
          <w:rFonts w:ascii="宋体" w:eastAsia="宋体" w:hAnsi="宋体" w:cs="宋体" w:hint="eastAsia"/>
          <w:szCs w:val="21"/>
        </w:rPr>
        <w:t xml:space="preserve">   </w:t>
      </w:r>
    </w:p>
    <w:sectPr w:rsidR="00975ABA" w:rsidRPr="00696462" w:rsidSect="00B11AB8">
      <w:pgSz w:w="11906" w:h="16838"/>
      <w:pgMar w:top="567" w:right="1701" w:bottom="56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2CD01" w14:textId="77777777" w:rsidR="00DD5D32" w:rsidRDefault="00DD5D32" w:rsidP="003608E2">
      <w:r>
        <w:separator/>
      </w:r>
    </w:p>
  </w:endnote>
  <w:endnote w:type="continuationSeparator" w:id="0">
    <w:p w14:paraId="747AB5D4" w14:textId="77777777" w:rsidR="00DD5D32" w:rsidRDefault="00DD5D32" w:rsidP="0036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79544" w14:textId="77777777" w:rsidR="00DD5D32" w:rsidRDefault="00DD5D32" w:rsidP="003608E2">
      <w:r>
        <w:separator/>
      </w:r>
    </w:p>
  </w:footnote>
  <w:footnote w:type="continuationSeparator" w:id="0">
    <w:p w14:paraId="6FF24413" w14:textId="77777777" w:rsidR="00DD5D32" w:rsidRDefault="00DD5D32" w:rsidP="003608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28CC0"/>
    <w:multiLevelType w:val="singleLevel"/>
    <w:tmpl w:val="8D128CC0"/>
    <w:lvl w:ilvl="0">
      <w:start w:val="1"/>
      <w:numFmt w:val="decimal"/>
      <w:suff w:val="nothing"/>
      <w:lvlText w:val="%1、"/>
      <w:lvlJc w:val="left"/>
    </w:lvl>
  </w:abstractNum>
  <w:abstractNum w:abstractNumId="1" w15:restartNumberingAfterBreak="0">
    <w:nsid w:val="C5394B5A"/>
    <w:multiLevelType w:val="multilevel"/>
    <w:tmpl w:val="C5394B5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495C137A"/>
    <w:multiLevelType w:val="hybridMultilevel"/>
    <w:tmpl w:val="54BC1328"/>
    <w:lvl w:ilvl="0" w:tplc="4ACAB6B2">
      <w:start w:val="2"/>
      <w:numFmt w:val="japaneseCounting"/>
      <w:lvlText w:val="%1、"/>
      <w:lvlJc w:val="left"/>
      <w:pPr>
        <w:ind w:left="436" w:hanging="43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8D5EDE"/>
    <w:multiLevelType w:val="hybridMultilevel"/>
    <w:tmpl w:val="5CCEA7F0"/>
    <w:lvl w:ilvl="0" w:tplc="E3862F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OGM1MzE4ODQ0YTFlMzI5ZjU3NTdlNDIyNWM5NTcifQ=="/>
  </w:docVars>
  <w:rsids>
    <w:rsidRoot w:val="00975ABA"/>
    <w:rsid w:val="00044EBF"/>
    <w:rsid w:val="00094ADC"/>
    <w:rsid w:val="0011228C"/>
    <w:rsid w:val="0015061A"/>
    <w:rsid w:val="001C647B"/>
    <w:rsid w:val="003070FF"/>
    <w:rsid w:val="003608E2"/>
    <w:rsid w:val="003F1694"/>
    <w:rsid w:val="00696462"/>
    <w:rsid w:val="006F2843"/>
    <w:rsid w:val="00747019"/>
    <w:rsid w:val="00805AAC"/>
    <w:rsid w:val="008D1FE7"/>
    <w:rsid w:val="009658A0"/>
    <w:rsid w:val="00975ABA"/>
    <w:rsid w:val="00A9426D"/>
    <w:rsid w:val="00B11AB8"/>
    <w:rsid w:val="00B453DC"/>
    <w:rsid w:val="00BE63F4"/>
    <w:rsid w:val="00D26158"/>
    <w:rsid w:val="00DD5D32"/>
    <w:rsid w:val="00DF5075"/>
    <w:rsid w:val="00E04D90"/>
    <w:rsid w:val="00E145CB"/>
    <w:rsid w:val="00EB1B8D"/>
    <w:rsid w:val="00F41196"/>
    <w:rsid w:val="094C51C1"/>
    <w:rsid w:val="38C870F2"/>
    <w:rsid w:val="3E283FE1"/>
    <w:rsid w:val="3EE5F1F9"/>
    <w:rsid w:val="63F83046"/>
    <w:rsid w:val="76015973"/>
    <w:rsid w:val="783B201B"/>
    <w:rsid w:val="7CC7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7CC0B"/>
  <w15:docId w15:val="{B2E2E3E0-9CC6-4E44-BD1F-0169C30E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rPr>
      <w:rFonts w:ascii="Times New Roman" w:hAnsi="Times New Roman" w:cs="Times New Roman" w:hint="default"/>
      <w:color w:val="000000"/>
      <w:sz w:val="22"/>
      <w:szCs w:val="22"/>
      <w:u w:val="none"/>
    </w:rPr>
  </w:style>
  <w:style w:type="character" w:customStyle="1" w:styleId="font61">
    <w:name w:val="font61"/>
    <w:basedOn w:val="a0"/>
    <w:qFormat/>
    <w:rPr>
      <w:rFonts w:ascii="Times New Roman" w:hAnsi="Times New Roman" w:cs="Times New Roman" w:hint="default"/>
      <w:color w:val="000000"/>
      <w:sz w:val="22"/>
      <w:szCs w:val="22"/>
      <w:u w:val="none"/>
    </w:rPr>
  </w:style>
  <w:style w:type="paragraph" w:styleId="a3">
    <w:name w:val="Balloon Text"/>
    <w:basedOn w:val="a"/>
    <w:link w:val="a4"/>
    <w:rsid w:val="00B11AB8"/>
    <w:rPr>
      <w:sz w:val="18"/>
      <w:szCs w:val="18"/>
    </w:rPr>
  </w:style>
  <w:style w:type="character" w:customStyle="1" w:styleId="a4">
    <w:name w:val="批注框文本 字符"/>
    <w:basedOn w:val="a0"/>
    <w:link w:val="a3"/>
    <w:rsid w:val="00B11AB8"/>
    <w:rPr>
      <w:kern w:val="2"/>
      <w:sz w:val="18"/>
      <w:szCs w:val="18"/>
    </w:rPr>
  </w:style>
  <w:style w:type="paragraph" w:styleId="a5">
    <w:name w:val="List Paragraph"/>
    <w:basedOn w:val="a"/>
    <w:uiPriority w:val="99"/>
    <w:rsid w:val="00747019"/>
    <w:pPr>
      <w:ind w:firstLineChars="200" w:firstLine="420"/>
    </w:pPr>
  </w:style>
  <w:style w:type="paragraph" w:styleId="a6">
    <w:name w:val="header"/>
    <w:basedOn w:val="a"/>
    <w:link w:val="a7"/>
    <w:rsid w:val="003608E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3608E2"/>
    <w:rPr>
      <w:kern w:val="2"/>
      <w:sz w:val="18"/>
      <w:szCs w:val="18"/>
    </w:rPr>
  </w:style>
  <w:style w:type="paragraph" w:styleId="a8">
    <w:name w:val="footer"/>
    <w:basedOn w:val="a"/>
    <w:link w:val="a9"/>
    <w:rsid w:val="003608E2"/>
    <w:pPr>
      <w:tabs>
        <w:tab w:val="center" w:pos="4153"/>
        <w:tab w:val="right" w:pos="8306"/>
      </w:tabs>
      <w:snapToGrid w:val="0"/>
      <w:jc w:val="left"/>
    </w:pPr>
    <w:rPr>
      <w:sz w:val="18"/>
      <w:szCs w:val="18"/>
    </w:rPr>
  </w:style>
  <w:style w:type="character" w:customStyle="1" w:styleId="a9">
    <w:name w:val="页脚 字符"/>
    <w:basedOn w:val="a0"/>
    <w:link w:val="a8"/>
    <w:rsid w:val="003608E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235</Words>
  <Characters>1342</Characters>
  <Application>Microsoft Office Word</Application>
  <DocSecurity>0</DocSecurity>
  <Lines>11</Lines>
  <Paragraphs>3</Paragraphs>
  <ScaleCrop>false</ScaleCrop>
  <Company>微软中国</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刘翠</cp:lastModifiedBy>
  <cp:revision>18</cp:revision>
  <cp:lastPrinted>2026-06-30T04:02:00Z</cp:lastPrinted>
  <dcterms:created xsi:type="dcterms:W3CDTF">2014-10-29T20:08:00Z</dcterms:created>
  <dcterms:modified xsi:type="dcterms:W3CDTF">2026-06-30T04:02:00Z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51E97A51736348CDAB2292DE553BE75D</vt:lpwstr>
  </property>
</Properties>
</file>