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C1" w:rsidRDefault="00B66DE2" w:rsidP="00B857FA">
      <w:bookmarkStart w:id="0" w:name="_GoBack"/>
      <w:bookmarkEnd w:id="0"/>
      <w:r>
        <w:rPr>
          <w:rFonts w:hint="eastAsia"/>
        </w:rPr>
        <w:t>高频电刀：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（一）</w:t>
      </w:r>
      <w:r>
        <w:rPr>
          <w:rFonts w:hint="eastAsia"/>
        </w:rPr>
        <w:t>主机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1、可同时连接超声刀、高频单极器械、高频双极器械、大血管闭合器械。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2、所有器械均可使用自带手控按键或连接脚踏控制激发。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3、所有器械接口均有在位状态灯，不同器械激发均有对应不同的工作状态指示灯提示。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4、具备全彩LCD触摸屏，可以通过触摸屏进行设备、耗材及系统的设置与检测。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5、具备自检功能，可诊断设备的连接及工作状况，根据出现问题的严重程度，分为高级和低级，提供不同声音的报警功能，当同时存在多个同类报警时，优先显示等级高的报警。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6、报警发生时，可显示对应解决措施，点击查看便于操作者及时处理故障。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7、提供报警确认键，按此键可关闭报警音。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8、提供一键恢复键，按此键恢复上次关机前的电刀参数设置。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9、可根据用户使用习惯预设保存参数配置，并自定义名称；在选择配置界面可选择调用已保存的参数配置。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10、具备智慧组织感应技术：通过结合超声刀头感应组织状态变化，调整能量输出，并提供声音反馈，从而提高切割效率，减少热损伤范围，使得手术操作更加高效安全。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11、具备增强凝血功能：通过应用高级算法，同时结合超声刀头对组织的感应，实时调节能量输出，显著增强血管凝闭效果。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12、有多种语言进行选择，可以设置中文菜单。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13、具备USB 接口，连接 USB 存储设备进行系统升级。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14、具备以太网接口，支持数据传输功能。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15、具备CAN接口，支持与其他设备互联，协同工作。</w:t>
      </w:r>
    </w:p>
    <w:p w:rsidR="00B66DE2" w:rsidRPr="00B66DE2" w:rsidRDefault="00B66DE2" w:rsidP="00B66DE2">
      <w:pPr>
        <w:spacing w:line="360" w:lineRule="auto"/>
      </w:pP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（二）高频单极功能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1、单极切割模式可设置为纯切、混切。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2、单极凝结模式可设置为软凝、电灼、喷凝。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3、单极切割、凝结模式的工作频率≥434kHz。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4、支持连接成人或新生儿类型中性电极，支持连接单片及双片类型中性电极。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5、具备中性电极监测电路，连续性监测中性电极与主机或病人之间的连接状态，并提供相应报警。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6、纯切模式功率≥300W；最大输出电压≥1287Vp。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lastRenderedPageBreak/>
        <w:t>7、混切模式功率≥200W；最大输出电压≥2178Vp。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8、软凝模式功率≥120W；最大输出电压≥264Vp。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9、电灼模式功率≥120W；最大输出电压≥3448Vp。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10、喷凝模式功率≥120W；最大输出电压≥3932Vp。</w:t>
      </w:r>
    </w:p>
    <w:p w:rsidR="00B66DE2" w:rsidRPr="00B66DE2" w:rsidRDefault="00B66DE2" w:rsidP="00B66DE2">
      <w:pPr>
        <w:spacing w:line="360" w:lineRule="auto"/>
      </w:pP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（三）高频双极功能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1、双极凝结模式可设置为精确、标准、宏。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2、双极凝结模式精确、标准、宏的工作频率≥434kHz。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3、精确模式功率≥70W；最大输出电压≥284Vp。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4、标准模式功率≥70W；最大输出电压≥415Vp。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5、宏模式功率≥70W；最大输出电压≥530Vp。</w:t>
      </w:r>
    </w:p>
    <w:p w:rsidR="00B66DE2" w:rsidRPr="00B66DE2" w:rsidRDefault="00B66DE2" w:rsidP="00B66DE2">
      <w:pPr>
        <w:spacing w:line="360" w:lineRule="auto"/>
      </w:pP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（四）双极血管闭合功能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1.双极血管闭合模式下，可用于外科手术中凝闭组织和直径≤ 7mm 的动脉血管、静脉血管及淋巴管。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2.可提供一次性使用双极血管闭合器械。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3.一次性钳头类型≥3种，满足不同类型手术需求。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4.一次性手柄类型≥2种，满足不同用户使用习惯。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5.一次性器械工作长度≥3种，短款≤33cm，长款≥45cm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6.一次性器械可供选择型号数量≥63种</w:t>
      </w:r>
    </w:p>
    <w:p w:rsidR="00B66DE2" w:rsidRPr="00B66DE2" w:rsidRDefault="00B66DE2" w:rsidP="00B66DE2">
      <w:pPr>
        <w:spacing w:line="360" w:lineRule="auto"/>
      </w:pPr>
      <w:r w:rsidRPr="00B66DE2">
        <w:rPr>
          <w:rFonts w:hint="eastAsia"/>
        </w:rPr>
        <w:t>7.一次性刀杆提供刻度标识，可以支持尺寸测量功能，提升手术效率。</w:t>
      </w:r>
    </w:p>
    <w:p w:rsidR="00B66DE2" w:rsidRPr="00B66DE2" w:rsidRDefault="00B66DE2" w:rsidP="00B66DE2">
      <w:pPr>
        <w:spacing w:line="360" w:lineRule="auto"/>
      </w:pPr>
    </w:p>
    <w:p w:rsidR="00B66DE2" w:rsidRPr="00B66DE2" w:rsidRDefault="00B66DE2" w:rsidP="00B66DE2">
      <w:pPr>
        <w:widowControl/>
        <w:spacing w:line="360" w:lineRule="auto"/>
      </w:pPr>
    </w:p>
    <w:p w:rsidR="00B66DE2" w:rsidRPr="00B66DE2" w:rsidRDefault="00B66DE2" w:rsidP="00B66DE2">
      <w:pPr>
        <w:widowControl/>
        <w:spacing w:line="360" w:lineRule="auto"/>
        <w:ind w:left="1" w:hanging="1"/>
        <w:jc w:val="center"/>
      </w:pPr>
      <w:r w:rsidRPr="00B66DE2">
        <w:rPr>
          <w:rFonts w:hint="eastAsia"/>
        </w:rPr>
        <w:t>超声高频集成手术设备配置清单（单台配置）</w:t>
      </w:r>
    </w:p>
    <w:tbl>
      <w:tblPr>
        <w:tblStyle w:val="a7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2971"/>
        <w:gridCol w:w="3878"/>
        <w:gridCol w:w="699"/>
        <w:gridCol w:w="747"/>
      </w:tblGrid>
      <w:tr w:rsidR="00B66DE2" w:rsidTr="00A97EEE">
        <w:tc>
          <w:tcPr>
            <w:tcW w:w="2971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产品名称</w:t>
            </w:r>
          </w:p>
        </w:tc>
        <w:tc>
          <w:tcPr>
            <w:tcW w:w="3878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描述</w:t>
            </w:r>
          </w:p>
        </w:tc>
        <w:tc>
          <w:tcPr>
            <w:tcW w:w="699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数量</w:t>
            </w:r>
          </w:p>
        </w:tc>
        <w:tc>
          <w:tcPr>
            <w:tcW w:w="747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单位</w:t>
            </w:r>
          </w:p>
        </w:tc>
      </w:tr>
      <w:tr w:rsidR="00B66DE2" w:rsidTr="00A97EEE">
        <w:tc>
          <w:tcPr>
            <w:tcW w:w="2971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超声高频集成手术设备</w:t>
            </w:r>
          </w:p>
        </w:tc>
        <w:tc>
          <w:tcPr>
            <w:tcW w:w="3878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主机（包含：高频电刀模块、超声刀模块、双极血管闭合模块）</w:t>
            </w:r>
          </w:p>
        </w:tc>
        <w:tc>
          <w:tcPr>
            <w:tcW w:w="699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台</w:t>
            </w:r>
          </w:p>
        </w:tc>
      </w:tr>
      <w:tr w:rsidR="00B66DE2" w:rsidTr="00A97EEE">
        <w:tc>
          <w:tcPr>
            <w:tcW w:w="2971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主机电源线</w:t>
            </w:r>
          </w:p>
        </w:tc>
        <w:tc>
          <w:tcPr>
            <w:tcW w:w="3878" w:type="dxa"/>
            <w:vAlign w:val="center"/>
          </w:tcPr>
          <w:p w:rsidR="00B66DE2" w:rsidRPr="00B66DE2" w:rsidRDefault="00B66DE2" w:rsidP="00A97EEE">
            <w:pPr>
              <w:spacing w:line="360" w:lineRule="auto"/>
              <w:jc w:val="center"/>
            </w:pPr>
            <w:r w:rsidRPr="00B66DE2">
              <w:rPr>
                <w:rFonts w:hint="eastAsia"/>
              </w:rPr>
              <w:t>5</w:t>
            </w:r>
            <w:r w:rsidRPr="00B66DE2">
              <w:t>m</w:t>
            </w:r>
            <w:r w:rsidRPr="00B66DE2">
              <w:rPr>
                <w:rFonts w:hint="eastAsia"/>
              </w:rPr>
              <w:t>长</w:t>
            </w:r>
          </w:p>
        </w:tc>
        <w:tc>
          <w:tcPr>
            <w:tcW w:w="699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条</w:t>
            </w:r>
          </w:p>
        </w:tc>
      </w:tr>
      <w:tr w:rsidR="00B66DE2" w:rsidTr="00A97EEE">
        <w:tc>
          <w:tcPr>
            <w:tcW w:w="2971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一次性电刀笔</w:t>
            </w:r>
          </w:p>
        </w:tc>
        <w:tc>
          <w:tcPr>
            <w:tcW w:w="3878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单极电刀笔</w:t>
            </w:r>
          </w:p>
        </w:tc>
        <w:tc>
          <w:tcPr>
            <w:tcW w:w="699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2</w:t>
            </w:r>
          </w:p>
        </w:tc>
        <w:tc>
          <w:tcPr>
            <w:tcW w:w="747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支</w:t>
            </w:r>
          </w:p>
        </w:tc>
      </w:tr>
      <w:tr w:rsidR="00B66DE2" w:rsidTr="00A97EEE">
        <w:tc>
          <w:tcPr>
            <w:tcW w:w="2971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lastRenderedPageBreak/>
              <w:t>一次性中性负极板</w:t>
            </w:r>
          </w:p>
        </w:tc>
        <w:tc>
          <w:tcPr>
            <w:tcW w:w="3878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负极板带线</w:t>
            </w:r>
          </w:p>
        </w:tc>
        <w:tc>
          <w:tcPr>
            <w:tcW w:w="699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1</w:t>
            </w:r>
            <w:r w:rsidRPr="00B66DE2">
              <w:t>0</w:t>
            </w:r>
          </w:p>
        </w:tc>
        <w:tc>
          <w:tcPr>
            <w:tcW w:w="747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片</w:t>
            </w:r>
          </w:p>
        </w:tc>
      </w:tr>
      <w:tr w:rsidR="00B66DE2" w:rsidTr="00A97EEE">
        <w:tc>
          <w:tcPr>
            <w:tcW w:w="2971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负极板连接线</w:t>
            </w:r>
          </w:p>
        </w:tc>
        <w:tc>
          <w:tcPr>
            <w:tcW w:w="3878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</w:p>
        </w:tc>
        <w:tc>
          <w:tcPr>
            <w:tcW w:w="699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2</w:t>
            </w:r>
          </w:p>
        </w:tc>
        <w:tc>
          <w:tcPr>
            <w:tcW w:w="747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条</w:t>
            </w:r>
          </w:p>
        </w:tc>
      </w:tr>
      <w:tr w:rsidR="00B66DE2" w:rsidTr="00A97EEE">
        <w:tc>
          <w:tcPr>
            <w:tcW w:w="2971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单极双脚踏</w:t>
            </w:r>
          </w:p>
        </w:tc>
        <w:tc>
          <w:tcPr>
            <w:tcW w:w="3878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</w:p>
        </w:tc>
        <w:tc>
          <w:tcPr>
            <w:tcW w:w="699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个</w:t>
            </w:r>
          </w:p>
        </w:tc>
      </w:tr>
      <w:tr w:rsidR="00B66DE2" w:rsidTr="00A97EEE">
        <w:tc>
          <w:tcPr>
            <w:tcW w:w="2971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双极单脚踏</w:t>
            </w:r>
          </w:p>
        </w:tc>
        <w:tc>
          <w:tcPr>
            <w:tcW w:w="3878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</w:p>
        </w:tc>
        <w:tc>
          <w:tcPr>
            <w:tcW w:w="699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个</w:t>
            </w:r>
          </w:p>
        </w:tc>
      </w:tr>
      <w:tr w:rsidR="00B66DE2" w:rsidTr="00A97EEE">
        <w:tc>
          <w:tcPr>
            <w:tcW w:w="2971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一次性使用双极闭合器械</w:t>
            </w:r>
          </w:p>
        </w:tc>
        <w:tc>
          <w:tcPr>
            <w:tcW w:w="3878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一次性大血管闭合器械</w:t>
            </w:r>
          </w:p>
        </w:tc>
        <w:tc>
          <w:tcPr>
            <w:tcW w:w="699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1</w:t>
            </w:r>
          </w:p>
        </w:tc>
        <w:tc>
          <w:tcPr>
            <w:tcW w:w="747" w:type="dxa"/>
            <w:vAlign w:val="center"/>
          </w:tcPr>
          <w:p w:rsidR="00B66DE2" w:rsidRPr="00B66DE2" w:rsidRDefault="00B66DE2" w:rsidP="00A97EEE">
            <w:pPr>
              <w:widowControl/>
              <w:spacing w:line="360" w:lineRule="auto"/>
              <w:jc w:val="center"/>
            </w:pPr>
            <w:r w:rsidRPr="00B66DE2">
              <w:rPr>
                <w:rFonts w:hint="eastAsia"/>
              </w:rPr>
              <w:t>把</w:t>
            </w:r>
          </w:p>
        </w:tc>
      </w:tr>
    </w:tbl>
    <w:p w:rsidR="00B66DE2" w:rsidRDefault="00B66DE2" w:rsidP="00B857FA"/>
    <w:sectPr w:rsidR="00B6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22" w:rsidRDefault="00021A22" w:rsidP="00B857FA">
      <w:r>
        <w:separator/>
      </w:r>
    </w:p>
  </w:endnote>
  <w:endnote w:type="continuationSeparator" w:id="0">
    <w:p w:rsidR="00021A22" w:rsidRDefault="00021A22" w:rsidP="00B8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22" w:rsidRDefault="00021A22" w:rsidP="00B857FA">
      <w:r>
        <w:separator/>
      </w:r>
    </w:p>
  </w:footnote>
  <w:footnote w:type="continuationSeparator" w:id="0">
    <w:p w:rsidR="00021A22" w:rsidRDefault="00021A22" w:rsidP="00B85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8C"/>
    <w:rsid w:val="00021A22"/>
    <w:rsid w:val="0031758C"/>
    <w:rsid w:val="00545611"/>
    <w:rsid w:val="008409E5"/>
    <w:rsid w:val="00876F3B"/>
    <w:rsid w:val="008D47C6"/>
    <w:rsid w:val="00B66DE2"/>
    <w:rsid w:val="00B857FA"/>
    <w:rsid w:val="00D3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68FA1F-0926-42CE-966D-153B022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7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7FA"/>
    <w:rPr>
      <w:sz w:val="18"/>
      <w:szCs w:val="18"/>
    </w:rPr>
  </w:style>
  <w:style w:type="table" w:styleId="a7">
    <w:name w:val="Table Grid"/>
    <w:basedOn w:val="a1"/>
    <w:rsid w:val="00B8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1246</Characters>
  <Application>Microsoft Office Word</Application>
  <DocSecurity>0</DocSecurity>
  <Lines>10</Lines>
  <Paragraphs>2</Paragraphs>
  <ScaleCrop>false</ScaleCrop>
  <Company>微软中国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2024-12-03T08:34:00Z</dcterms:created>
  <dcterms:modified xsi:type="dcterms:W3CDTF">2024-12-09T02:25:00Z</dcterms:modified>
</cp:coreProperties>
</file>