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CC1B">
      <w:pPr>
        <w:jc w:val="center"/>
        <w:textAlignment w:val="baseline"/>
        <w:rPr>
          <w:rFonts w:hint="eastAsia"/>
          <w:b/>
          <w:bCs/>
          <w:sz w:val="32"/>
          <w:szCs w:val="32"/>
          <w:highlight w:val="none"/>
        </w:rPr>
      </w:pPr>
      <w:r>
        <w:rPr>
          <w:rFonts w:hint="eastAsia"/>
          <w:b/>
          <w:bCs/>
          <w:sz w:val="32"/>
          <w:szCs w:val="32"/>
          <w:highlight w:val="none"/>
        </w:rPr>
        <w:t>采购需求</w:t>
      </w:r>
    </w:p>
    <w:p w14:paraId="0C7569FF">
      <w:pPr>
        <w:jc w:val="left"/>
        <w:textAlignment w:val="baseline"/>
        <w:rPr>
          <w:rFonts w:hint="eastAsia" w:ascii="宋体" w:hAnsi="宋体" w:eastAsia="宋体" w:cs="宋体"/>
          <w:b/>
          <w:kern w:val="0"/>
          <w:sz w:val="28"/>
          <w:szCs w:val="24"/>
          <w:highlight w:val="none"/>
        </w:rPr>
      </w:pPr>
      <w:r>
        <w:rPr>
          <w:rFonts w:hint="eastAsia" w:ascii="宋体" w:hAnsi="宋体" w:eastAsia="宋体" w:cs="宋体"/>
          <w:b/>
          <w:kern w:val="0"/>
          <w:sz w:val="28"/>
          <w:szCs w:val="24"/>
          <w:highlight w:val="none"/>
        </w:rPr>
        <w:t>基本参数</w:t>
      </w:r>
    </w:p>
    <w:p w14:paraId="06DD9A4D">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sz w:val="24"/>
          <w:szCs w:val="24"/>
          <w:highlight w:val="none"/>
          <w:lang w:eastAsia="zh-CN"/>
        </w:rPr>
      </w:pPr>
      <w:r>
        <w:rPr>
          <w:rFonts w:hint="eastAsia" w:ascii="Times New Roman" w:hAnsi="Times New Roman" w:eastAsia="宋体" w:cs="Times New Roman"/>
          <w:color w:val="000000"/>
          <w:sz w:val="24"/>
          <w:szCs w:val="24"/>
          <w:highlight w:val="none"/>
        </w:rPr>
        <w:t>具备两档气流，高速≥48CFM，低速≥41CFM</w:t>
      </w:r>
      <w:r>
        <w:rPr>
          <w:rFonts w:hint="eastAsia" w:ascii="Times New Roman" w:hAnsi="Times New Roman" w:eastAsia="宋体" w:cs="Times New Roman"/>
          <w:color w:val="000000"/>
          <w:sz w:val="24"/>
          <w:szCs w:val="24"/>
          <w:highlight w:val="none"/>
          <w:lang w:eastAsia="zh-CN"/>
        </w:rPr>
        <w:t>。</w:t>
      </w:r>
    </w:p>
    <w:p w14:paraId="34B929A1">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rPr>
        <w:t>高转速风扇设置，产生热量达到1600BTU/小时（平均值），470W（平均值）</w:t>
      </w:r>
      <w:r>
        <w:rPr>
          <w:rFonts w:hint="eastAsia" w:ascii="Times New Roman" w:hAnsi="Times New Roman" w:eastAsia="宋体" w:cs="Times New Roman"/>
          <w:color w:val="000000"/>
          <w:sz w:val="24"/>
          <w:szCs w:val="24"/>
          <w:highlight w:val="none"/>
          <w:lang w:eastAsia="zh-CN"/>
        </w:rPr>
        <w:t>，可确保高效提供充足的热量，快速且有效提升围术期患者核心体温。</w:t>
      </w:r>
    </w:p>
    <w:p w14:paraId="3F77C174">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过滤器：高效空气过滤系统，空气过滤器≤0.2微米</w:t>
      </w:r>
      <w:r>
        <w:rPr>
          <w:rFonts w:hint="eastAsia" w:ascii="Times New Roman" w:hAnsi="Times New Roman" w:eastAsia="宋体" w:cs="Times New Roman"/>
          <w:color w:val="000000"/>
          <w:sz w:val="24"/>
          <w:szCs w:val="24"/>
          <w:highlight w:val="none"/>
          <w:lang w:val="en-US" w:eastAsia="zh-CN"/>
        </w:rPr>
        <w:t>;</w:t>
      </w:r>
    </w:p>
    <w:p w14:paraId="7E3EF6F0">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总温度感应器3个，包括1个温控感应器及2个过热感应器，分别位于出风口管口和出风口管尾，出风管口温度传感器≥2个，可进行连续监测系统温度，精准保证出风口处的气流温度。</w:t>
      </w:r>
    </w:p>
    <w:p w14:paraId="33CA3532">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主面板信息查询并动态联动警报功能：显示及查询机器故障代码；</w:t>
      </w:r>
      <w:bookmarkStart w:id="0" w:name="_GoBack"/>
      <w:bookmarkEnd w:id="0"/>
    </w:p>
    <w:p w14:paraId="4F9E9674">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温控系统限定最高温为53℃±3℃，到限定温度时，蜂鸣器发出警报音，恒温器的温度保险丝关闭加热器，风机关闭，操作指示灯关闭，控制面板进入无应答状态。</w:t>
      </w:r>
    </w:p>
    <w:p w14:paraId="7F747BE2">
      <w:pPr>
        <w:jc w:val="left"/>
        <w:textAlignment w:val="baseline"/>
        <w:rPr>
          <w:rFonts w:hint="eastAsia" w:ascii="宋体" w:hAnsi="宋体" w:eastAsia="宋体" w:cs="宋体"/>
          <w:b/>
          <w:kern w:val="0"/>
          <w:sz w:val="28"/>
          <w:szCs w:val="24"/>
          <w:highlight w:val="none"/>
        </w:rPr>
      </w:pPr>
      <w:r>
        <w:rPr>
          <w:rFonts w:hint="eastAsia" w:ascii="宋体" w:hAnsi="宋体" w:eastAsia="宋体" w:cs="宋体"/>
          <w:b/>
          <w:kern w:val="0"/>
          <w:sz w:val="28"/>
          <w:szCs w:val="24"/>
          <w:highlight w:val="none"/>
        </w:rPr>
        <w:t>配置清单：</w:t>
      </w:r>
    </w:p>
    <w:p w14:paraId="6CCD86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标配</w:t>
      </w:r>
    </w:p>
    <w:p w14:paraId="6B3236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
          <w:bCs/>
          <w:color w:val="000000"/>
          <w:sz w:val="24"/>
          <w:szCs w:val="24"/>
          <w:highlight w:val="none"/>
        </w:rPr>
      </w:pPr>
      <w:r>
        <w:rPr>
          <w:rFonts w:hint="eastAsia" w:ascii="Times New Roman" w:hAnsi="Times New Roman" w:eastAsia="宋体" w:cs="Times New Roman"/>
          <w:b/>
          <w:bCs/>
          <w:color w:val="000000"/>
          <w:sz w:val="24"/>
          <w:szCs w:val="24"/>
          <w:highlight w:val="none"/>
        </w:rPr>
        <w:t>服务要求</w:t>
      </w:r>
    </w:p>
    <w:p w14:paraId="006508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1、提供详细的产品</w:t>
      </w:r>
      <w:r>
        <w:rPr>
          <w:rFonts w:hint="eastAsia" w:ascii="Times New Roman" w:hAnsi="Times New Roman" w:eastAsia="宋体" w:cs="Times New Roman"/>
          <w:color w:val="000000"/>
          <w:sz w:val="24"/>
          <w:szCs w:val="24"/>
          <w:highlight w:val="none"/>
          <w:lang w:val="en-US" w:eastAsia="zh-CN"/>
        </w:rPr>
        <w:t>医疗器械注册证、</w:t>
      </w:r>
      <w:r>
        <w:rPr>
          <w:rFonts w:ascii="Times New Roman" w:hAnsi="Times New Roman" w:eastAsia="宋体" w:cs="Times New Roman"/>
          <w:color w:val="000000"/>
          <w:sz w:val="24"/>
          <w:szCs w:val="24"/>
          <w:highlight w:val="none"/>
        </w:rPr>
        <w:t>使用说明书和操作指南。</w:t>
      </w:r>
    </w:p>
    <w:p w14:paraId="3F12B1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2、提供安装和调试服务，确保产品正确安装并能正常使用。</w:t>
      </w:r>
    </w:p>
    <w:p w14:paraId="4B3513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3、提供操作培训，使科室工作人员能够熟练掌握产品的使用方法。</w:t>
      </w:r>
    </w:p>
    <w:p w14:paraId="4E41BA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4、提供≥3年的免费保修期，在此期间内非人为损坏由供应商负责免费维修或更换。</w:t>
      </w:r>
    </w:p>
    <w:p w14:paraId="4DC441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b/>
          <w:bCs/>
          <w:color w:val="000000"/>
          <w:sz w:val="24"/>
          <w:szCs w:val="24"/>
          <w:highlight w:val="none"/>
        </w:rPr>
      </w:pPr>
    </w:p>
    <w:p w14:paraId="4AA37A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b/>
          <w:bCs/>
          <w:color w:val="000000"/>
          <w:sz w:val="24"/>
          <w:szCs w:val="24"/>
          <w:highlight w:val="none"/>
        </w:rPr>
        <w:t>商务要求</w:t>
      </w:r>
    </w:p>
    <w:p w14:paraId="0D5ED7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1、时间要求:中标供应商应在接到送货通知后7天内完成设备的交付，并在15天内完成安装调试。</w:t>
      </w:r>
    </w:p>
    <w:p w14:paraId="567E02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2、地点要求:交货地点院方指定地点。</w:t>
      </w:r>
    </w:p>
    <w:p w14:paraId="1D74BD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3、财务要求:货到交货地点并经验收合格后，在货物验收合格和收到厂家开具的等额增值税普通发票等付款材料之日起30个工作日内向乙方支付100%货款。</w:t>
      </w:r>
    </w:p>
    <w:p w14:paraId="17AE2C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4、包装与运输:设备需采用防震包装，确保运输过程中的安全。运输费用由供应商承担，运输途中的一切风险由供应商负责。</w:t>
      </w:r>
    </w:p>
    <w:p w14:paraId="502560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5</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ab/>
      </w:r>
      <w:r>
        <w:rPr>
          <w:rFonts w:ascii="Times New Roman" w:hAnsi="Times New Roman" w:eastAsia="宋体" w:cs="Times New Roman"/>
          <w:color w:val="000000"/>
          <w:sz w:val="24"/>
          <w:szCs w:val="24"/>
          <w:highlight w:val="none"/>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0C92BC"/>
    <w:multiLevelType w:val="singleLevel"/>
    <w:tmpl w:val="3C0C92B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7"/>
    <w:rsid w:val="00003DD4"/>
    <w:rsid w:val="000B17F5"/>
    <w:rsid w:val="000B5DEB"/>
    <w:rsid w:val="000C52D1"/>
    <w:rsid w:val="00152AB5"/>
    <w:rsid w:val="00207C42"/>
    <w:rsid w:val="00231B97"/>
    <w:rsid w:val="002417C6"/>
    <w:rsid w:val="00286C75"/>
    <w:rsid w:val="0032433A"/>
    <w:rsid w:val="003C06AE"/>
    <w:rsid w:val="003F55EF"/>
    <w:rsid w:val="00477DA7"/>
    <w:rsid w:val="00496087"/>
    <w:rsid w:val="004D5157"/>
    <w:rsid w:val="00551518"/>
    <w:rsid w:val="00556195"/>
    <w:rsid w:val="005E2854"/>
    <w:rsid w:val="00602822"/>
    <w:rsid w:val="006272C4"/>
    <w:rsid w:val="00633201"/>
    <w:rsid w:val="00763AEC"/>
    <w:rsid w:val="00796F8F"/>
    <w:rsid w:val="008E214B"/>
    <w:rsid w:val="009B4AD8"/>
    <w:rsid w:val="00A93C9E"/>
    <w:rsid w:val="00B02507"/>
    <w:rsid w:val="00B46FAB"/>
    <w:rsid w:val="00BA5FFD"/>
    <w:rsid w:val="00BC4C60"/>
    <w:rsid w:val="00BD68DC"/>
    <w:rsid w:val="00BF1E8E"/>
    <w:rsid w:val="00C23E8C"/>
    <w:rsid w:val="00C61CCF"/>
    <w:rsid w:val="00CA55C2"/>
    <w:rsid w:val="00D05A3D"/>
    <w:rsid w:val="00D8666A"/>
    <w:rsid w:val="00DC4AC6"/>
    <w:rsid w:val="00DE16A5"/>
    <w:rsid w:val="00E53307"/>
    <w:rsid w:val="00E85487"/>
    <w:rsid w:val="00EB09EF"/>
    <w:rsid w:val="00ED6EEA"/>
    <w:rsid w:val="00F1440E"/>
    <w:rsid w:val="00F80477"/>
    <w:rsid w:val="00FD151A"/>
    <w:rsid w:val="04DD5D12"/>
    <w:rsid w:val="0D897D9F"/>
    <w:rsid w:val="1C365FDC"/>
    <w:rsid w:val="1D813C69"/>
    <w:rsid w:val="23B51EDC"/>
    <w:rsid w:val="2FF15701"/>
    <w:rsid w:val="40330901"/>
    <w:rsid w:val="41733376"/>
    <w:rsid w:val="442944F4"/>
    <w:rsid w:val="479473B0"/>
    <w:rsid w:val="4E742748"/>
    <w:rsid w:val="55C20305"/>
    <w:rsid w:val="62C76F5C"/>
    <w:rsid w:val="7AB94F83"/>
    <w:rsid w:val="7DAF4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rPr>
      <w:rFonts w:ascii="Calibri" w:hAnsi="Calibri" w:eastAsia="宋体" w:cs="Times New Roman"/>
      <w:szCs w:val="24"/>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1342</Words>
  <Characters>1463</Characters>
  <Lines>2</Lines>
  <Paragraphs>1</Paragraphs>
  <TotalTime>26</TotalTime>
  <ScaleCrop>false</ScaleCrop>
  <LinksUpToDate>false</LinksUpToDate>
  <CharactersWithSpaces>1659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2023-02-10T04:17:00Z</dcterms:created>
  <dc:creator>13580549141@163.com</dc:creator>
  <cp:lastModifiedBy>刘鹏飞</cp:lastModifiedBy>
  <cp:lastPrinted>2024-12-30T00:34:00Z</cp:lastPrinted>
  <dcterms:modified xsi:type="dcterms:W3CDTF">2026-05-25T02:28:17Z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2052-12.1.0.23542</vt:lpwstr>
  </property>
  <property fmtid="{D5CDD505-2E9C-101B-9397-08002B2CF9AE}" pid="4" name="ICV">
    <vt:lpwstr>6BA0CBE33D0549B9B3578A15EE3B752C_13</vt:lpwstr>
  </property>
</Properties>
</file>