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2B3FA">
      <w:pPr>
        <w:jc w:val="center"/>
        <w:rPr>
          <w:rFonts w:ascii="宋体" w:hAnsi="宋体" w:eastAsia="宋体"/>
          <w:b/>
          <w:bCs/>
          <w:sz w:val="28"/>
          <w:szCs w:val="28"/>
        </w:rPr>
      </w:pPr>
      <w:r>
        <w:rPr>
          <w:rFonts w:hint="eastAsia" w:ascii="宋体" w:hAnsi="宋体" w:eastAsia="宋体"/>
          <w:b/>
          <w:bCs/>
          <w:sz w:val="28"/>
          <w:szCs w:val="28"/>
        </w:rPr>
        <w:t>铅防护用品参数</w:t>
      </w:r>
    </w:p>
    <w:p w14:paraId="7B6E86FF">
      <w:pPr>
        <w:spacing w:line="360" w:lineRule="auto"/>
        <w:rPr>
          <w:rFonts w:ascii="宋体" w:hAnsi="宋体" w:eastAsia="宋体"/>
          <w:b/>
          <w:bCs/>
          <w:sz w:val="24"/>
          <w:szCs w:val="24"/>
        </w:rPr>
      </w:pPr>
      <w:r>
        <w:rPr>
          <w:rFonts w:hint="eastAsia" w:ascii="宋体" w:hAnsi="宋体" w:eastAsia="宋体"/>
          <w:b/>
          <w:bCs/>
          <w:sz w:val="24"/>
          <w:szCs w:val="24"/>
        </w:rPr>
        <w:t>一、技术参数</w:t>
      </w:r>
    </w:p>
    <w:p w14:paraId="74CB951E">
      <w:pPr>
        <w:spacing w:line="360" w:lineRule="auto"/>
        <w:rPr>
          <w:rFonts w:ascii="宋体" w:hAnsi="宋体" w:eastAsia="宋体"/>
          <w:sz w:val="24"/>
          <w:szCs w:val="24"/>
        </w:rPr>
      </w:pPr>
      <w:r>
        <w:rPr>
          <w:rFonts w:hint="eastAsia" w:ascii="宋体" w:hAnsi="宋体" w:eastAsia="宋体"/>
          <w:sz w:val="24"/>
          <w:szCs w:val="24"/>
        </w:rPr>
        <w:t>1、核医学科</w:t>
      </w:r>
      <w:bookmarkStart w:id="0" w:name="OLE_LINK10"/>
      <w:r>
        <w:rPr>
          <w:rFonts w:hint="eastAsia" w:ascii="宋体" w:hAnsi="宋体" w:eastAsia="宋体"/>
          <w:sz w:val="24"/>
          <w:szCs w:val="24"/>
        </w:rPr>
        <w:t>病房床边铅屏风</w:t>
      </w:r>
      <w:bookmarkEnd w:id="0"/>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台）</w:t>
      </w:r>
    </w:p>
    <w:p w14:paraId="00C3BA1B">
      <w:pPr>
        <w:spacing w:line="360" w:lineRule="auto"/>
        <w:ind w:firstLine="480" w:firstLineChars="200"/>
        <w:rPr>
          <w:rFonts w:ascii="宋体" w:hAnsi="宋体" w:eastAsia="宋体"/>
          <w:sz w:val="24"/>
          <w:szCs w:val="24"/>
        </w:rPr>
      </w:pPr>
      <w:bookmarkStart w:id="1" w:name="OLE_LINK7"/>
      <w:r>
        <w:rPr>
          <w:rFonts w:hint="eastAsia" w:ascii="宋体" w:hAnsi="宋体" w:eastAsia="宋体"/>
          <w:sz w:val="24"/>
          <w:szCs w:val="24"/>
        </w:rPr>
        <w:t>（1）铅当量≧10mmPb</w:t>
      </w:r>
      <w:bookmarkEnd w:id="1"/>
      <w:r>
        <w:rPr>
          <w:rFonts w:hint="eastAsia" w:ascii="宋体" w:hAnsi="宋体" w:eastAsia="宋体"/>
          <w:sz w:val="24"/>
          <w:szCs w:val="24"/>
        </w:rPr>
        <w:t>；</w:t>
      </w:r>
    </w:p>
    <w:p w14:paraId="36B1DB4D">
      <w:pPr>
        <w:spacing w:line="360" w:lineRule="auto"/>
        <w:ind w:firstLine="480" w:firstLineChars="200"/>
        <w:rPr>
          <w:rFonts w:ascii="宋体" w:hAnsi="宋体" w:eastAsia="宋体"/>
          <w:sz w:val="24"/>
          <w:szCs w:val="24"/>
        </w:rPr>
      </w:pPr>
      <w:r>
        <w:rPr>
          <w:rFonts w:hint="eastAsia" w:ascii="宋体" w:hAnsi="宋体" w:eastAsia="宋体"/>
          <w:sz w:val="24"/>
          <w:szCs w:val="24"/>
        </w:rPr>
        <w:t>（2）表面浅木纹色或与房间内装饰相融合的色调材质外板，可固定；</w:t>
      </w:r>
    </w:p>
    <w:p w14:paraId="00476467">
      <w:pPr>
        <w:spacing w:line="360" w:lineRule="auto"/>
        <w:ind w:firstLine="480" w:firstLineChars="200"/>
        <w:rPr>
          <w:rFonts w:ascii="宋体" w:hAnsi="宋体" w:eastAsia="宋体"/>
          <w:sz w:val="24"/>
          <w:szCs w:val="24"/>
        </w:rPr>
      </w:pPr>
      <w:bookmarkStart w:id="2" w:name="OLE_LINK8"/>
      <w:r>
        <w:rPr>
          <w:rFonts w:hint="eastAsia" w:ascii="宋体" w:hAnsi="宋体" w:eastAsia="宋体"/>
          <w:sz w:val="24"/>
          <w:szCs w:val="24"/>
        </w:rPr>
        <w:t>（3）尺寸≥</w:t>
      </w:r>
      <w:r>
        <w:rPr>
          <w:rFonts w:hint="eastAsia" w:ascii="宋体" w:hAnsi="宋体" w:eastAsia="宋体"/>
          <w:sz w:val="24"/>
          <w:szCs w:val="24"/>
          <w:lang w:val="en-US" w:eastAsia="zh-CN"/>
        </w:rPr>
        <w:t>1.8</w:t>
      </w:r>
      <w:r>
        <w:rPr>
          <w:rFonts w:hint="eastAsia" w:ascii="宋体" w:hAnsi="宋体" w:eastAsia="宋体"/>
          <w:sz w:val="24"/>
          <w:szCs w:val="24"/>
        </w:rPr>
        <w:t>m*</w:t>
      </w:r>
      <w:r>
        <w:rPr>
          <w:rFonts w:ascii="宋体" w:hAnsi="宋体" w:eastAsia="宋体"/>
          <w:sz w:val="24"/>
          <w:szCs w:val="24"/>
        </w:rPr>
        <w:t>1.2</w:t>
      </w:r>
      <w:r>
        <w:rPr>
          <w:rFonts w:hint="eastAsia" w:ascii="宋体" w:hAnsi="宋体" w:eastAsia="宋体"/>
          <w:sz w:val="24"/>
          <w:szCs w:val="24"/>
        </w:rPr>
        <w:t>m</w:t>
      </w:r>
      <w:bookmarkEnd w:id="2"/>
      <w:r>
        <w:rPr>
          <w:rFonts w:hint="eastAsia" w:ascii="宋体" w:hAnsi="宋体" w:eastAsia="宋体"/>
          <w:sz w:val="24"/>
          <w:szCs w:val="24"/>
        </w:rPr>
        <w:t>；</w:t>
      </w:r>
    </w:p>
    <w:p w14:paraId="3C13C67A">
      <w:pPr>
        <w:spacing w:line="360" w:lineRule="auto"/>
        <w:ind w:firstLine="480" w:firstLineChars="200"/>
        <w:rPr>
          <w:rFonts w:ascii="宋体" w:hAnsi="宋体" w:eastAsia="宋体"/>
          <w:sz w:val="24"/>
          <w:szCs w:val="24"/>
        </w:rPr>
      </w:pPr>
      <w:r>
        <w:rPr>
          <w:rFonts w:hint="eastAsia" w:ascii="宋体" w:hAnsi="宋体" w:eastAsia="宋体"/>
          <w:sz w:val="24"/>
          <w:szCs w:val="24"/>
        </w:rPr>
        <w:t>（4）</w:t>
      </w:r>
      <w:bookmarkStart w:id="3" w:name="OLE_LINK9"/>
      <w:r>
        <w:rPr>
          <w:rFonts w:hint="eastAsia" w:ascii="宋体" w:hAnsi="宋体" w:eastAsia="宋体"/>
          <w:sz w:val="24"/>
          <w:szCs w:val="24"/>
        </w:rPr>
        <w:t>可根据用户需求定制</w:t>
      </w:r>
      <w:bookmarkStart w:id="4" w:name="_GoBack"/>
      <w:bookmarkEnd w:id="4"/>
    </w:p>
    <w:bookmarkEnd w:id="3"/>
    <w:p w14:paraId="2B4AD464">
      <w:pPr>
        <w:spacing w:line="360" w:lineRule="auto"/>
        <w:rPr>
          <w:rFonts w:ascii="宋体" w:hAnsi="宋体" w:eastAsia="宋体"/>
          <w:sz w:val="24"/>
          <w:szCs w:val="24"/>
        </w:rPr>
      </w:pPr>
      <w:r>
        <w:rPr>
          <w:rFonts w:hint="eastAsia" w:ascii="宋体" w:hAnsi="宋体" w:eastAsia="宋体"/>
          <w:sz w:val="24"/>
          <w:szCs w:val="24"/>
        </w:rPr>
        <w:t>2、肿瘤介入科病房床边铅屏风 （3台）</w:t>
      </w:r>
    </w:p>
    <w:p w14:paraId="4A42128E">
      <w:pPr>
        <w:spacing w:line="360" w:lineRule="auto"/>
        <w:ind w:firstLine="480" w:firstLineChars="200"/>
        <w:rPr>
          <w:rFonts w:ascii="宋体" w:hAnsi="宋体" w:eastAsia="宋体"/>
          <w:sz w:val="24"/>
          <w:szCs w:val="24"/>
        </w:rPr>
      </w:pPr>
      <w:r>
        <w:rPr>
          <w:rFonts w:hint="eastAsia" w:ascii="宋体" w:hAnsi="宋体" w:eastAsia="宋体"/>
          <w:sz w:val="24"/>
          <w:szCs w:val="24"/>
        </w:rPr>
        <w:t>（1）铅当量≧</w:t>
      </w:r>
      <w:r>
        <w:rPr>
          <w:rFonts w:ascii="宋体" w:hAnsi="宋体" w:eastAsia="宋体"/>
          <w:sz w:val="24"/>
          <w:szCs w:val="24"/>
        </w:rPr>
        <w:t>3</w:t>
      </w:r>
      <w:r>
        <w:rPr>
          <w:rFonts w:hint="eastAsia" w:ascii="宋体" w:hAnsi="宋体" w:eastAsia="宋体"/>
          <w:sz w:val="24"/>
          <w:szCs w:val="24"/>
        </w:rPr>
        <w:t>mmPb；</w:t>
      </w:r>
    </w:p>
    <w:p w14:paraId="337C2267">
      <w:pPr>
        <w:spacing w:line="360" w:lineRule="auto"/>
        <w:ind w:firstLine="480" w:firstLineChars="200"/>
        <w:rPr>
          <w:rFonts w:ascii="宋体" w:hAnsi="宋体" w:eastAsia="宋体"/>
          <w:sz w:val="24"/>
          <w:szCs w:val="24"/>
        </w:rPr>
      </w:pPr>
      <w:r>
        <w:rPr>
          <w:rFonts w:hint="eastAsia" w:ascii="宋体" w:hAnsi="宋体" w:eastAsia="宋体"/>
          <w:sz w:val="24"/>
          <w:szCs w:val="24"/>
        </w:rPr>
        <w:t>（2）多折式，非一体式，总尺寸≥</w:t>
      </w:r>
      <w:r>
        <w:rPr>
          <w:rFonts w:ascii="宋体" w:hAnsi="宋体" w:eastAsia="宋体"/>
          <w:sz w:val="24"/>
          <w:szCs w:val="24"/>
        </w:rPr>
        <w:t>2</w:t>
      </w:r>
      <w:r>
        <w:rPr>
          <w:rFonts w:hint="eastAsia" w:ascii="宋体" w:hAnsi="宋体" w:eastAsia="宋体"/>
          <w:sz w:val="24"/>
          <w:szCs w:val="24"/>
        </w:rPr>
        <w:t>m*</w:t>
      </w:r>
      <w:r>
        <w:rPr>
          <w:rFonts w:ascii="宋体" w:hAnsi="宋体" w:eastAsia="宋体"/>
          <w:sz w:val="24"/>
          <w:szCs w:val="24"/>
        </w:rPr>
        <w:t>1.3</w:t>
      </w:r>
      <w:r>
        <w:rPr>
          <w:rFonts w:hint="eastAsia" w:ascii="宋体" w:hAnsi="宋体" w:eastAsia="宋体"/>
          <w:sz w:val="24"/>
          <w:szCs w:val="24"/>
        </w:rPr>
        <w:t>m；</w:t>
      </w:r>
    </w:p>
    <w:p w14:paraId="7B05F168">
      <w:pPr>
        <w:spacing w:line="360" w:lineRule="auto"/>
        <w:ind w:firstLine="480" w:firstLineChars="200"/>
        <w:rPr>
          <w:rFonts w:ascii="宋体" w:hAnsi="宋体" w:eastAsia="宋体"/>
          <w:sz w:val="24"/>
          <w:szCs w:val="24"/>
        </w:rPr>
      </w:pPr>
      <w:r>
        <w:rPr>
          <w:rFonts w:hint="eastAsia" w:ascii="宋体" w:hAnsi="宋体" w:eastAsia="宋体"/>
          <w:sz w:val="24"/>
          <w:szCs w:val="24"/>
        </w:rPr>
        <w:t>（3）带轮子可移动；</w:t>
      </w:r>
    </w:p>
    <w:p w14:paraId="41DDD63A">
      <w:pPr>
        <w:spacing w:line="360" w:lineRule="auto"/>
        <w:ind w:firstLine="480" w:firstLineChars="200"/>
        <w:rPr>
          <w:rFonts w:ascii="宋体" w:hAnsi="宋体" w:eastAsia="宋体"/>
          <w:sz w:val="24"/>
          <w:szCs w:val="24"/>
        </w:rPr>
      </w:pPr>
      <w:r>
        <w:rPr>
          <w:rFonts w:hint="eastAsia" w:ascii="宋体" w:hAnsi="宋体" w:eastAsia="宋体"/>
          <w:sz w:val="24"/>
          <w:szCs w:val="24"/>
        </w:rPr>
        <w:t>（4）可根据用户需求定制</w:t>
      </w:r>
    </w:p>
    <w:p w14:paraId="77B85EC4">
      <w:pPr>
        <w:spacing w:line="360" w:lineRule="auto"/>
        <w:rPr>
          <w:rFonts w:ascii="宋体" w:hAnsi="宋体" w:eastAsia="宋体"/>
          <w:sz w:val="24"/>
          <w:szCs w:val="24"/>
        </w:rPr>
      </w:pPr>
      <w:r>
        <w:rPr>
          <w:rFonts w:hint="eastAsia" w:ascii="宋体" w:hAnsi="宋体" w:eastAsia="宋体"/>
          <w:sz w:val="24"/>
          <w:szCs w:val="24"/>
        </w:rPr>
        <w:t xml:space="preserve">3、放射介入手术室铅垃圾桶 </w:t>
      </w:r>
      <w:r>
        <w:rPr>
          <w:rFonts w:ascii="宋体" w:hAnsi="宋体" w:eastAsia="宋体"/>
          <w:sz w:val="24"/>
          <w:szCs w:val="24"/>
        </w:rPr>
        <w:t xml:space="preserve">  </w:t>
      </w:r>
      <w:r>
        <w:rPr>
          <w:rFonts w:hint="eastAsia" w:ascii="宋体" w:hAnsi="宋体" w:eastAsia="宋体"/>
          <w:sz w:val="24"/>
          <w:szCs w:val="24"/>
        </w:rPr>
        <w:t>（1个）</w:t>
      </w:r>
    </w:p>
    <w:p w14:paraId="6AD572E0">
      <w:pPr>
        <w:spacing w:line="360" w:lineRule="auto"/>
        <w:ind w:firstLine="480" w:firstLineChars="200"/>
        <w:rPr>
          <w:rFonts w:ascii="宋体" w:hAnsi="宋体" w:eastAsia="宋体"/>
          <w:sz w:val="24"/>
          <w:szCs w:val="24"/>
        </w:rPr>
      </w:pPr>
      <w:r>
        <w:rPr>
          <w:rFonts w:hint="eastAsia" w:ascii="宋体" w:hAnsi="宋体" w:eastAsia="宋体"/>
          <w:sz w:val="24"/>
          <w:szCs w:val="24"/>
        </w:rPr>
        <w:t>（1）铅当量≥</w:t>
      </w:r>
      <w:r>
        <w:rPr>
          <w:rFonts w:ascii="宋体" w:hAnsi="宋体" w:eastAsia="宋体"/>
          <w:sz w:val="24"/>
          <w:szCs w:val="24"/>
        </w:rPr>
        <w:t>10</w:t>
      </w:r>
      <w:r>
        <w:rPr>
          <w:rFonts w:hint="eastAsia" w:ascii="宋体" w:hAnsi="宋体" w:eastAsia="宋体"/>
          <w:sz w:val="24"/>
          <w:szCs w:val="24"/>
        </w:rPr>
        <w:t>mm</w:t>
      </w:r>
      <w:r>
        <w:rPr>
          <w:rFonts w:ascii="宋体" w:hAnsi="宋体" w:eastAsia="宋体"/>
          <w:sz w:val="24"/>
          <w:szCs w:val="24"/>
        </w:rPr>
        <w:t>Pb</w:t>
      </w:r>
      <w:r>
        <w:rPr>
          <w:rFonts w:hint="eastAsia" w:ascii="宋体" w:hAnsi="宋体" w:eastAsia="宋体"/>
          <w:sz w:val="24"/>
          <w:szCs w:val="24"/>
        </w:rPr>
        <w:t>；</w:t>
      </w:r>
    </w:p>
    <w:p w14:paraId="3E19A84D">
      <w:pPr>
        <w:spacing w:line="360" w:lineRule="auto"/>
        <w:ind w:firstLine="480" w:firstLineChars="200"/>
        <w:rPr>
          <w:rFonts w:ascii="宋体" w:hAnsi="宋体" w:eastAsia="宋体"/>
          <w:sz w:val="24"/>
          <w:szCs w:val="24"/>
        </w:rPr>
      </w:pPr>
      <w:r>
        <w:rPr>
          <w:rFonts w:hint="eastAsia" w:ascii="宋体" w:hAnsi="宋体" w:eastAsia="宋体"/>
          <w:sz w:val="24"/>
          <w:szCs w:val="24"/>
        </w:rPr>
        <w:t>（2）容量≥5</w:t>
      </w:r>
      <w:r>
        <w:rPr>
          <w:rFonts w:ascii="宋体" w:hAnsi="宋体" w:eastAsia="宋体"/>
          <w:sz w:val="24"/>
          <w:szCs w:val="24"/>
        </w:rPr>
        <w:t>0L</w:t>
      </w:r>
      <w:r>
        <w:rPr>
          <w:rFonts w:hint="eastAsia" w:ascii="宋体" w:hAnsi="宋体" w:eastAsia="宋体"/>
          <w:sz w:val="24"/>
          <w:szCs w:val="24"/>
        </w:rPr>
        <w:t>；</w:t>
      </w:r>
    </w:p>
    <w:p w14:paraId="5741255F">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）脚踏式，外观为圆柱形，可以脚踏开关开启盖子，防止手部污染；</w:t>
      </w:r>
    </w:p>
    <w:p w14:paraId="6606B9C8">
      <w:pPr>
        <w:spacing w:line="360" w:lineRule="auto"/>
        <w:ind w:firstLine="480" w:firstLineChars="200"/>
        <w:rPr>
          <w:rFonts w:ascii="宋体" w:hAnsi="宋体" w:eastAsia="宋体"/>
          <w:sz w:val="24"/>
          <w:szCs w:val="24"/>
        </w:rPr>
      </w:pPr>
      <w:r>
        <w:rPr>
          <w:rFonts w:hint="eastAsia" w:ascii="宋体" w:hAnsi="宋体" w:eastAsia="宋体"/>
          <w:sz w:val="24"/>
          <w:szCs w:val="24"/>
        </w:rPr>
        <w:t>（4）带滚轮，可自由推动；</w:t>
      </w:r>
    </w:p>
    <w:p w14:paraId="2CDE32C8">
      <w:pPr>
        <w:spacing w:line="360" w:lineRule="auto"/>
        <w:ind w:firstLine="480" w:firstLineChars="200"/>
        <w:rPr>
          <w:rFonts w:ascii="宋体" w:hAnsi="宋体" w:eastAsia="宋体"/>
          <w:sz w:val="24"/>
          <w:szCs w:val="24"/>
        </w:rPr>
      </w:pPr>
      <w:r>
        <w:rPr>
          <w:rFonts w:hint="eastAsia" w:ascii="宋体" w:hAnsi="宋体" w:eastAsia="宋体"/>
          <w:sz w:val="24"/>
          <w:szCs w:val="24"/>
        </w:rPr>
        <w:t>（5）可根据用户需求定制</w:t>
      </w:r>
    </w:p>
    <w:p w14:paraId="50C19D91">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、核医学科G</w:t>
      </w:r>
      <w:r>
        <w:rPr>
          <w:rFonts w:ascii="宋体" w:hAnsi="宋体" w:eastAsia="宋体"/>
          <w:sz w:val="24"/>
          <w:szCs w:val="24"/>
        </w:rPr>
        <w:t>e-68</w:t>
      </w:r>
      <w:r>
        <w:rPr>
          <w:rFonts w:hint="eastAsia" w:ascii="宋体" w:hAnsi="宋体" w:eastAsia="宋体"/>
          <w:sz w:val="24"/>
          <w:szCs w:val="24"/>
        </w:rPr>
        <w:t xml:space="preserve">放射源铅桶 </w:t>
      </w:r>
      <w:r>
        <w:rPr>
          <w:rFonts w:ascii="宋体" w:hAnsi="宋体" w:eastAsia="宋体"/>
          <w:sz w:val="24"/>
          <w:szCs w:val="24"/>
        </w:rPr>
        <w:t xml:space="preserve">  </w:t>
      </w:r>
      <w:r>
        <w:rPr>
          <w:rFonts w:hint="eastAsia" w:ascii="宋体" w:hAnsi="宋体" w:eastAsia="宋体"/>
          <w:sz w:val="24"/>
          <w:szCs w:val="24"/>
        </w:rPr>
        <w:t>（1个）</w:t>
      </w:r>
    </w:p>
    <w:p w14:paraId="7EF1E658">
      <w:pPr>
        <w:spacing w:after="156" w:afterLines="50" w:line="360" w:lineRule="auto"/>
        <w:ind w:firstLine="480" w:firstLineChars="200"/>
        <w:rPr>
          <w:rFonts w:ascii="宋体" w:hAnsi="宋体" w:eastAsia="宋体"/>
          <w:sz w:val="24"/>
          <w:szCs w:val="24"/>
        </w:rPr>
      </w:pPr>
      <w:r>
        <w:rPr>
          <w:rFonts w:hint="eastAsia" w:ascii="宋体" w:hAnsi="宋体" w:eastAsia="宋体"/>
          <w:sz w:val="24"/>
          <w:szCs w:val="24"/>
        </w:rPr>
        <w:t>用于存放G</w:t>
      </w:r>
      <w:r>
        <w:rPr>
          <w:rFonts w:ascii="宋体" w:hAnsi="宋体" w:eastAsia="宋体"/>
          <w:sz w:val="24"/>
          <w:szCs w:val="24"/>
        </w:rPr>
        <w:t>e-68</w:t>
      </w:r>
      <w:r>
        <w:rPr>
          <w:rFonts w:hint="eastAsia" w:ascii="宋体" w:hAnsi="宋体" w:eastAsia="宋体"/>
          <w:sz w:val="24"/>
          <w:szCs w:val="24"/>
        </w:rPr>
        <w:t>放射源，源为尺寸</w:t>
      </w:r>
      <w:r>
        <w:rPr>
          <w:rFonts w:ascii="宋体" w:hAnsi="宋体" w:eastAsia="宋体"/>
          <w:sz w:val="24"/>
          <w:szCs w:val="24"/>
        </w:rPr>
        <w:t>20cm直径，高30cm的圆柱体，需要内空尺寸</w:t>
      </w:r>
      <w:r>
        <w:rPr>
          <w:rFonts w:hint="eastAsia" w:ascii="宋体" w:hAnsi="宋体" w:eastAsia="宋体"/>
          <w:sz w:val="24"/>
          <w:szCs w:val="24"/>
        </w:rPr>
        <w:t>≥</w:t>
      </w:r>
      <w:r>
        <w:rPr>
          <w:rFonts w:ascii="宋体" w:hAnsi="宋体" w:eastAsia="宋体"/>
          <w:sz w:val="24"/>
          <w:szCs w:val="24"/>
        </w:rPr>
        <w:t>23cm直径，高</w:t>
      </w:r>
      <w:r>
        <w:rPr>
          <w:rFonts w:hint="eastAsia" w:ascii="宋体" w:hAnsi="宋体" w:eastAsia="宋体"/>
          <w:sz w:val="24"/>
          <w:szCs w:val="24"/>
        </w:rPr>
        <w:t>≥</w:t>
      </w:r>
      <w:r>
        <w:rPr>
          <w:rFonts w:ascii="宋体" w:hAnsi="宋体" w:eastAsia="宋体"/>
          <w:sz w:val="24"/>
          <w:szCs w:val="24"/>
        </w:rPr>
        <w:t>40cm，</w:t>
      </w:r>
      <w:r>
        <w:rPr>
          <w:rFonts w:hint="eastAsia" w:ascii="宋体" w:hAnsi="宋体" w:eastAsia="宋体"/>
          <w:sz w:val="24"/>
          <w:szCs w:val="24"/>
        </w:rPr>
        <w:t>铅当量≥</w:t>
      </w:r>
      <w:r>
        <w:rPr>
          <w:rFonts w:ascii="宋体" w:hAnsi="宋体" w:eastAsia="宋体"/>
          <w:sz w:val="24"/>
          <w:szCs w:val="24"/>
        </w:rPr>
        <w:t>30mmPb</w:t>
      </w:r>
      <w:r>
        <w:rPr>
          <w:rFonts w:hint="eastAsia" w:ascii="宋体" w:hAnsi="宋体" w:eastAsia="宋体"/>
          <w:sz w:val="24"/>
          <w:szCs w:val="24"/>
        </w:rPr>
        <w:t>的铅桶，具体可根据用户需求定制。</w:t>
      </w:r>
    </w:p>
    <w:p w14:paraId="419599CA">
      <w:pPr>
        <w:spacing w:line="360" w:lineRule="auto"/>
        <w:rPr>
          <w:rFonts w:ascii="宋体" w:hAnsi="宋体" w:eastAsia="宋体"/>
          <w:b/>
          <w:bCs/>
          <w:sz w:val="24"/>
          <w:szCs w:val="24"/>
        </w:rPr>
      </w:pPr>
      <w:r>
        <w:rPr>
          <w:rFonts w:hint="eastAsia" w:ascii="宋体" w:hAnsi="宋体" w:eastAsia="宋体"/>
          <w:b/>
          <w:bCs/>
          <w:sz w:val="24"/>
          <w:szCs w:val="24"/>
        </w:rPr>
        <w:t>二、服务要求</w:t>
      </w:r>
    </w:p>
    <w:p w14:paraId="099EB76E">
      <w:pPr>
        <w:spacing w:line="36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提供安装和调试服务，确保产品正确安装并能正常使用。</w:t>
      </w:r>
    </w:p>
    <w:p w14:paraId="3DD66867">
      <w:pPr>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提供操作培训，使科室工作人员能够熟练掌握产品的使用方法。</w:t>
      </w:r>
    </w:p>
    <w:p w14:paraId="140B4343">
      <w:pPr>
        <w:spacing w:after="156" w:afterLines="50" w:line="360" w:lineRule="auto"/>
        <w:rPr>
          <w:rFonts w:ascii="宋体" w:hAnsi="宋体" w:eastAsia="宋体"/>
          <w:sz w:val="24"/>
          <w:szCs w:val="24"/>
        </w:rPr>
      </w:pPr>
      <w:r>
        <w:rPr>
          <w:rFonts w:hint="eastAsia" w:ascii="宋体" w:hAnsi="宋体" w:eastAsia="宋体"/>
          <w:sz w:val="24"/>
          <w:szCs w:val="24"/>
        </w:rPr>
        <w:t>3、提供≥</w:t>
      </w:r>
      <w:r>
        <w:rPr>
          <w:rFonts w:ascii="宋体" w:hAnsi="宋体" w:eastAsia="宋体"/>
          <w:sz w:val="24"/>
          <w:szCs w:val="24"/>
        </w:rPr>
        <w:t>3年的免费保修期，在此期间内非人为损坏由供应商负责免费维修或更换。</w:t>
      </w:r>
    </w:p>
    <w:p w14:paraId="53106474">
      <w:pPr>
        <w:spacing w:line="360" w:lineRule="auto"/>
        <w:rPr>
          <w:rFonts w:ascii="宋体" w:hAnsi="宋体" w:eastAsia="宋体"/>
          <w:b/>
          <w:bCs/>
          <w:sz w:val="24"/>
          <w:szCs w:val="24"/>
        </w:rPr>
      </w:pPr>
      <w:r>
        <w:rPr>
          <w:rFonts w:hint="eastAsia" w:ascii="宋体" w:hAnsi="宋体" w:eastAsia="宋体"/>
          <w:b/>
          <w:bCs/>
          <w:sz w:val="24"/>
          <w:szCs w:val="24"/>
        </w:rPr>
        <w:t>三、商务要求</w:t>
      </w:r>
    </w:p>
    <w:p w14:paraId="36EA8A83">
      <w:pPr>
        <w:spacing w:line="360" w:lineRule="auto"/>
        <w:rPr>
          <w:rFonts w:ascii="宋体" w:hAnsi="宋体" w:eastAsia="宋体"/>
          <w:sz w:val="24"/>
          <w:szCs w:val="24"/>
        </w:rPr>
      </w:pPr>
      <w:r>
        <w:rPr>
          <w:rFonts w:ascii="宋体" w:hAnsi="宋体" w:eastAsia="宋体"/>
          <w:sz w:val="24"/>
          <w:szCs w:val="24"/>
        </w:rPr>
        <w:t>1、时间要求:中标供应商应在接到送货通知后</w:t>
      </w:r>
      <w:r>
        <w:rPr>
          <w:rFonts w:hint="eastAsia" w:ascii="宋体" w:hAnsi="宋体" w:eastAsia="宋体"/>
          <w:sz w:val="24"/>
          <w:szCs w:val="24"/>
        </w:rPr>
        <w:t>3</w:t>
      </w:r>
      <w:r>
        <w:rPr>
          <w:rFonts w:ascii="宋体" w:hAnsi="宋体" w:eastAsia="宋体"/>
          <w:sz w:val="24"/>
          <w:szCs w:val="24"/>
        </w:rPr>
        <w:t>0</w:t>
      </w:r>
      <w:r>
        <w:rPr>
          <w:rFonts w:hint="eastAsia" w:ascii="宋体" w:hAnsi="宋体" w:eastAsia="宋体"/>
          <w:sz w:val="24"/>
          <w:szCs w:val="24"/>
        </w:rPr>
        <w:t>个自然日</w:t>
      </w:r>
      <w:r>
        <w:rPr>
          <w:rFonts w:ascii="宋体" w:hAnsi="宋体" w:eastAsia="宋体"/>
          <w:sz w:val="24"/>
          <w:szCs w:val="24"/>
        </w:rPr>
        <w:t>内完成设备的交付，并在</w:t>
      </w:r>
      <w:r>
        <w:rPr>
          <w:rFonts w:hint="eastAsia" w:ascii="宋体" w:hAnsi="宋体" w:eastAsia="宋体"/>
          <w:sz w:val="24"/>
          <w:szCs w:val="24"/>
        </w:rPr>
        <w:t>7</w:t>
      </w:r>
      <w:r>
        <w:rPr>
          <w:rFonts w:ascii="宋体" w:hAnsi="宋体" w:eastAsia="宋体"/>
          <w:sz w:val="24"/>
          <w:szCs w:val="24"/>
        </w:rPr>
        <w:t>天内完成安装调试。</w:t>
      </w:r>
    </w:p>
    <w:p w14:paraId="5ED08B4B">
      <w:pPr>
        <w:spacing w:line="360" w:lineRule="auto"/>
        <w:rPr>
          <w:rFonts w:ascii="宋体" w:hAnsi="宋体" w:eastAsia="宋体"/>
          <w:sz w:val="24"/>
          <w:szCs w:val="24"/>
        </w:rPr>
      </w:pPr>
      <w:r>
        <w:rPr>
          <w:rFonts w:ascii="宋体" w:hAnsi="宋体" w:eastAsia="宋体"/>
          <w:sz w:val="24"/>
          <w:szCs w:val="24"/>
        </w:rPr>
        <w:t>2、地点要求:交货地点院方指定地点。</w:t>
      </w:r>
    </w:p>
    <w:p w14:paraId="017CB5EF">
      <w:pPr>
        <w:spacing w:line="360" w:lineRule="auto"/>
        <w:rPr>
          <w:rFonts w:ascii="宋体" w:hAnsi="宋体" w:eastAsia="宋体"/>
          <w:sz w:val="24"/>
          <w:szCs w:val="24"/>
        </w:rPr>
      </w:pPr>
      <w:r>
        <w:rPr>
          <w:rFonts w:ascii="宋体" w:hAnsi="宋体" w:eastAsia="宋体"/>
          <w:sz w:val="24"/>
          <w:szCs w:val="24"/>
        </w:rPr>
        <w:t>3、财务要求:货到交货地点并经验收合格后，在货物验收合格和收到厂家开具的等额增值税普通发票等付款材料之日起30个工作日内向乙方支付100%货款。</w:t>
      </w:r>
    </w:p>
    <w:p w14:paraId="285C44B4">
      <w:pPr>
        <w:spacing w:line="360" w:lineRule="auto"/>
        <w:rPr>
          <w:rFonts w:ascii="宋体" w:hAnsi="宋体" w:eastAsia="宋体"/>
          <w:sz w:val="24"/>
          <w:szCs w:val="24"/>
        </w:rPr>
      </w:pPr>
      <w:r>
        <w:rPr>
          <w:rFonts w:ascii="宋体" w:hAnsi="宋体" w:eastAsia="宋体"/>
          <w:sz w:val="24"/>
          <w:szCs w:val="24"/>
        </w:rPr>
        <w:t>4、包装与运输:设备需采用防震包装，确保运输过程中的安全。运输费用由供应商承担，运输途中的一切风险由供应商负责。</w:t>
      </w:r>
    </w:p>
    <w:p w14:paraId="1F5A50F0">
      <w:pPr>
        <w:spacing w:line="360" w:lineRule="auto"/>
        <w:rPr>
          <w:rFonts w:ascii="宋体" w:hAnsi="宋体" w:eastAsia="宋体"/>
          <w:sz w:val="24"/>
          <w:szCs w:val="24"/>
        </w:rPr>
      </w:pPr>
      <w:r>
        <w:rPr>
          <w:rFonts w:hint="eastAsia" w:ascii="宋体" w:hAnsi="宋体" w:eastAsia="宋体"/>
          <w:sz w:val="24"/>
          <w:szCs w:val="24"/>
        </w:rPr>
        <w:t>5、需遵守医院供应商管理规定</w:t>
      </w:r>
      <w:r>
        <w:rPr>
          <w:rFonts w:ascii="宋体" w:hAnsi="宋体" w:eastAsia="宋体"/>
          <w:sz w:val="24"/>
          <w:szCs w:val="24"/>
        </w:rPr>
        <w:t>(规定详见医院官网-采购公告置顶内容)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ED"/>
    <w:rsid w:val="00014205"/>
    <w:rsid w:val="000A2FF9"/>
    <w:rsid w:val="000D250D"/>
    <w:rsid w:val="001232C8"/>
    <w:rsid w:val="001E26ED"/>
    <w:rsid w:val="00241AC8"/>
    <w:rsid w:val="002667D1"/>
    <w:rsid w:val="002A255A"/>
    <w:rsid w:val="00357963"/>
    <w:rsid w:val="003D7A36"/>
    <w:rsid w:val="004D2AC7"/>
    <w:rsid w:val="00583BFD"/>
    <w:rsid w:val="00685948"/>
    <w:rsid w:val="006D2F2A"/>
    <w:rsid w:val="0070402B"/>
    <w:rsid w:val="00773ABB"/>
    <w:rsid w:val="007D3D38"/>
    <w:rsid w:val="007F0513"/>
    <w:rsid w:val="0083734C"/>
    <w:rsid w:val="00A378DF"/>
    <w:rsid w:val="00B47D44"/>
    <w:rsid w:val="00BF6BB5"/>
    <w:rsid w:val="00C00C08"/>
    <w:rsid w:val="00C22665"/>
    <w:rsid w:val="00C2650E"/>
    <w:rsid w:val="00DC1F9B"/>
    <w:rsid w:val="00E27D74"/>
    <w:rsid w:val="00E45E96"/>
    <w:rsid w:val="00E671C9"/>
    <w:rsid w:val="00EA3C67"/>
    <w:rsid w:val="00F00213"/>
    <w:rsid w:val="00F10307"/>
    <w:rsid w:val="00F23030"/>
    <w:rsid w:val="5340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653</Words>
  <Characters>711</Characters>
  <Lines>5</Lines>
  <Paragraphs>1</Paragraphs>
  <TotalTime>142</TotalTime>
  <ScaleCrop>false</ScaleCrop>
  <LinksUpToDate>false</LinksUpToDate>
  <CharactersWithSpaces>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2025-11-06T02:04:00Z</dcterms:created>
  <dc:creator>YJY</dc:creator>
  <cp:lastModifiedBy>Anna</cp:lastModifiedBy>
  <dcterms:modified xsi:type="dcterms:W3CDTF">2025-11-12T09:07:35Z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eyJoZGlkIjoiZTQ3YWRkMmVjYTlmNWZjZjhmNThjYzhjMzhmZjRhMTciLCJ1c2VySWQiOiIzNDYwNjI5MDUifQ==</vt:lpwstr>
  </property>
  <property fmtid="{D5CDD505-2E9C-101B-9397-08002B2CF9AE}" pid="3" name="KSOProductBuildVer">
    <vt:lpwstr>2052-12.1.0.23542</vt:lpwstr>
  </property>
  <property fmtid="{D5CDD505-2E9C-101B-9397-08002B2CF9AE}" pid="4" name="ICV">
    <vt:lpwstr>B7B4D79FE31A4377BE8C3C62D06395BA_12</vt:lpwstr>
  </property>
</Properties>
</file>