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34781" w14:textId="62EF9CC1" w:rsidR="00F3253F" w:rsidRDefault="00E30545">
      <w:pPr>
        <w:pStyle w:val="a4"/>
        <w:adjustRightInd w:val="0"/>
        <w:snapToGrid w:val="0"/>
        <w:spacing w:line="360" w:lineRule="auto"/>
        <w:rPr>
          <w:rFonts w:hAnsi="宋体" w:cs="宋体"/>
          <w:b/>
          <w:sz w:val="32"/>
          <w:szCs w:val="32"/>
        </w:rPr>
      </w:pPr>
      <w:r>
        <w:rPr>
          <w:rFonts w:hAnsi="宋体" w:cs="宋体" w:hint="eastAsia"/>
          <w:b/>
          <w:sz w:val="32"/>
          <w:szCs w:val="32"/>
        </w:rPr>
        <w:t>除颤仪</w:t>
      </w:r>
    </w:p>
    <w:p w14:paraId="222C8D58" w14:textId="6530E12D" w:rsidR="00E30545" w:rsidRPr="00E30545" w:rsidRDefault="00E30545" w:rsidP="00E30545">
      <w:pPr>
        <w:pStyle w:val="a0"/>
        <w:adjustRightInd w:val="0"/>
        <w:snapToGrid w:val="0"/>
        <w:spacing w:line="360" w:lineRule="auto"/>
        <w:rPr>
          <w:rFonts w:ascii="宋体" w:hAnsi="宋体" w:cs="宋体"/>
        </w:rPr>
      </w:pPr>
      <w:r>
        <w:rPr>
          <w:rFonts w:ascii="宋体" w:hAnsi="宋体" w:cs="宋体" w:hint="eastAsia"/>
        </w:rPr>
        <w:t>1</w:t>
      </w:r>
      <w:r>
        <w:rPr>
          <w:rFonts w:ascii="宋体" w:hAnsi="宋体" w:cs="宋体"/>
        </w:rPr>
        <w:t>.</w:t>
      </w:r>
      <w:r w:rsidRPr="00E30545">
        <w:rPr>
          <w:rFonts w:ascii="宋体" w:hAnsi="宋体" w:cs="宋体" w:hint="eastAsia"/>
        </w:rPr>
        <w:t>▲屏幕为彩色电容触摸屏</w:t>
      </w:r>
      <w:r>
        <w:rPr>
          <w:rFonts w:ascii="宋体" w:hAnsi="宋体" w:cs="宋体" w:hint="eastAsia"/>
        </w:rPr>
        <w:t>≥</w:t>
      </w:r>
      <w:r w:rsidRPr="00E30545">
        <w:rPr>
          <w:rFonts w:ascii="宋体" w:hAnsi="宋体" w:cs="宋体" w:hint="eastAsia"/>
        </w:rPr>
        <w:t>9英寸，分辨率</w:t>
      </w:r>
      <w:r>
        <w:rPr>
          <w:rFonts w:ascii="宋体" w:hAnsi="宋体" w:cs="宋体" w:hint="eastAsia"/>
        </w:rPr>
        <w:t>≥</w:t>
      </w:r>
      <w:r w:rsidRPr="00E30545">
        <w:rPr>
          <w:rFonts w:ascii="宋体" w:hAnsi="宋体" w:cs="宋体" w:hint="eastAsia"/>
        </w:rPr>
        <w:t>1200X1020像素,可显示</w:t>
      </w:r>
      <w:r>
        <w:rPr>
          <w:rFonts w:ascii="宋体" w:hAnsi="宋体" w:cs="宋体" w:hint="eastAsia"/>
        </w:rPr>
        <w:t>≥</w:t>
      </w:r>
      <w:r w:rsidRPr="00E30545">
        <w:rPr>
          <w:rFonts w:ascii="宋体" w:hAnsi="宋体" w:cs="宋体" w:hint="eastAsia"/>
        </w:rPr>
        <w:t>7通道监护参数波形</w:t>
      </w:r>
      <w:r>
        <w:rPr>
          <w:rFonts w:ascii="宋体" w:hAnsi="宋体" w:cs="宋体" w:hint="eastAsia"/>
        </w:rPr>
        <w:t>，</w:t>
      </w:r>
      <w:r w:rsidRPr="00E30545">
        <w:rPr>
          <w:rFonts w:ascii="宋体" w:hAnsi="宋体" w:cs="宋体" w:hint="eastAsia"/>
        </w:rPr>
        <w:t>支持手势操作、自动亮度调节。</w:t>
      </w:r>
    </w:p>
    <w:p w14:paraId="223740C9" w14:textId="401B6ED5"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2</w:t>
      </w:r>
      <w:r>
        <w:rPr>
          <w:rFonts w:ascii="宋体" w:hAnsi="宋体" w:cs="宋体" w:hint="eastAsia"/>
        </w:rPr>
        <w:t>.</w:t>
      </w:r>
      <w:bookmarkStart w:id="0" w:name="OLE_LINK1"/>
      <w:bookmarkStart w:id="1" w:name="OLE_LINK2"/>
      <w:r w:rsidRPr="00E30545">
        <w:rPr>
          <w:rFonts w:ascii="宋体" w:hAnsi="宋体" w:cs="宋体" w:hint="eastAsia"/>
        </w:rPr>
        <w:t>▲</w:t>
      </w:r>
      <w:bookmarkEnd w:id="0"/>
      <w:bookmarkEnd w:id="1"/>
      <w:r w:rsidRPr="00E30545">
        <w:rPr>
          <w:rFonts w:ascii="宋体" w:hAnsi="宋体" w:cs="宋体" w:hint="eastAsia"/>
        </w:rPr>
        <w:t>可提供图形化故障排除指引，帮助医护人员快速解决设备故障</w:t>
      </w:r>
      <w:r>
        <w:rPr>
          <w:rFonts w:ascii="宋体" w:hAnsi="宋体" w:cs="宋体" w:hint="eastAsia"/>
        </w:rPr>
        <w:t>。</w:t>
      </w:r>
    </w:p>
    <w:p w14:paraId="3CBD345D" w14:textId="0AE70D4C" w:rsidR="00E30545" w:rsidRPr="00E30545" w:rsidRDefault="00E30545" w:rsidP="00E30545">
      <w:pPr>
        <w:pStyle w:val="a0"/>
        <w:adjustRightInd w:val="0"/>
        <w:snapToGrid w:val="0"/>
        <w:spacing w:line="360" w:lineRule="auto"/>
        <w:rPr>
          <w:rFonts w:ascii="宋体" w:hAnsi="宋体" w:cs="宋体"/>
        </w:rPr>
      </w:pPr>
      <w:r>
        <w:rPr>
          <w:rFonts w:ascii="宋体" w:hAnsi="宋体" w:cs="宋体"/>
        </w:rPr>
        <w:t>3.</w:t>
      </w:r>
      <w:r w:rsidRPr="00E30545">
        <w:rPr>
          <w:rFonts w:ascii="宋体" w:hAnsi="宋体" w:cs="宋体" w:hint="eastAsia"/>
        </w:rPr>
        <w:t>屏幕显示心电波形扫描时间</w:t>
      </w:r>
      <w:r>
        <w:rPr>
          <w:rFonts w:ascii="宋体" w:hAnsi="宋体" w:cs="宋体" w:hint="eastAsia"/>
        </w:rPr>
        <w:t>≥</w:t>
      </w:r>
      <w:r w:rsidRPr="00E30545">
        <w:rPr>
          <w:rFonts w:ascii="宋体" w:hAnsi="宋体" w:cs="宋体" w:hint="eastAsia"/>
        </w:rPr>
        <w:t>36s。</w:t>
      </w:r>
    </w:p>
    <w:p w14:paraId="418EA95A" w14:textId="686E3663"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4.▲具备手动除颤、心电监护、呼吸监护、自动体外除颤(AED)功能，AED功能适用于</w:t>
      </w:r>
      <w:r>
        <w:rPr>
          <w:rFonts w:ascii="宋体" w:hAnsi="宋体" w:cs="宋体"/>
        </w:rPr>
        <w:t>30</w:t>
      </w:r>
      <w:r w:rsidRPr="00E30545">
        <w:rPr>
          <w:rFonts w:ascii="宋体" w:hAnsi="宋体" w:cs="宋体" w:hint="eastAsia"/>
        </w:rPr>
        <w:t>天以上人群。</w:t>
      </w:r>
    </w:p>
    <w:p w14:paraId="41BC6BBB" w14:textId="338E5B09" w:rsidR="00E30545" w:rsidRPr="00E30545" w:rsidRDefault="00E30545" w:rsidP="00E30545">
      <w:pPr>
        <w:pStyle w:val="a0"/>
        <w:adjustRightInd w:val="0"/>
        <w:snapToGrid w:val="0"/>
        <w:spacing w:line="360" w:lineRule="auto"/>
        <w:rPr>
          <w:rFonts w:ascii="宋体" w:hAnsi="宋体" w:cs="宋体"/>
        </w:rPr>
      </w:pPr>
      <w:r>
        <w:rPr>
          <w:rFonts w:ascii="宋体" w:hAnsi="宋体" w:cs="宋体"/>
        </w:rPr>
        <w:t>5.</w:t>
      </w:r>
      <w:r w:rsidRPr="00E30545">
        <w:rPr>
          <w:rFonts w:ascii="宋体" w:hAnsi="宋体" w:cs="宋体" w:hint="eastAsia"/>
        </w:rPr>
        <w:t>除颤采用双相波技术，具备自动阻抗补偿功能。</w:t>
      </w:r>
    </w:p>
    <w:p w14:paraId="747DC42A" w14:textId="0CBD900C"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6</w:t>
      </w:r>
      <w:r>
        <w:rPr>
          <w:rFonts w:ascii="宋体" w:hAnsi="宋体" w:cs="宋体"/>
        </w:rPr>
        <w:t>.</w:t>
      </w:r>
      <w:r w:rsidRPr="00E30545">
        <w:rPr>
          <w:rFonts w:ascii="宋体" w:hAnsi="宋体" w:cs="宋体" w:hint="eastAsia"/>
        </w:rPr>
        <w:t>手动</w:t>
      </w:r>
      <w:r w:rsidR="001C08BA" w:rsidRPr="001C08BA">
        <w:rPr>
          <w:rFonts w:ascii="宋体" w:hAnsi="宋体" w:cs="宋体" w:hint="eastAsia"/>
        </w:rPr>
        <w:t>除颤</w:t>
      </w:r>
      <w:r w:rsidRPr="00E30545">
        <w:rPr>
          <w:rFonts w:ascii="宋体" w:hAnsi="宋体" w:cs="宋体" w:hint="eastAsia"/>
        </w:rPr>
        <w:t>分为同步和非同步两种方式，能量分20档以上，可通过体外电极板进行能量选择，最大能量可达 360</w:t>
      </w:r>
      <w:r>
        <w:rPr>
          <w:rFonts w:ascii="宋体" w:hAnsi="宋体" w:cs="宋体"/>
        </w:rPr>
        <w:t>J</w:t>
      </w:r>
      <w:r w:rsidRPr="00E30545">
        <w:rPr>
          <w:rFonts w:ascii="宋体" w:hAnsi="宋体" w:cs="宋体" w:hint="eastAsia"/>
        </w:rPr>
        <w:t>。</w:t>
      </w:r>
    </w:p>
    <w:p w14:paraId="17DB7A4B" w14:textId="6A1FF5F1" w:rsidR="00E30545" w:rsidRPr="00E30545" w:rsidRDefault="00E30545" w:rsidP="00E30545">
      <w:pPr>
        <w:pStyle w:val="a0"/>
        <w:adjustRightInd w:val="0"/>
        <w:snapToGrid w:val="0"/>
        <w:spacing w:line="360" w:lineRule="auto"/>
        <w:rPr>
          <w:rFonts w:ascii="宋体" w:hAnsi="宋体" w:cs="宋体"/>
        </w:rPr>
      </w:pPr>
      <w:r>
        <w:rPr>
          <w:rFonts w:ascii="宋体" w:hAnsi="宋体" w:cs="宋体"/>
        </w:rPr>
        <w:t>7.</w:t>
      </w:r>
      <w:r w:rsidRPr="00E30545">
        <w:rPr>
          <w:rFonts w:ascii="宋体" w:hAnsi="宋体" w:cs="宋体" w:hint="eastAsia"/>
        </w:rPr>
        <w:t>体外</w:t>
      </w:r>
      <w:r w:rsidR="001C08BA" w:rsidRPr="001C08BA">
        <w:rPr>
          <w:rFonts w:ascii="宋体" w:hAnsi="宋体" w:cs="宋体" w:hint="eastAsia"/>
        </w:rPr>
        <w:t>除颤</w:t>
      </w:r>
      <w:r w:rsidRPr="00E30545">
        <w:rPr>
          <w:rFonts w:ascii="宋体" w:hAnsi="宋体" w:cs="宋体" w:hint="eastAsia"/>
        </w:rPr>
        <w:t>电极板同时支持成人和小儿，一体化设计，支持快速切换。</w:t>
      </w:r>
    </w:p>
    <w:p w14:paraId="7098FC1D" w14:textId="7759BC8E" w:rsidR="00E30545" w:rsidRDefault="00E30545" w:rsidP="00E30545">
      <w:pPr>
        <w:pStyle w:val="a0"/>
        <w:adjustRightInd w:val="0"/>
        <w:snapToGrid w:val="0"/>
        <w:spacing w:line="360" w:lineRule="auto"/>
        <w:rPr>
          <w:rFonts w:ascii="宋体" w:hAnsi="宋体" w:cs="宋体"/>
        </w:rPr>
      </w:pPr>
      <w:r>
        <w:rPr>
          <w:rFonts w:ascii="宋体" w:hAnsi="宋体" w:cs="宋体"/>
        </w:rPr>
        <w:t>8.</w:t>
      </w:r>
      <w:r w:rsidRPr="00E30545">
        <w:rPr>
          <w:rFonts w:ascii="宋体" w:hAnsi="宋体" w:cs="宋体" w:hint="eastAsia"/>
        </w:rPr>
        <w:t xml:space="preserve"> </w:t>
      </w:r>
      <w:bookmarkStart w:id="2" w:name="OLE_LINK3"/>
      <w:r w:rsidRPr="00E30545">
        <w:rPr>
          <w:rFonts w:ascii="宋体" w:hAnsi="宋体" w:cs="宋体" w:hint="eastAsia"/>
        </w:rPr>
        <w:t>▲</w:t>
      </w:r>
      <w:bookmarkEnd w:id="2"/>
      <w:r w:rsidRPr="00E30545">
        <w:rPr>
          <w:rFonts w:ascii="宋体" w:hAnsi="宋体" w:cs="宋体" w:hint="eastAsia"/>
        </w:rPr>
        <w:t>电极板支持能量选择，充电和放电三步操作，满足单人</w:t>
      </w:r>
      <w:r w:rsidR="001C08BA" w:rsidRPr="001C08BA">
        <w:rPr>
          <w:rFonts w:ascii="宋体" w:hAnsi="宋体" w:cs="宋体" w:hint="eastAsia"/>
        </w:rPr>
        <w:t>除颤</w:t>
      </w:r>
      <w:r w:rsidRPr="00E30545">
        <w:rPr>
          <w:rFonts w:ascii="宋体" w:hAnsi="宋体" w:cs="宋体" w:hint="eastAsia"/>
        </w:rPr>
        <w:t>操作。</w:t>
      </w:r>
    </w:p>
    <w:p w14:paraId="1CB98F1D" w14:textId="77777777" w:rsidR="00E30545" w:rsidRDefault="00E30545" w:rsidP="00E30545">
      <w:pPr>
        <w:pStyle w:val="a0"/>
        <w:adjustRightInd w:val="0"/>
        <w:snapToGrid w:val="0"/>
        <w:spacing w:line="360" w:lineRule="auto"/>
        <w:rPr>
          <w:rFonts w:ascii="宋体" w:hAnsi="宋体" w:cs="宋体"/>
        </w:rPr>
      </w:pPr>
      <w:r>
        <w:rPr>
          <w:rFonts w:ascii="宋体" w:hAnsi="宋体" w:cs="宋体" w:hint="eastAsia"/>
        </w:rPr>
        <w:t>9</w:t>
      </w:r>
      <w:r>
        <w:rPr>
          <w:rFonts w:ascii="宋体" w:hAnsi="宋体" w:cs="宋体"/>
        </w:rPr>
        <w:t>.</w:t>
      </w:r>
      <w:r w:rsidRPr="00E30545">
        <w:rPr>
          <w:rFonts w:ascii="宋体" w:hAnsi="宋体" w:cs="宋体" w:hint="eastAsia"/>
        </w:rPr>
        <w:t>AED 除颤功能提供中文语音和中文提醒功能，对于抢救过程支持自动录音功能，记录时长</w:t>
      </w:r>
      <w:r>
        <w:rPr>
          <w:rFonts w:ascii="宋体" w:hAnsi="宋体" w:cs="宋体" w:hint="eastAsia"/>
        </w:rPr>
        <w:t>≥</w:t>
      </w:r>
      <w:r w:rsidRPr="00E30545">
        <w:rPr>
          <w:rFonts w:ascii="宋体" w:hAnsi="宋体" w:cs="宋体" w:hint="eastAsia"/>
        </w:rPr>
        <w:t>8小时。</w:t>
      </w:r>
    </w:p>
    <w:p w14:paraId="7796F4B4" w14:textId="77777777" w:rsidR="00E30545" w:rsidRDefault="00E30545" w:rsidP="00E30545">
      <w:pPr>
        <w:pStyle w:val="a0"/>
        <w:adjustRightInd w:val="0"/>
        <w:snapToGrid w:val="0"/>
        <w:spacing w:line="360" w:lineRule="auto"/>
        <w:rPr>
          <w:rFonts w:ascii="宋体" w:hAnsi="宋体" w:cs="宋体"/>
        </w:rPr>
      </w:pPr>
      <w:r>
        <w:rPr>
          <w:rFonts w:ascii="宋体" w:hAnsi="宋体" w:cs="宋体"/>
        </w:rPr>
        <w:t>10</w:t>
      </w:r>
      <w:r>
        <w:rPr>
          <w:rFonts w:ascii="宋体" w:hAnsi="宋体" w:cs="宋体" w:hint="eastAsia"/>
        </w:rPr>
        <w:t>.</w:t>
      </w:r>
      <w:r w:rsidRPr="00E30545">
        <w:rPr>
          <w:rFonts w:ascii="宋体" w:hAnsi="宋体" w:cs="宋体" w:hint="eastAsia"/>
        </w:rPr>
        <w:t>▲开机到可正常使用时问≤2s，</w:t>
      </w:r>
      <w:r>
        <w:rPr>
          <w:rFonts w:ascii="宋体" w:hAnsi="宋体" w:cs="宋体" w:hint="eastAsia"/>
        </w:rPr>
        <w:t>除颤</w:t>
      </w:r>
      <w:r w:rsidRPr="00E30545">
        <w:rPr>
          <w:rFonts w:ascii="宋体" w:hAnsi="宋体" w:cs="宋体" w:hint="eastAsia"/>
        </w:rPr>
        <w:t>充电迅速，充电至200J</w:t>
      </w:r>
      <w:r>
        <w:rPr>
          <w:rFonts w:ascii="宋体" w:hAnsi="宋体" w:cs="宋体" w:hint="eastAsia"/>
        </w:rPr>
        <w:t>≤4</w:t>
      </w:r>
      <w:r>
        <w:rPr>
          <w:rFonts w:ascii="宋体" w:hAnsi="宋体" w:cs="宋体"/>
        </w:rPr>
        <w:t>s</w:t>
      </w:r>
      <w:r w:rsidRPr="00E30545">
        <w:rPr>
          <w:rFonts w:ascii="宋体" w:hAnsi="宋体" w:cs="宋体" w:hint="eastAsia"/>
        </w:rPr>
        <w:t>，符合临床紧急使用需求。</w:t>
      </w:r>
    </w:p>
    <w:p w14:paraId="67822DB0" w14:textId="77777777" w:rsid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11</w:t>
      </w:r>
      <w:r>
        <w:rPr>
          <w:rFonts w:ascii="宋体" w:hAnsi="宋体" w:cs="宋体" w:hint="eastAsia"/>
        </w:rPr>
        <w:t>.</w:t>
      </w:r>
      <w:r w:rsidRPr="00E30545">
        <w:rPr>
          <w:rFonts w:ascii="宋体" w:hAnsi="宋体" w:cs="宋体" w:hint="eastAsia"/>
        </w:rPr>
        <w:t>除颤后心电基线恢复时间≤2.5</w:t>
      </w:r>
      <w:r>
        <w:rPr>
          <w:rFonts w:ascii="宋体" w:hAnsi="宋体" w:cs="宋体"/>
        </w:rPr>
        <w:t>s</w:t>
      </w:r>
      <w:r w:rsidRPr="00E30545">
        <w:rPr>
          <w:rFonts w:ascii="宋体" w:hAnsi="宋体" w:cs="宋体" w:hint="eastAsia"/>
        </w:rPr>
        <w:t>，从开始 AED分析到放电准备就绪≤10s。</w:t>
      </w:r>
    </w:p>
    <w:p w14:paraId="59EF4C9C" w14:textId="4B5719B6"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12.支持病人接触状态和阻抗值实时显示。</w:t>
      </w:r>
    </w:p>
    <w:p w14:paraId="4C5AF3CF" w14:textId="47411481"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13. ▲支持智能分析功能，手动</w:t>
      </w:r>
      <w:r w:rsidR="001C08BA" w:rsidRPr="001C08BA">
        <w:rPr>
          <w:rFonts w:ascii="宋体" w:hAnsi="宋体" w:cs="宋体" w:hint="eastAsia"/>
        </w:rPr>
        <w:t>除颤</w:t>
      </w:r>
      <w:r w:rsidRPr="00E30545">
        <w:rPr>
          <w:rFonts w:ascii="宋体" w:hAnsi="宋体" w:cs="宋体" w:hint="eastAsia"/>
        </w:rPr>
        <w:t>模式下也可提供自动节律分析和操作指引。14. ▲支持配体外起搏功能，起搏分为固定和</w:t>
      </w:r>
      <w:r>
        <w:rPr>
          <w:rFonts w:ascii="宋体" w:hAnsi="宋体" w:cs="宋体" w:hint="eastAsia"/>
        </w:rPr>
        <w:t>按需</w:t>
      </w:r>
      <w:r w:rsidRPr="00E30545">
        <w:rPr>
          <w:rFonts w:ascii="宋体" w:hAnsi="宋体" w:cs="宋体" w:hint="eastAsia"/>
        </w:rPr>
        <w:t>两种模式，具备降速起搏功能。15.心电波形速度支持50m</w:t>
      </w:r>
      <w:r>
        <w:rPr>
          <w:rFonts w:ascii="宋体" w:hAnsi="宋体" w:cs="宋体" w:hint="eastAsia"/>
        </w:rPr>
        <w:t>m</w:t>
      </w:r>
      <w:r w:rsidRPr="00E30545">
        <w:rPr>
          <w:rFonts w:ascii="宋体" w:hAnsi="宋体" w:cs="宋体" w:hint="eastAsia"/>
        </w:rPr>
        <w:t>/s、25 m</w:t>
      </w:r>
      <w:r>
        <w:rPr>
          <w:rFonts w:ascii="宋体" w:hAnsi="宋体" w:cs="宋体"/>
        </w:rPr>
        <w:t>m</w:t>
      </w:r>
      <w:r w:rsidRPr="00E30545">
        <w:rPr>
          <w:rFonts w:ascii="宋体" w:hAnsi="宋体" w:cs="宋体" w:hint="eastAsia"/>
        </w:rPr>
        <w:t>/s、12.5m</w:t>
      </w:r>
      <w:r>
        <w:rPr>
          <w:rFonts w:ascii="宋体" w:hAnsi="宋体" w:cs="宋体"/>
        </w:rPr>
        <w:t>m</w:t>
      </w:r>
      <w:r w:rsidRPr="00E30545">
        <w:rPr>
          <w:rFonts w:ascii="宋体" w:hAnsi="宋体" w:cs="宋体" w:hint="eastAsia"/>
        </w:rPr>
        <w:t>/s、6.25</w:t>
      </w:r>
      <w:r>
        <w:rPr>
          <w:rFonts w:ascii="宋体" w:hAnsi="宋体" w:cs="宋体"/>
        </w:rPr>
        <w:t>m</w:t>
      </w:r>
      <w:r w:rsidRPr="00E30545">
        <w:rPr>
          <w:rFonts w:ascii="宋体" w:hAnsi="宋体" w:cs="宋体" w:hint="eastAsia"/>
        </w:rPr>
        <w:t>m/s，血氧饱和度波形速度支持 25 mm/s、12.5 mm/s</w:t>
      </w:r>
      <w:r>
        <w:rPr>
          <w:rFonts w:ascii="宋体" w:hAnsi="宋体" w:cs="宋体" w:hint="eastAsia"/>
        </w:rPr>
        <w:t>。</w:t>
      </w:r>
    </w:p>
    <w:p w14:paraId="58481EB2" w14:textId="44793F93"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16.通过心电电极片可监测的心律失常分析种类</w:t>
      </w:r>
      <w:r>
        <w:rPr>
          <w:rFonts w:ascii="宋体" w:hAnsi="宋体" w:cs="宋体" w:hint="eastAsia"/>
        </w:rPr>
        <w:t>≥</w:t>
      </w:r>
      <w:r w:rsidRPr="00E30545">
        <w:rPr>
          <w:rFonts w:ascii="宋体" w:hAnsi="宋体" w:cs="宋体" w:hint="eastAsia"/>
        </w:rPr>
        <w:t>27种。</w:t>
      </w:r>
    </w:p>
    <w:p w14:paraId="61CE6BFA" w14:textId="77777777"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17.支持 ST/QT 实时分析。</w:t>
      </w:r>
    </w:p>
    <w:p w14:paraId="47114371" w14:textId="77777777"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lastRenderedPageBreak/>
        <w:t>18.具备后期升级监护功能:有创血压、体温、呼吸末二氧化碳功能。</w:t>
      </w:r>
    </w:p>
    <w:p w14:paraId="7C5515EC" w14:textId="26BC7E05"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19，▲具备集成床旁超声功能，可以提供创伤检查步骤指引和标准图参考</w:t>
      </w:r>
      <w:r>
        <w:rPr>
          <w:rFonts w:ascii="宋体" w:hAnsi="宋体" w:cs="宋体" w:hint="eastAsia"/>
        </w:rPr>
        <w:t>。</w:t>
      </w:r>
    </w:p>
    <w:p w14:paraId="6736F0B3" w14:textId="30EF50B3"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20.提供的监护参数适用于成人，小儿和新生儿，并通过国家三类注册、</w:t>
      </w:r>
      <w:r>
        <w:rPr>
          <w:rFonts w:ascii="宋体" w:hAnsi="宋体" w:cs="宋体"/>
        </w:rPr>
        <w:t>CE</w:t>
      </w:r>
      <w:r w:rsidRPr="00E30545">
        <w:rPr>
          <w:rFonts w:ascii="宋体" w:hAnsi="宋体" w:cs="宋体" w:hint="eastAsia"/>
        </w:rPr>
        <w:t>(MDR)认证。</w:t>
      </w:r>
    </w:p>
    <w:p w14:paraId="41BCE782" w14:textId="77777777"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21.脉率范围:20-300bpm。</w:t>
      </w:r>
    </w:p>
    <w:p w14:paraId="77DC8479" w14:textId="77777777" w:rsidR="00DE3E64" w:rsidRDefault="00E30545" w:rsidP="00E30545">
      <w:pPr>
        <w:pStyle w:val="a0"/>
        <w:adjustRightInd w:val="0"/>
        <w:snapToGrid w:val="0"/>
        <w:spacing w:line="360" w:lineRule="auto"/>
        <w:rPr>
          <w:rFonts w:ascii="宋体" w:hAnsi="宋体" w:cs="宋体"/>
        </w:rPr>
      </w:pPr>
      <w:r w:rsidRPr="00E30545">
        <w:rPr>
          <w:rFonts w:ascii="宋体" w:hAnsi="宋体" w:cs="宋体" w:hint="eastAsia"/>
        </w:rPr>
        <w:t>22.无创血压收缩压测量范围:25-290</w:t>
      </w:r>
      <w:bookmarkStart w:id="3" w:name="OLE_LINK4"/>
      <w:r>
        <w:rPr>
          <w:rFonts w:ascii="宋体" w:hAnsi="宋体" w:cs="宋体" w:hint="eastAsia"/>
        </w:rPr>
        <w:t>mm</w:t>
      </w:r>
      <w:r>
        <w:rPr>
          <w:rFonts w:ascii="宋体" w:hAnsi="宋体" w:cs="宋体"/>
        </w:rPr>
        <w:t>Hg</w:t>
      </w:r>
      <w:bookmarkEnd w:id="3"/>
      <w:r w:rsidRPr="00E30545">
        <w:rPr>
          <w:rFonts w:ascii="宋体" w:hAnsi="宋体" w:cs="宋体" w:hint="eastAsia"/>
        </w:rPr>
        <w:t xml:space="preserve">(成人)、25-240 </w:t>
      </w:r>
      <w:r>
        <w:rPr>
          <w:rFonts w:ascii="宋体" w:hAnsi="宋体" w:cs="宋体" w:hint="eastAsia"/>
        </w:rPr>
        <w:t>mm</w:t>
      </w:r>
      <w:r>
        <w:rPr>
          <w:rFonts w:ascii="宋体" w:hAnsi="宋体" w:cs="宋体"/>
        </w:rPr>
        <w:t>Hg</w:t>
      </w:r>
      <w:r w:rsidRPr="00E30545">
        <w:rPr>
          <w:rFonts w:ascii="宋体" w:hAnsi="宋体" w:cs="宋体" w:hint="eastAsia"/>
        </w:rPr>
        <w:t xml:space="preserve"> (小儿)、25-140 </w:t>
      </w:r>
      <w:r>
        <w:rPr>
          <w:rFonts w:ascii="宋体" w:hAnsi="宋体" w:cs="宋体" w:hint="eastAsia"/>
        </w:rPr>
        <w:t>mm</w:t>
      </w:r>
      <w:r>
        <w:rPr>
          <w:rFonts w:ascii="宋体" w:hAnsi="宋体" w:cs="宋体"/>
        </w:rPr>
        <w:t>Hg</w:t>
      </w:r>
      <w:r w:rsidRPr="00E30545">
        <w:rPr>
          <w:rFonts w:ascii="宋体" w:hAnsi="宋体" w:cs="宋体" w:hint="eastAsia"/>
        </w:rPr>
        <w:t xml:space="preserve"> (新生儿)</w:t>
      </w:r>
      <w:r>
        <w:rPr>
          <w:rFonts w:ascii="宋体" w:hAnsi="宋体" w:cs="宋体" w:hint="eastAsia"/>
        </w:rPr>
        <w:t>，</w:t>
      </w:r>
      <w:r w:rsidRPr="00E30545">
        <w:rPr>
          <w:rFonts w:ascii="宋体" w:hAnsi="宋体" w:cs="宋体" w:hint="eastAsia"/>
        </w:rPr>
        <w:t>舒张压测量范围:10-250</w:t>
      </w:r>
      <w:r>
        <w:rPr>
          <w:rFonts w:ascii="宋体" w:hAnsi="宋体" w:cs="宋体" w:hint="eastAsia"/>
        </w:rPr>
        <w:t>mm</w:t>
      </w:r>
      <w:r>
        <w:rPr>
          <w:rFonts w:ascii="宋体" w:hAnsi="宋体" w:cs="宋体"/>
        </w:rPr>
        <w:t>Hg</w:t>
      </w:r>
      <w:r w:rsidRPr="00E30545">
        <w:rPr>
          <w:rFonts w:ascii="宋体" w:hAnsi="宋体" w:cs="宋体" w:hint="eastAsia"/>
        </w:rPr>
        <w:t xml:space="preserve"> (成人)、10-200</w:t>
      </w:r>
      <w:r w:rsidR="00DE3E64">
        <w:rPr>
          <w:rFonts w:ascii="宋体" w:hAnsi="宋体" w:cs="宋体" w:hint="eastAsia"/>
        </w:rPr>
        <w:t>mm</w:t>
      </w:r>
      <w:r w:rsidR="00DE3E64">
        <w:rPr>
          <w:rFonts w:ascii="宋体" w:hAnsi="宋体" w:cs="宋体"/>
        </w:rPr>
        <w:t>Hg</w:t>
      </w:r>
      <w:r w:rsidR="00DE3E64" w:rsidRPr="00E30545">
        <w:rPr>
          <w:rFonts w:ascii="宋体" w:hAnsi="宋体" w:cs="宋体" w:hint="eastAsia"/>
        </w:rPr>
        <w:t xml:space="preserve"> </w:t>
      </w:r>
      <w:r w:rsidRPr="00E30545">
        <w:rPr>
          <w:rFonts w:ascii="宋体" w:hAnsi="宋体" w:cs="宋体" w:hint="eastAsia"/>
        </w:rPr>
        <w:t>(小儿)，10-115</w:t>
      </w:r>
      <w:r w:rsidR="00DE3E64">
        <w:rPr>
          <w:rFonts w:ascii="宋体" w:hAnsi="宋体" w:cs="宋体" w:hint="eastAsia"/>
        </w:rPr>
        <w:t>mm</w:t>
      </w:r>
      <w:r w:rsidR="00DE3E64">
        <w:rPr>
          <w:rFonts w:ascii="宋体" w:hAnsi="宋体" w:cs="宋体"/>
        </w:rPr>
        <w:t>Hg</w:t>
      </w:r>
      <w:r w:rsidR="00DE3E64" w:rsidRPr="00E30545">
        <w:rPr>
          <w:rFonts w:ascii="宋体" w:hAnsi="宋体" w:cs="宋体" w:hint="eastAsia"/>
        </w:rPr>
        <w:t xml:space="preserve"> </w:t>
      </w:r>
      <w:r w:rsidRPr="00E30545">
        <w:rPr>
          <w:rFonts w:ascii="宋体" w:hAnsi="宋体" w:cs="宋体" w:hint="eastAsia"/>
        </w:rPr>
        <w:t>(新生儿)。</w:t>
      </w:r>
    </w:p>
    <w:p w14:paraId="070A2FF6" w14:textId="6CF115C1"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23.可根据病人类型自动切换除颤默认能量、CPR提示和参数报警限。</w:t>
      </w:r>
    </w:p>
    <w:p w14:paraId="2CDE99A7" w14:textId="76515F51"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24.支持连接中央站，可与科室床旁监护仪共用监护网络</w:t>
      </w:r>
      <w:r w:rsidR="00DE3E64">
        <w:rPr>
          <w:rFonts w:ascii="宋体" w:hAnsi="宋体" w:cs="宋体" w:hint="eastAsia"/>
        </w:rPr>
        <w:t>。</w:t>
      </w:r>
    </w:p>
    <w:p w14:paraId="72B978BA" w14:textId="77777777"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25.</w:t>
      </w:r>
      <w:bookmarkStart w:id="4" w:name="OLE_LINK5"/>
      <w:bookmarkStart w:id="5" w:name="OLE_LINK6"/>
      <w:r w:rsidRPr="00E30545">
        <w:rPr>
          <w:rFonts w:ascii="宋体" w:hAnsi="宋体" w:cs="宋体" w:hint="eastAsia"/>
        </w:rPr>
        <w:t>▲</w:t>
      </w:r>
      <w:bookmarkEnd w:id="4"/>
      <w:bookmarkEnd w:id="5"/>
      <w:r w:rsidRPr="00E30545">
        <w:rPr>
          <w:rFonts w:ascii="宋体" w:hAnsi="宋体" w:cs="宋体" w:hint="eastAsia"/>
        </w:rPr>
        <w:t>支持通过中央站远程修改病人信息和系统时间同步。</w:t>
      </w:r>
    </w:p>
    <w:p w14:paraId="50596856" w14:textId="77777777"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26.支持提供 IHE HL7协议，满足院前院内急救系统的联网通信。</w:t>
      </w:r>
    </w:p>
    <w:p w14:paraId="11049352" w14:textId="05216A44"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27.</w:t>
      </w:r>
      <w:r w:rsidR="00DE3E64" w:rsidRPr="00DE3E64">
        <w:rPr>
          <w:rFonts w:ascii="宋体" w:hAnsi="宋体" w:cs="宋体" w:hint="eastAsia"/>
        </w:rPr>
        <w:t xml:space="preserve"> </w:t>
      </w:r>
      <w:r w:rsidR="00DE3E64" w:rsidRPr="00E30545">
        <w:rPr>
          <w:rFonts w:ascii="宋体" w:hAnsi="宋体" w:cs="宋体" w:hint="eastAsia"/>
        </w:rPr>
        <w:t>▲</w:t>
      </w:r>
      <w:r w:rsidRPr="00E30545">
        <w:rPr>
          <w:rFonts w:ascii="宋体" w:hAnsi="宋体" w:cs="宋体" w:hint="eastAsia"/>
        </w:rPr>
        <w:t>单电池可支持连续监护</w:t>
      </w:r>
      <w:r w:rsidR="00DE3E64">
        <w:rPr>
          <w:rFonts w:ascii="宋体" w:hAnsi="宋体" w:cs="宋体" w:hint="eastAsia"/>
        </w:rPr>
        <w:t>≥</w:t>
      </w:r>
      <w:r w:rsidRPr="00E30545">
        <w:rPr>
          <w:rFonts w:ascii="宋体" w:hAnsi="宋体" w:cs="宋体" w:hint="eastAsia"/>
        </w:rPr>
        <w:t>6小时，200J</w:t>
      </w:r>
      <w:r w:rsidR="00F075CF">
        <w:rPr>
          <w:rFonts w:ascii="宋体" w:hAnsi="宋体" w:cs="宋体" w:hint="eastAsia"/>
        </w:rPr>
        <w:t>除颤</w:t>
      </w:r>
      <w:bookmarkStart w:id="6" w:name="_GoBack"/>
      <w:bookmarkEnd w:id="6"/>
      <w:r w:rsidRPr="00E30545">
        <w:rPr>
          <w:rFonts w:ascii="宋体" w:hAnsi="宋体" w:cs="宋体" w:hint="eastAsia"/>
        </w:rPr>
        <w:t>≥300 次。</w:t>
      </w:r>
    </w:p>
    <w:p w14:paraId="551FA9BF" w14:textId="77777777" w:rsidR="00DE3E64" w:rsidRDefault="00E30545" w:rsidP="00E30545">
      <w:pPr>
        <w:pStyle w:val="a0"/>
        <w:adjustRightInd w:val="0"/>
        <w:snapToGrid w:val="0"/>
        <w:spacing w:line="360" w:lineRule="auto"/>
        <w:rPr>
          <w:rFonts w:ascii="宋体" w:hAnsi="宋体" w:cs="宋体"/>
        </w:rPr>
      </w:pPr>
      <w:r w:rsidRPr="00E30545">
        <w:rPr>
          <w:rFonts w:ascii="宋体" w:hAnsi="宋体" w:cs="宋体" w:hint="eastAsia"/>
        </w:rPr>
        <w:t>28.具备生理报警和技术报警功能，通过声音、文字和灯光3种方式进行报警，</w:t>
      </w:r>
    </w:p>
    <w:p w14:paraId="262A2DC9" w14:textId="539B9AEC" w:rsidR="00E30545" w:rsidRPr="00E30545" w:rsidRDefault="00DE3E64" w:rsidP="00E30545">
      <w:pPr>
        <w:pStyle w:val="a0"/>
        <w:adjustRightInd w:val="0"/>
        <w:snapToGrid w:val="0"/>
        <w:spacing w:line="360" w:lineRule="auto"/>
        <w:rPr>
          <w:rFonts w:ascii="宋体" w:hAnsi="宋体" w:cs="宋体"/>
        </w:rPr>
      </w:pPr>
      <w:r>
        <w:rPr>
          <w:rFonts w:ascii="宋体" w:hAnsi="宋体" w:cs="宋体" w:hint="eastAsia"/>
        </w:rPr>
        <w:t>2</w:t>
      </w:r>
      <w:r>
        <w:rPr>
          <w:rFonts w:ascii="宋体" w:hAnsi="宋体" w:cs="宋体"/>
        </w:rPr>
        <w:t>9.</w:t>
      </w:r>
      <w:r w:rsidR="00E30545" w:rsidRPr="00E30545">
        <w:rPr>
          <w:rFonts w:ascii="宋体" w:hAnsi="宋体" w:cs="宋体" w:hint="eastAsia"/>
        </w:rPr>
        <w:t>配置 110m 记录纸记录仪，可同时打印不少于6通道波形:自动打印除记录，单次波形记录时间</w:t>
      </w:r>
      <w:r>
        <w:rPr>
          <w:rFonts w:ascii="宋体" w:hAnsi="宋体" w:cs="宋体" w:hint="eastAsia"/>
        </w:rPr>
        <w:t>≥</w:t>
      </w:r>
      <w:r w:rsidR="00E30545" w:rsidRPr="00E30545">
        <w:rPr>
          <w:rFonts w:ascii="宋体" w:hAnsi="宋体" w:cs="宋体" w:hint="eastAsia"/>
        </w:rPr>
        <w:t>30s;支持连续波形记录。</w:t>
      </w:r>
    </w:p>
    <w:p w14:paraId="3B2B3AC8" w14:textId="13933830"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30.可存储</w:t>
      </w:r>
      <w:r w:rsidR="00DE3E64">
        <w:rPr>
          <w:rFonts w:ascii="宋体" w:hAnsi="宋体" w:cs="宋体" w:hint="eastAsia"/>
        </w:rPr>
        <w:t>≥</w:t>
      </w:r>
      <w:r w:rsidRPr="00E30545">
        <w:rPr>
          <w:rFonts w:ascii="宋体" w:hAnsi="宋体" w:cs="宋体" w:hint="eastAsia"/>
        </w:rPr>
        <w:t xml:space="preserve"> 120 小时连续 ECG 波形，数据可导出至电脑查看，</w:t>
      </w:r>
    </w:p>
    <w:p w14:paraId="047ADE6E" w14:textId="5DA1DCD6"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31.关机状态下设备支持每天定时自动运行自检(含监护模块和治疗模块)，支持定期自动大能量自检(最大放电</w:t>
      </w:r>
      <w:r w:rsidR="00DE3E64">
        <w:rPr>
          <w:rFonts w:ascii="宋体" w:hAnsi="宋体" w:cs="宋体" w:hint="eastAsia"/>
        </w:rPr>
        <w:t>能量</w:t>
      </w:r>
      <w:r w:rsidRPr="00E30545">
        <w:rPr>
          <w:rFonts w:ascii="宋体" w:hAnsi="宋体" w:cs="宋体" w:hint="eastAsia"/>
        </w:rPr>
        <w:t>)。</w:t>
      </w:r>
    </w:p>
    <w:p w14:paraId="78B3D848" w14:textId="77777777"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32.支持设备状态指示灯用户检测。</w:t>
      </w:r>
    </w:p>
    <w:p w14:paraId="267D3672" w14:textId="77777777"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35.设备自检后支持对于自检报告进行自动打印或按需打印。</w:t>
      </w:r>
    </w:p>
    <w:p w14:paraId="2C9E89A8" w14:textId="77777777"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34.支持自检放电能量精度显示和打印。</w:t>
      </w:r>
    </w:p>
    <w:p w14:paraId="5913CE7E" w14:textId="0A48BE5A" w:rsidR="00E30545" w:rsidRPr="00E30545" w:rsidRDefault="00DE3E64" w:rsidP="00E30545">
      <w:pPr>
        <w:pStyle w:val="a0"/>
        <w:adjustRightInd w:val="0"/>
        <w:snapToGrid w:val="0"/>
        <w:spacing w:line="360" w:lineRule="auto"/>
        <w:rPr>
          <w:rFonts w:ascii="宋体" w:hAnsi="宋体" w:cs="宋体"/>
        </w:rPr>
      </w:pPr>
      <w:r>
        <w:rPr>
          <w:rFonts w:ascii="宋体" w:hAnsi="宋体" w:cs="宋体" w:hint="eastAsia"/>
        </w:rPr>
        <w:t>3</w:t>
      </w:r>
      <w:r>
        <w:rPr>
          <w:rFonts w:ascii="宋体" w:hAnsi="宋体" w:cs="宋体"/>
        </w:rPr>
        <w:t>5.</w:t>
      </w:r>
      <w:r w:rsidR="00E30545" w:rsidRPr="00E30545">
        <w:rPr>
          <w:rFonts w:ascii="宋体" w:hAnsi="宋体" w:cs="宋体" w:hint="eastAsia"/>
        </w:rPr>
        <w:t>自检报告可自动发送至中央站，支持</w:t>
      </w:r>
      <w:r>
        <w:rPr>
          <w:rFonts w:ascii="宋体" w:hAnsi="宋体" w:cs="宋体" w:hint="eastAsia"/>
        </w:rPr>
        <w:t>除颤</w:t>
      </w:r>
      <w:r w:rsidR="00E30545" w:rsidRPr="00E30545">
        <w:rPr>
          <w:rFonts w:ascii="宋体" w:hAnsi="宋体" w:cs="宋体" w:hint="eastAsia"/>
        </w:rPr>
        <w:t>设备状态集中查看。</w:t>
      </w:r>
    </w:p>
    <w:p w14:paraId="67E59728" w14:textId="77777777"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lastRenderedPageBreak/>
        <w:t>36.具备良好的防尘防水性能，防尘防水级别 IP55。</w:t>
      </w:r>
    </w:p>
    <w:p w14:paraId="6DE4BC22" w14:textId="34135F59"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37.▲具备</w:t>
      </w:r>
      <w:r w:rsidR="00DE3E64">
        <w:rPr>
          <w:rFonts w:ascii="宋体" w:hAnsi="宋体" w:cs="宋体" w:hint="eastAsia"/>
        </w:rPr>
        <w:t>良好的</w:t>
      </w:r>
      <w:r w:rsidRPr="00E30545">
        <w:rPr>
          <w:rFonts w:ascii="宋体" w:hAnsi="宋体" w:cs="宋体" w:hint="eastAsia"/>
        </w:rPr>
        <w:t>抗跌落性能，满足救护车标准EN1789中6.3.4.3 关于跌落试验的要求，裸机可承受1.5米跌落冲击，带包可承受3米跌落冲击。</w:t>
      </w:r>
    </w:p>
    <w:p w14:paraId="7B12660D" w14:textId="77777777"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配置要求:</w:t>
      </w:r>
    </w:p>
    <w:p w14:paraId="0BE1EAC0" w14:textId="77777777"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1、主机1台(含血氧、血压、起搏、WiFi、打印功能、超声集成接口)</w:t>
      </w:r>
    </w:p>
    <w:p w14:paraId="74F77C1F" w14:textId="77777777"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2、成人、儿童一体化充电手柄1套</w:t>
      </w:r>
    </w:p>
    <w:p w14:paraId="5561B030" w14:textId="77777777"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3、锂电池1块</w:t>
      </w:r>
    </w:p>
    <w:p w14:paraId="1FB11641" w14:textId="77777777"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4、电源1条</w:t>
      </w:r>
    </w:p>
    <w:p w14:paraId="67AF75E8" w14:textId="77777777"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5、血氧主电缆及血氧探头1套</w:t>
      </w:r>
    </w:p>
    <w:p w14:paraId="514B2B42" w14:textId="77777777"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6、血压导气管及血压袖袋1套</w:t>
      </w:r>
    </w:p>
    <w:p w14:paraId="4BC764FB" w14:textId="77777777"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7、心电主电缆及五导心电导联线1套</w:t>
      </w:r>
    </w:p>
    <w:p w14:paraId="3B79E180" w14:textId="77777777"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8、CRP 按压板1套</w:t>
      </w:r>
    </w:p>
    <w:p w14:paraId="4DCCD00E" w14:textId="77777777" w:rsidR="00E30545" w:rsidRPr="00E30545" w:rsidRDefault="00E30545" w:rsidP="00E30545">
      <w:pPr>
        <w:pStyle w:val="a0"/>
        <w:adjustRightInd w:val="0"/>
        <w:snapToGrid w:val="0"/>
        <w:spacing w:line="360" w:lineRule="auto"/>
        <w:rPr>
          <w:rFonts w:ascii="宋体" w:hAnsi="宋体" w:cs="宋体"/>
        </w:rPr>
      </w:pPr>
      <w:r w:rsidRPr="00E30545">
        <w:rPr>
          <w:rFonts w:ascii="宋体" w:hAnsi="宋体" w:cs="宋体" w:hint="eastAsia"/>
        </w:rPr>
        <w:t>9、多功能除颤电极片1包</w:t>
      </w:r>
    </w:p>
    <w:p w14:paraId="5588D813" w14:textId="189CF3AF" w:rsidR="008A4AFF" w:rsidRDefault="00E30545">
      <w:pPr>
        <w:pStyle w:val="a0"/>
        <w:adjustRightInd w:val="0"/>
        <w:snapToGrid w:val="0"/>
        <w:spacing w:line="360" w:lineRule="auto"/>
        <w:rPr>
          <w:rFonts w:ascii="宋体" w:hAnsi="宋体" w:cs="宋体"/>
        </w:rPr>
      </w:pPr>
      <w:r w:rsidRPr="00E30545">
        <w:rPr>
          <w:rFonts w:ascii="宋体" w:hAnsi="宋体" w:cs="宋体" w:hint="eastAsia"/>
        </w:rPr>
        <w:t>10、起博电线缆1条</w:t>
      </w:r>
    </w:p>
    <w:p w14:paraId="16414C31" w14:textId="7205361C" w:rsidR="008A4AFF" w:rsidRPr="008A4AFF" w:rsidRDefault="008A4AFF" w:rsidP="008A4AFF">
      <w:pPr>
        <w:widowControl w:val="0"/>
        <w:spacing w:before="24" w:line="360" w:lineRule="auto"/>
        <w:ind w:right="109"/>
        <w:outlineLvl w:val="1"/>
        <w:rPr>
          <w:rFonts w:ascii="宋体" w:hAnsi="宋体" w:cs="宋体"/>
          <w:b/>
          <w:szCs w:val="21"/>
        </w:rPr>
      </w:pPr>
      <w:r>
        <w:rPr>
          <w:rFonts w:ascii="宋体" w:hAnsi="宋体" w:cs="宋体" w:hint="eastAsia"/>
          <w:b/>
          <w:spacing w:val="6"/>
          <w:szCs w:val="21"/>
        </w:rPr>
        <w:t>二</w:t>
      </w:r>
      <w:r w:rsidRPr="008A4AFF">
        <w:rPr>
          <w:rFonts w:ascii="宋体" w:hAnsi="宋体" w:cs="宋体" w:hint="eastAsia"/>
          <w:b/>
          <w:spacing w:val="6"/>
          <w:szCs w:val="21"/>
        </w:rPr>
        <w:t>、主要商务要求</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0"/>
        <w:gridCol w:w="8079"/>
      </w:tblGrid>
      <w:tr w:rsidR="008A4AFF" w:rsidRPr="008A4AFF" w14:paraId="032782EE" w14:textId="77777777" w:rsidTr="00C54EA8">
        <w:trPr>
          <w:trHeight w:val="461"/>
          <w:jc w:val="center"/>
        </w:trPr>
        <w:tc>
          <w:tcPr>
            <w:tcW w:w="2020" w:type="dxa"/>
            <w:vAlign w:val="center"/>
          </w:tcPr>
          <w:p w14:paraId="6214B8E2" w14:textId="77777777" w:rsidR="008A4AFF" w:rsidRPr="008A4AFF" w:rsidRDefault="008A4AFF" w:rsidP="008A4AFF">
            <w:pPr>
              <w:widowControl w:val="0"/>
              <w:spacing w:line="360" w:lineRule="auto"/>
              <w:jc w:val="center"/>
              <w:rPr>
                <w:rFonts w:ascii="宋体" w:hAnsi="宋体" w:cs="宋体"/>
                <w:sz w:val="21"/>
                <w:szCs w:val="21"/>
              </w:rPr>
            </w:pPr>
            <w:r w:rsidRPr="008A4AFF">
              <w:rPr>
                <w:rFonts w:ascii="宋体" w:hAnsi="宋体" w:cs="宋体" w:hint="eastAsia"/>
                <w:sz w:val="21"/>
                <w:szCs w:val="21"/>
              </w:rPr>
              <w:t>标的提供的时间</w:t>
            </w:r>
          </w:p>
        </w:tc>
        <w:tc>
          <w:tcPr>
            <w:tcW w:w="8079" w:type="dxa"/>
            <w:vAlign w:val="center"/>
          </w:tcPr>
          <w:p w14:paraId="5005A213"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接采购人通知后</w:t>
            </w:r>
            <w:r w:rsidRPr="008A4AFF">
              <w:rPr>
                <w:rFonts w:ascii="宋体" w:hAnsi="宋体" w:cs="宋体"/>
                <w:color w:val="000000"/>
                <w:sz w:val="22"/>
                <w:szCs w:val="21"/>
                <w:u w:val="single"/>
              </w:rPr>
              <w:t xml:space="preserve"> </w:t>
            </w:r>
            <w:r w:rsidRPr="008A4AFF">
              <w:rPr>
                <w:rFonts w:ascii="宋体" w:hAnsi="宋体" w:cs="宋体" w:hint="eastAsia"/>
                <w:color w:val="000000"/>
                <w:sz w:val="22"/>
                <w:szCs w:val="21"/>
                <w:u w:val="single"/>
              </w:rPr>
              <w:t>7</w:t>
            </w:r>
            <w:r w:rsidRPr="008A4AFF">
              <w:rPr>
                <w:rFonts w:ascii="宋体" w:hAnsi="宋体" w:cs="宋体"/>
                <w:color w:val="000000"/>
                <w:sz w:val="22"/>
                <w:szCs w:val="21"/>
                <w:u w:val="single"/>
              </w:rPr>
              <w:t xml:space="preserve"> </w:t>
            </w:r>
            <w:r w:rsidRPr="008A4AFF">
              <w:rPr>
                <w:rFonts w:ascii="宋体" w:hAnsi="宋体" w:cs="宋体" w:hint="eastAsia"/>
                <w:color w:val="000000"/>
                <w:sz w:val="22"/>
                <w:szCs w:val="21"/>
              </w:rPr>
              <w:t>个自然日内。</w:t>
            </w:r>
          </w:p>
        </w:tc>
      </w:tr>
      <w:tr w:rsidR="008A4AFF" w:rsidRPr="008A4AFF" w14:paraId="047477C1" w14:textId="77777777" w:rsidTr="00C54EA8">
        <w:trPr>
          <w:trHeight w:val="461"/>
          <w:jc w:val="center"/>
        </w:trPr>
        <w:tc>
          <w:tcPr>
            <w:tcW w:w="2020" w:type="dxa"/>
            <w:vAlign w:val="center"/>
          </w:tcPr>
          <w:p w14:paraId="1DD697A4" w14:textId="77777777" w:rsidR="008A4AFF" w:rsidRPr="008A4AFF" w:rsidRDefault="008A4AFF" w:rsidP="008A4AFF">
            <w:pPr>
              <w:widowControl w:val="0"/>
              <w:spacing w:line="360" w:lineRule="auto"/>
              <w:jc w:val="center"/>
              <w:rPr>
                <w:rFonts w:ascii="宋体" w:hAnsi="宋体" w:cs="宋体"/>
                <w:sz w:val="21"/>
                <w:szCs w:val="21"/>
              </w:rPr>
            </w:pPr>
            <w:r w:rsidRPr="008A4AFF">
              <w:rPr>
                <w:rFonts w:ascii="宋体" w:hAnsi="宋体" w:cs="宋体" w:hint="eastAsia"/>
                <w:sz w:val="21"/>
                <w:szCs w:val="21"/>
              </w:rPr>
              <w:t>标的提供的地点</w:t>
            </w:r>
          </w:p>
        </w:tc>
        <w:tc>
          <w:tcPr>
            <w:tcW w:w="8079" w:type="dxa"/>
            <w:vAlign w:val="center"/>
          </w:tcPr>
          <w:p w14:paraId="4C842461" w14:textId="77777777" w:rsidR="008A4AFF" w:rsidRPr="008A4AFF" w:rsidRDefault="008A4AFF" w:rsidP="008A4AFF">
            <w:pPr>
              <w:widowControl w:val="0"/>
              <w:spacing w:line="360" w:lineRule="auto"/>
              <w:rPr>
                <w:rFonts w:ascii="宋体" w:hAnsi="宋体" w:cs="宋体"/>
                <w:color w:val="000000"/>
                <w:sz w:val="22"/>
                <w:szCs w:val="21"/>
                <w:lang w:eastAsia="en-US"/>
              </w:rPr>
            </w:pPr>
            <w:r w:rsidRPr="008A4AFF">
              <w:rPr>
                <w:rFonts w:ascii="宋体" w:hAnsi="宋体" w:cs="宋体" w:hint="eastAsia"/>
                <w:color w:val="000000"/>
                <w:sz w:val="22"/>
                <w:szCs w:val="21"/>
                <w:lang w:eastAsia="en-US"/>
              </w:rPr>
              <w:t>采购人指定地点</w:t>
            </w:r>
            <w:r w:rsidRPr="008A4AFF">
              <w:rPr>
                <w:rFonts w:ascii="宋体" w:hAnsi="宋体" w:cs="宋体" w:hint="eastAsia"/>
                <w:color w:val="000000"/>
                <w:sz w:val="22"/>
                <w:szCs w:val="21"/>
              </w:rPr>
              <w:t>。</w:t>
            </w:r>
          </w:p>
        </w:tc>
      </w:tr>
      <w:tr w:rsidR="008A4AFF" w:rsidRPr="008A4AFF" w14:paraId="21932B17" w14:textId="77777777" w:rsidTr="00C54EA8">
        <w:trPr>
          <w:trHeight w:val="1197"/>
          <w:jc w:val="center"/>
        </w:trPr>
        <w:tc>
          <w:tcPr>
            <w:tcW w:w="2020" w:type="dxa"/>
            <w:vAlign w:val="center"/>
          </w:tcPr>
          <w:p w14:paraId="63FBEA62" w14:textId="6F5DBF55" w:rsidR="008A4AFF" w:rsidRPr="008A4AFF" w:rsidRDefault="008A4AFF" w:rsidP="008A4AFF">
            <w:pPr>
              <w:widowControl w:val="0"/>
              <w:spacing w:line="360" w:lineRule="auto"/>
              <w:jc w:val="center"/>
              <w:rPr>
                <w:rFonts w:ascii="宋体" w:hAnsi="宋体" w:cs="宋体"/>
                <w:sz w:val="21"/>
                <w:szCs w:val="21"/>
                <w:lang w:val="sv-SE"/>
              </w:rPr>
            </w:pPr>
            <w:r>
              <w:rPr>
                <w:rFonts w:ascii="宋体" w:hAnsi="宋体" w:cs="宋体" w:hint="eastAsia"/>
                <w:sz w:val="21"/>
                <w:szCs w:val="21"/>
                <w:lang w:val="sv-SE"/>
              </w:rPr>
              <w:t>免费保修期</w:t>
            </w:r>
          </w:p>
        </w:tc>
        <w:tc>
          <w:tcPr>
            <w:tcW w:w="8079" w:type="dxa"/>
            <w:vAlign w:val="center"/>
          </w:tcPr>
          <w:p w14:paraId="525BA9F0" w14:textId="7E15D6FB" w:rsidR="008A4AFF" w:rsidRPr="008A4AFF" w:rsidRDefault="008A4AFF" w:rsidP="00DE3E64">
            <w:pPr>
              <w:widowControl w:val="0"/>
              <w:spacing w:line="360" w:lineRule="auto"/>
              <w:rPr>
                <w:rFonts w:ascii="宋体" w:hAnsi="宋体" w:cs="宋体"/>
                <w:color w:val="000000"/>
                <w:sz w:val="22"/>
                <w:szCs w:val="21"/>
              </w:rPr>
            </w:pPr>
            <w:r>
              <w:rPr>
                <w:rFonts w:ascii="宋体" w:hAnsi="宋体" w:cs="宋体" w:hint="eastAsia"/>
                <w:color w:val="000000"/>
                <w:sz w:val="22"/>
                <w:szCs w:val="21"/>
              </w:rPr>
              <w:t>≥</w:t>
            </w:r>
            <w:r w:rsidR="00DE3E64">
              <w:rPr>
                <w:rFonts w:ascii="宋体" w:hAnsi="宋体" w:cs="宋体"/>
                <w:color w:val="000000"/>
                <w:sz w:val="22"/>
                <w:szCs w:val="21"/>
              </w:rPr>
              <w:t>3</w:t>
            </w:r>
            <w:r>
              <w:rPr>
                <w:rFonts w:ascii="宋体" w:hAnsi="宋体" w:cs="宋体" w:hint="eastAsia"/>
                <w:color w:val="000000"/>
                <w:sz w:val="22"/>
                <w:szCs w:val="21"/>
              </w:rPr>
              <w:t>年</w:t>
            </w:r>
          </w:p>
        </w:tc>
      </w:tr>
      <w:tr w:rsidR="008A4AFF" w:rsidRPr="008A4AFF" w14:paraId="1CA600D2" w14:textId="77777777" w:rsidTr="00C54EA8">
        <w:trPr>
          <w:trHeight w:val="1197"/>
          <w:jc w:val="center"/>
        </w:trPr>
        <w:tc>
          <w:tcPr>
            <w:tcW w:w="2020" w:type="dxa"/>
            <w:vAlign w:val="center"/>
          </w:tcPr>
          <w:p w14:paraId="0322EAC7" w14:textId="77777777" w:rsidR="008A4AFF" w:rsidRPr="008A4AFF" w:rsidRDefault="008A4AFF" w:rsidP="008A4AFF">
            <w:pPr>
              <w:widowControl w:val="0"/>
              <w:spacing w:line="360" w:lineRule="auto"/>
              <w:jc w:val="center"/>
              <w:rPr>
                <w:rFonts w:ascii="宋体" w:hAnsi="宋体" w:cs="宋体"/>
                <w:sz w:val="21"/>
                <w:szCs w:val="21"/>
              </w:rPr>
            </w:pPr>
            <w:r w:rsidRPr="008A4AFF">
              <w:rPr>
                <w:rFonts w:ascii="宋体" w:hAnsi="宋体" w:cs="宋体" w:hint="eastAsia"/>
                <w:sz w:val="21"/>
                <w:szCs w:val="21"/>
                <w:lang w:val="sv-SE"/>
              </w:rPr>
              <w:t>★</w:t>
            </w:r>
            <w:r w:rsidRPr="008A4AFF">
              <w:rPr>
                <w:rFonts w:ascii="宋体" w:hAnsi="宋体" w:cs="宋体" w:hint="eastAsia"/>
                <w:sz w:val="21"/>
                <w:szCs w:val="21"/>
              </w:rPr>
              <w:t>付款方式</w:t>
            </w:r>
          </w:p>
        </w:tc>
        <w:tc>
          <w:tcPr>
            <w:tcW w:w="8079" w:type="dxa"/>
            <w:vAlign w:val="center"/>
          </w:tcPr>
          <w:p w14:paraId="6D958897" w14:textId="77777777" w:rsidR="008A4AFF" w:rsidRPr="008A4AFF" w:rsidRDefault="008A4AFF" w:rsidP="008A4AFF">
            <w:pPr>
              <w:widowControl w:val="0"/>
              <w:spacing w:line="360" w:lineRule="auto"/>
              <w:rPr>
                <w:rFonts w:eastAsia="等线" w:hAnsi="宋体"/>
                <w:bCs/>
                <w:color w:val="000000"/>
                <w:szCs w:val="28"/>
              </w:rPr>
            </w:pPr>
            <w:r w:rsidRPr="008A4AFF">
              <w:rPr>
                <w:rFonts w:ascii="宋体" w:hAnsi="宋体" w:cs="宋体" w:hint="eastAsia"/>
                <w:color w:val="000000"/>
                <w:sz w:val="22"/>
                <w:szCs w:val="21"/>
              </w:rPr>
              <w:t>★货到交货地点并经验收合格后，采购人在货物验收合格和收到供应商开具的等额增值税普通发票等付款材料之日起</w:t>
            </w:r>
            <w:r w:rsidRPr="008A4AFF">
              <w:rPr>
                <w:rFonts w:ascii="宋体" w:hAnsi="宋体" w:cs="宋体"/>
                <w:color w:val="000000"/>
                <w:sz w:val="22"/>
                <w:szCs w:val="21"/>
              </w:rPr>
              <w:t>30</w:t>
            </w:r>
            <w:r w:rsidRPr="008A4AFF">
              <w:rPr>
                <w:rFonts w:ascii="宋体" w:hAnsi="宋体" w:cs="宋体" w:hint="eastAsia"/>
                <w:color w:val="000000"/>
                <w:sz w:val="22"/>
                <w:szCs w:val="21"/>
              </w:rPr>
              <w:t>个工作日内向中标人支付合同总金额的</w:t>
            </w:r>
            <w:r w:rsidRPr="008A4AFF">
              <w:rPr>
                <w:rFonts w:ascii="宋体" w:hAnsi="宋体" w:cs="宋体"/>
                <w:color w:val="000000"/>
                <w:sz w:val="22"/>
                <w:szCs w:val="21"/>
              </w:rPr>
              <w:t>100%</w:t>
            </w:r>
            <w:r w:rsidRPr="008A4AFF">
              <w:rPr>
                <w:rFonts w:ascii="宋体" w:hAnsi="宋体" w:cs="宋体" w:hint="eastAsia"/>
                <w:color w:val="000000"/>
                <w:sz w:val="22"/>
                <w:szCs w:val="21"/>
              </w:rPr>
              <w:t>。</w:t>
            </w:r>
          </w:p>
        </w:tc>
      </w:tr>
      <w:tr w:rsidR="008A4AFF" w:rsidRPr="008A4AFF" w14:paraId="5CF1E190" w14:textId="77777777" w:rsidTr="00C54EA8">
        <w:trPr>
          <w:trHeight w:val="466"/>
          <w:jc w:val="center"/>
        </w:trPr>
        <w:tc>
          <w:tcPr>
            <w:tcW w:w="2020" w:type="dxa"/>
            <w:vAlign w:val="center"/>
          </w:tcPr>
          <w:p w14:paraId="277A3B5A" w14:textId="77777777" w:rsidR="008A4AFF" w:rsidRPr="008A4AFF" w:rsidRDefault="008A4AFF" w:rsidP="008A4AFF">
            <w:pPr>
              <w:widowControl w:val="0"/>
              <w:spacing w:line="360" w:lineRule="auto"/>
              <w:jc w:val="center"/>
              <w:rPr>
                <w:rFonts w:ascii="宋体" w:hAnsi="宋体" w:cs="宋体"/>
                <w:sz w:val="21"/>
                <w:szCs w:val="21"/>
              </w:rPr>
            </w:pPr>
            <w:r w:rsidRPr="008A4AFF">
              <w:rPr>
                <w:rFonts w:ascii="宋体" w:hAnsi="宋体" w:cs="宋体" w:hint="eastAsia"/>
                <w:sz w:val="21"/>
                <w:szCs w:val="21"/>
              </w:rPr>
              <w:t>验收要求</w:t>
            </w:r>
          </w:p>
        </w:tc>
        <w:tc>
          <w:tcPr>
            <w:tcW w:w="8079" w:type="dxa"/>
            <w:vAlign w:val="center"/>
          </w:tcPr>
          <w:p w14:paraId="1743B4FA"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1、验收标准：应与产品原始样本技术资料/采购需求文件要求一致，并应符合我国有关技术规范和技术标准。</w:t>
            </w:r>
          </w:p>
          <w:p w14:paraId="1B82A706"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lastRenderedPageBreak/>
              <w:t>2、时间：</w:t>
            </w:r>
            <w:r w:rsidRPr="008A4AFF">
              <w:rPr>
                <w:rFonts w:ascii="宋体" w:hAnsi="宋体" w:cs="宋体"/>
                <w:color w:val="000000"/>
                <w:sz w:val="22"/>
                <w:szCs w:val="21"/>
              </w:rPr>
              <w:t>合同履行完毕，</w:t>
            </w:r>
            <w:r w:rsidRPr="008A4AFF">
              <w:rPr>
                <w:rFonts w:ascii="宋体" w:hAnsi="宋体" w:cs="宋体" w:hint="eastAsia"/>
                <w:color w:val="000000"/>
                <w:sz w:val="22"/>
                <w:szCs w:val="21"/>
              </w:rPr>
              <w:t>采购人在收到供应商验收申请后7日内组织履约验收。</w:t>
            </w:r>
          </w:p>
          <w:p w14:paraId="7E4E609A"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3、货物经过双方检验认可后，签署验收报告，产品保修期自最终验收合格取得验收报告并交付使用之日起计算，由供应商提供产品保修文件。</w:t>
            </w:r>
          </w:p>
          <w:p w14:paraId="1FDCE278"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4、当满足以下条件时，采购人才向供应商签发货物验收报告：</w:t>
            </w:r>
          </w:p>
          <w:p w14:paraId="77E8C612"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a、供应商已按照合同规定提供了全部产品及完整的技术资料。</w:t>
            </w:r>
          </w:p>
          <w:p w14:paraId="38038E62"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b、货物符合采购需求文件的要求，性能满足要求。</w:t>
            </w:r>
          </w:p>
          <w:p w14:paraId="7B7A2A87"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c、货物具备产品合格证。</w:t>
            </w:r>
          </w:p>
          <w:p w14:paraId="18BE7096"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d、首期用户培训已完成，可以保障设备使用运行。</w:t>
            </w:r>
          </w:p>
        </w:tc>
      </w:tr>
      <w:tr w:rsidR="008A4AFF" w:rsidRPr="008A4AFF" w14:paraId="4E075B2D" w14:textId="77777777" w:rsidTr="00C54EA8">
        <w:trPr>
          <w:trHeight w:val="461"/>
          <w:jc w:val="center"/>
        </w:trPr>
        <w:tc>
          <w:tcPr>
            <w:tcW w:w="2020" w:type="dxa"/>
            <w:vAlign w:val="center"/>
          </w:tcPr>
          <w:p w14:paraId="46673E8F" w14:textId="77777777" w:rsidR="008A4AFF" w:rsidRPr="008A4AFF" w:rsidRDefault="008A4AFF" w:rsidP="008A4AFF">
            <w:pPr>
              <w:widowControl w:val="0"/>
              <w:spacing w:line="360" w:lineRule="auto"/>
              <w:jc w:val="center"/>
              <w:rPr>
                <w:rFonts w:ascii="宋体" w:hAnsi="宋体" w:cs="宋体"/>
                <w:sz w:val="21"/>
                <w:szCs w:val="21"/>
              </w:rPr>
            </w:pPr>
            <w:r w:rsidRPr="008A4AFF">
              <w:rPr>
                <w:rFonts w:ascii="宋体" w:hAnsi="宋体" w:cs="宋体" w:hint="eastAsia"/>
                <w:sz w:val="21"/>
                <w:szCs w:val="21"/>
              </w:rPr>
              <w:lastRenderedPageBreak/>
              <w:t>履约保证金</w:t>
            </w:r>
          </w:p>
        </w:tc>
        <w:tc>
          <w:tcPr>
            <w:tcW w:w="8079" w:type="dxa"/>
            <w:vAlign w:val="center"/>
          </w:tcPr>
          <w:p w14:paraId="01D7C759"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不收取</w:t>
            </w:r>
          </w:p>
        </w:tc>
      </w:tr>
    </w:tbl>
    <w:p w14:paraId="4496E07B" w14:textId="77777777" w:rsidR="00F3253F" w:rsidRDefault="00F3253F">
      <w:pPr>
        <w:adjustRightInd w:val="0"/>
        <w:snapToGrid w:val="0"/>
        <w:spacing w:after="78" w:line="360" w:lineRule="auto"/>
        <w:ind w:rightChars="-159" w:right="-382"/>
        <w:rPr>
          <w:rFonts w:ascii="宋体" w:hAnsi="宋体" w:cs="宋体"/>
          <w:bCs/>
        </w:rPr>
      </w:pPr>
    </w:p>
    <w:p w14:paraId="739406CB" w14:textId="77777777" w:rsidR="00F3253F" w:rsidRDefault="00F3253F">
      <w:pPr>
        <w:tabs>
          <w:tab w:val="left" w:pos="195"/>
          <w:tab w:val="left" w:pos="2510"/>
          <w:tab w:val="left" w:pos="6570"/>
          <w:tab w:val="left" w:pos="7755"/>
        </w:tabs>
        <w:adjustRightInd w:val="0"/>
        <w:snapToGrid w:val="0"/>
        <w:spacing w:line="360" w:lineRule="auto"/>
        <w:rPr>
          <w:rFonts w:ascii="宋体" w:hAnsi="宋体" w:cs="宋体"/>
        </w:rPr>
      </w:pPr>
    </w:p>
    <w:p w14:paraId="00AA1687" w14:textId="77777777" w:rsidR="00F3253F" w:rsidRDefault="00F3253F">
      <w:pPr>
        <w:adjustRightInd w:val="0"/>
        <w:snapToGrid w:val="0"/>
        <w:spacing w:line="360" w:lineRule="auto"/>
        <w:ind w:leftChars="150" w:left="360"/>
        <w:rPr>
          <w:rFonts w:ascii="宋体" w:hAnsi="宋体" w:cs="宋体"/>
          <w:b/>
        </w:rPr>
      </w:pPr>
    </w:p>
    <w:p w14:paraId="231A05ED" w14:textId="77777777" w:rsidR="00F3253F" w:rsidRDefault="00F3253F"/>
    <w:sectPr w:rsidR="00F3253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FD6EA" w14:textId="77777777" w:rsidR="009021A9" w:rsidRDefault="009021A9" w:rsidP="00323EDC">
      <w:r>
        <w:separator/>
      </w:r>
    </w:p>
  </w:endnote>
  <w:endnote w:type="continuationSeparator" w:id="0">
    <w:p w14:paraId="4577CB70" w14:textId="77777777" w:rsidR="009021A9" w:rsidRDefault="009021A9" w:rsidP="00323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97D0C" w14:textId="77777777" w:rsidR="009021A9" w:rsidRDefault="009021A9" w:rsidP="00323EDC">
      <w:r>
        <w:separator/>
      </w:r>
    </w:p>
  </w:footnote>
  <w:footnote w:type="continuationSeparator" w:id="0">
    <w:p w14:paraId="5E2FA5AB" w14:textId="77777777" w:rsidR="009021A9" w:rsidRDefault="009021A9" w:rsidP="00323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53F"/>
    <w:rsid w:val="001C08BA"/>
    <w:rsid w:val="00323EDC"/>
    <w:rsid w:val="008A4AFF"/>
    <w:rsid w:val="009021A9"/>
    <w:rsid w:val="0092074C"/>
    <w:rsid w:val="00DA64F5"/>
    <w:rsid w:val="00DE3E64"/>
    <w:rsid w:val="00E30545"/>
    <w:rsid w:val="00F075CF"/>
    <w:rsid w:val="00F3253F"/>
    <w:rsid w:val="298C5B1D"/>
    <w:rsid w:val="491D3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538F2E"/>
  <w15:docId w15:val="{A65CB624-9262-4F22-995B-CB459D22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Pr>
      <w:rFonts w:ascii="Times New Roman" w:eastAsia="宋体" w:hAnsi="Times New Roman"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Plain Text"/>
    <w:basedOn w:val="a"/>
    <w:pPr>
      <w:widowControl w:val="0"/>
      <w:jc w:val="both"/>
    </w:pPr>
    <w:rPr>
      <w:rFonts w:ascii="宋体" w:hAnsi="Courier New"/>
      <w:kern w:val="2"/>
      <w:sz w:val="21"/>
      <w:szCs w:val="20"/>
    </w:rPr>
  </w:style>
  <w:style w:type="paragraph" w:styleId="a5">
    <w:name w:val="header"/>
    <w:basedOn w:val="a"/>
    <w:link w:val="a6"/>
    <w:rsid w:val="00323ED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323EDC"/>
    <w:rPr>
      <w:rFonts w:ascii="Times New Roman" w:eastAsia="宋体" w:hAnsi="Times New Roman" w:cs="Times New Roman"/>
      <w:sz w:val="18"/>
      <w:szCs w:val="18"/>
    </w:rPr>
  </w:style>
  <w:style w:type="paragraph" w:styleId="a7">
    <w:name w:val="footer"/>
    <w:basedOn w:val="a"/>
    <w:link w:val="a8"/>
    <w:rsid w:val="00323EDC"/>
    <w:pPr>
      <w:tabs>
        <w:tab w:val="center" w:pos="4153"/>
        <w:tab w:val="right" w:pos="8306"/>
      </w:tabs>
      <w:snapToGrid w:val="0"/>
    </w:pPr>
    <w:rPr>
      <w:sz w:val="18"/>
      <w:szCs w:val="18"/>
    </w:rPr>
  </w:style>
  <w:style w:type="character" w:customStyle="1" w:styleId="a8">
    <w:name w:val="页脚 字符"/>
    <w:basedOn w:val="a1"/>
    <w:link w:val="a7"/>
    <w:rsid w:val="00323EDC"/>
    <w:rPr>
      <w:rFonts w:ascii="Times New Roman" w:eastAsia="宋体" w:hAnsi="Times New Roman" w:cs="Times New Roman"/>
      <w:sz w:val="18"/>
      <w:szCs w:val="18"/>
    </w:rPr>
  </w:style>
  <w:style w:type="paragraph" w:styleId="a9">
    <w:name w:val="Balloon Text"/>
    <w:basedOn w:val="a"/>
    <w:link w:val="aa"/>
    <w:rsid w:val="00323EDC"/>
    <w:rPr>
      <w:sz w:val="18"/>
      <w:szCs w:val="18"/>
    </w:rPr>
  </w:style>
  <w:style w:type="character" w:customStyle="1" w:styleId="aa">
    <w:name w:val="批注框文本 字符"/>
    <w:basedOn w:val="a1"/>
    <w:link w:val="a9"/>
    <w:rsid w:val="00323ED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309</Words>
  <Characters>1764</Characters>
  <Application>Microsoft Office Word</Application>
  <DocSecurity>0</DocSecurity>
  <Lines>14</Lines>
  <Paragraphs>4</Paragraphs>
  <ScaleCrop>false</ScaleCrop>
  <Company>微软中国</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shaob</dc:creator>
  <cp:lastModifiedBy>吕晓慧</cp:lastModifiedBy>
  <cp:revision>5</cp:revision>
  <cp:lastPrinted>2025-09-22T01:30:00Z</cp:lastPrinted>
  <dcterms:created xsi:type="dcterms:W3CDTF">2025-09-22T01:18:00Z</dcterms:created>
  <dcterms:modified xsi:type="dcterms:W3CDTF">2025-09-22T01:32:00Z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24904FB1B9264F75808F8332D92EC0BB_12</vt:lpwstr>
  </property>
  <property fmtid="{D5CDD505-2E9C-101B-9397-08002B2CF9AE}" pid="4" name="KSOTemplateDocerSaveRecord">
    <vt:lpwstr>eyJoZGlkIjoiYjRjYTFhMjU5OGY4NTg4ZDI0MDU4MWY3ZGY4OTUxOWIiLCJ1c2VySWQiOiI2MjY5MTc2NDcifQ==</vt:lpwstr>
  </property>
</Properties>
</file>