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7E187" w14:textId="41ED5963" w:rsidR="006412BB" w:rsidRDefault="006412BB" w:rsidP="004063B1">
      <w:pPr>
        <w:spacing w:before="100" w:beforeAutospacing="1" w:after="100" w:afterAutospacing="1" w:line="360" w:lineRule="auto"/>
        <w:jc w:val="center"/>
        <w:rPr>
          <w:rFonts w:ascii="宋体" w:hAnsi="宋体" w:cs="宋体"/>
          <w:sz w:val="24"/>
          <w:szCs w:val="24"/>
          <w:lang w:eastAsia="zh-CN"/>
        </w:rPr>
      </w:pPr>
      <w:r>
        <w:rPr>
          <w:rFonts w:ascii="宋体" w:hAnsi="宋体" w:cs="宋体" w:hint="eastAsia"/>
          <w:sz w:val="24"/>
          <w:szCs w:val="24"/>
          <w:lang w:eastAsia="zh-CN"/>
        </w:rPr>
        <w:t>技</w:t>
      </w:r>
      <w:r w:rsidRPr="00713E4F">
        <w:rPr>
          <w:rFonts w:ascii="宋体" w:hAnsi="宋体" w:cs="宋体"/>
          <w:sz w:val="24"/>
          <w:szCs w:val="24"/>
          <w:lang w:eastAsia="zh-CN"/>
        </w:rPr>
        <w:t>术</w:t>
      </w:r>
      <w:r>
        <w:rPr>
          <w:rFonts w:ascii="宋体" w:hAnsi="宋体" w:cs="宋体" w:hint="eastAsia"/>
          <w:sz w:val="24"/>
          <w:szCs w:val="24"/>
          <w:lang w:eastAsia="zh-CN"/>
        </w:rPr>
        <w:t>参数</w:t>
      </w:r>
    </w:p>
    <w:p w14:paraId="1F3850E1" w14:textId="347DE84D" w:rsidR="004063B1" w:rsidRPr="00713E4F" w:rsidRDefault="004063B1" w:rsidP="004063B1">
      <w:pPr>
        <w:spacing w:before="100" w:beforeAutospacing="1" w:after="100" w:afterAutospacing="1" w:line="360" w:lineRule="auto"/>
        <w:rPr>
          <w:rFonts w:ascii="宋体" w:hAnsi="宋体" w:cs="宋体"/>
          <w:sz w:val="24"/>
          <w:szCs w:val="24"/>
          <w:lang w:eastAsia="zh-CN"/>
        </w:rPr>
      </w:pPr>
      <w:r>
        <w:rPr>
          <w:rFonts w:ascii="宋体" w:hAnsi="宋体" w:cs="宋体" w:hint="eastAsia"/>
          <w:sz w:val="24"/>
          <w:szCs w:val="24"/>
          <w:lang w:eastAsia="zh-CN"/>
        </w:rPr>
        <w:t>一、治疗仪：</w:t>
      </w:r>
    </w:p>
    <w:p w14:paraId="6213AFB7" w14:textId="77777777" w:rsidR="006412BB" w:rsidRPr="00CB0242" w:rsidRDefault="006412BB" w:rsidP="004063B1">
      <w:pPr>
        <w:pStyle w:val="a9"/>
        <w:numPr>
          <w:ilvl w:val="0"/>
          <w:numId w:val="1"/>
        </w:numPr>
        <w:spacing w:before="100" w:beforeAutospacing="1" w:after="100" w:afterAutospacing="1" w:line="360" w:lineRule="auto"/>
        <w:contextualSpacing w:val="0"/>
        <w:jc w:val="both"/>
        <w:rPr>
          <w:rFonts w:ascii="宋体" w:hAnsi="宋体" w:cs="宋体"/>
          <w:sz w:val="24"/>
          <w:szCs w:val="24"/>
          <w:lang w:eastAsia="zh-CN"/>
        </w:rPr>
      </w:pPr>
      <w:r w:rsidRPr="00CB0242">
        <w:rPr>
          <w:rFonts w:ascii="宋体" w:hAnsi="宋体" w:cs="宋体"/>
          <w:sz w:val="24"/>
          <w:szCs w:val="24"/>
          <w:lang w:eastAsia="zh-CN"/>
        </w:rPr>
        <w:t>LED长效</w:t>
      </w:r>
      <w:r w:rsidRPr="00CB0242">
        <w:rPr>
          <w:rFonts w:ascii="宋体" w:hAnsi="宋体" w:cs="宋体" w:hint="eastAsia"/>
          <w:sz w:val="24"/>
          <w:szCs w:val="24"/>
          <w:lang w:eastAsia="zh-CN"/>
        </w:rPr>
        <w:t>冷</w:t>
      </w:r>
      <w:r w:rsidRPr="00CB0242">
        <w:rPr>
          <w:rFonts w:ascii="宋体" w:hAnsi="宋体" w:cs="宋体"/>
          <w:sz w:val="24"/>
          <w:szCs w:val="24"/>
          <w:lang w:eastAsia="zh-CN"/>
        </w:rPr>
        <w:t>光源，有效降低临床发烧与脱水发生率</w:t>
      </w:r>
    </w:p>
    <w:p w14:paraId="2848D7BF" w14:textId="1423619E" w:rsidR="006412BB" w:rsidRPr="00CB0242" w:rsidRDefault="006412BB" w:rsidP="004063B1">
      <w:pPr>
        <w:pStyle w:val="a9"/>
        <w:numPr>
          <w:ilvl w:val="0"/>
          <w:numId w:val="1"/>
        </w:numPr>
        <w:spacing w:before="100" w:beforeAutospacing="1" w:after="100" w:afterAutospacing="1" w:line="360" w:lineRule="auto"/>
        <w:contextualSpacing w:val="0"/>
        <w:jc w:val="both"/>
        <w:rPr>
          <w:rFonts w:ascii="宋体" w:hAnsi="宋体" w:cs="宋体"/>
          <w:sz w:val="24"/>
          <w:szCs w:val="24"/>
          <w:lang w:eastAsia="zh-CN"/>
        </w:rPr>
      </w:pPr>
      <w:r w:rsidRPr="00CB0242">
        <w:rPr>
          <w:rFonts w:ascii="宋体" w:hAnsi="宋体" w:cs="宋体" w:hint="eastAsia"/>
          <w:sz w:val="24"/>
          <w:szCs w:val="24"/>
          <w:lang w:eastAsia="zh-CN"/>
        </w:rPr>
        <w:t>使用</w:t>
      </w:r>
      <w:r w:rsidRPr="00CB0242">
        <w:rPr>
          <w:rFonts w:ascii="宋体" w:hAnsi="宋体" w:cs="宋体"/>
          <w:sz w:val="24"/>
          <w:szCs w:val="24"/>
          <w:lang w:eastAsia="zh-CN"/>
        </w:rPr>
        <w:t>寿命</w:t>
      </w:r>
      <w:r w:rsidR="004063B1">
        <w:rPr>
          <w:rFonts w:ascii="宋体" w:hAnsi="宋体" w:cs="宋体" w:hint="eastAsia"/>
          <w:sz w:val="24"/>
          <w:szCs w:val="24"/>
          <w:lang w:eastAsia="zh-CN"/>
        </w:rPr>
        <w:t>≥</w:t>
      </w:r>
      <w:r w:rsidR="004063B1">
        <w:rPr>
          <w:rFonts w:ascii="宋体" w:hAnsi="宋体" w:cs="宋体"/>
          <w:sz w:val="24"/>
          <w:szCs w:val="24"/>
          <w:lang w:eastAsia="zh-CN"/>
        </w:rPr>
        <w:t>8</w:t>
      </w:r>
      <w:r w:rsidR="004063B1">
        <w:rPr>
          <w:rFonts w:ascii="宋体" w:hAnsi="宋体" w:cs="宋体" w:hint="eastAsia"/>
          <w:sz w:val="24"/>
          <w:szCs w:val="24"/>
          <w:lang w:eastAsia="zh-CN"/>
        </w:rPr>
        <w:t>年</w:t>
      </w:r>
      <w:r w:rsidRPr="00CB0242">
        <w:rPr>
          <w:rFonts w:ascii="宋体" w:hAnsi="宋体" w:cs="宋体"/>
          <w:sz w:val="24"/>
          <w:szCs w:val="24"/>
          <w:lang w:eastAsia="zh-CN"/>
        </w:rPr>
        <w:t>，</w:t>
      </w:r>
      <w:r w:rsidRPr="00CB0242">
        <w:rPr>
          <w:rFonts w:ascii="宋体" w:hAnsi="宋体" w:cs="宋体" w:hint="eastAsia"/>
          <w:sz w:val="24"/>
          <w:szCs w:val="24"/>
          <w:lang w:eastAsia="zh-CN"/>
        </w:rPr>
        <w:t>LED灯泡可以</w:t>
      </w:r>
      <w:r w:rsidRPr="00CB0242">
        <w:rPr>
          <w:rFonts w:ascii="宋体" w:hAnsi="宋体" w:cs="宋体"/>
          <w:sz w:val="24"/>
          <w:szCs w:val="24"/>
          <w:lang w:eastAsia="zh-CN"/>
        </w:rPr>
        <w:t>持续使用</w:t>
      </w:r>
      <w:r w:rsidR="004063B1">
        <w:rPr>
          <w:rFonts w:ascii="宋体" w:hAnsi="宋体" w:cs="宋体" w:hint="eastAsia"/>
          <w:sz w:val="24"/>
          <w:szCs w:val="24"/>
          <w:lang w:eastAsia="zh-CN"/>
        </w:rPr>
        <w:t>≥</w:t>
      </w:r>
      <w:r w:rsidRPr="00CB0242">
        <w:rPr>
          <w:rFonts w:ascii="宋体" w:hAnsi="宋体" w:cs="宋体"/>
          <w:sz w:val="24"/>
          <w:szCs w:val="24"/>
          <w:lang w:eastAsia="zh-CN"/>
        </w:rPr>
        <w:t>50,000小时。</w:t>
      </w:r>
    </w:p>
    <w:p w14:paraId="0D89932E" w14:textId="2DC10CC0" w:rsidR="006412BB" w:rsidRPr="00CB0242" w:rsidRDefault="009D180F" w:rsidP="004063B1">
      <w:pPr>
        <w:pStyle w:val="a9"/>
        <w:numPr>
          <w:ilvl w:val="0"/>
          <w:numId w:val="1"/>
        </w:numPr>
        <w:spacing w:before="100" w:beforeAutospacing="1" w:after="100" w:afterAutospacing="1" w:line="360" w:lineRule="auto"/>
        <w:contextualSpacing w:val="0"/>
        <w:jc w:val="both"/>
        <w:rPr>
          <w:rFonts w:ascii="宋体" w:hAnsi="宋体" w:cs="宋体"/>
          <w:sz w:val="24"/>
          <w:szCs w:val="24"/>
          <w:lang w:eastAsia="zh-CN"/>
        </w:rPr>
      </w:pPr>
      <w:r w:rsidRPr="00CB0242">
        <w:rPr>
          <w:rFonts w:hint="eastAsia"/>
          <w:sz w:val="24"/>
          <w:szCs w:val="24"/>
          <w:lang w:eastAsia="zh-CN"/>
        </w:rPr>
        <w:t>▲</w:t>
      </w:r>
      <w:r w:rsidR="006412BB" w:rsidRPr="00CB0242">
        <w:rPr>
          <w:rFonts w:ascii="宋体" w:hAnsi="宋体" w:cs="宋体"/>
          <w:sz w:val="24"/>
          <w:szCs w:val="24"/>
          <w:lang w:eastAsia="zh-CN"/>
        </w:rPr>
        <w:t>峰值光谱辐照度</w:t>
      </w:r>
      <w:r w:rsidR="004063B1">
        <w:rPr>
          <w:rFonts w:ascii="宋体" w:hAnsi="宋体" w:cs="宋体" w:hint="eastAsia"/>
          <w:sz w:val="24"/>
          <w:szCs w:val="24"/>
          <w:lang w:eastAsia="zh-CN"/>
        </w:rPr>
        <w:t>为</w:t>
      </w:r>
      <w:r w:rsidR="006412BB" w:rsidRPr="00CB0242">
        <w:rPr>
          <w:rFonts w:ascii="宋体" w:hAnsi="宋体" w:cs="宋体" w:hint="eastAsia"/>
          <w:sz w:val="24"/>
          <w:szCs w:val="24"/>
          <w:lang w:eastAsia="zh-CN"/>
        </w:rPr>
        <w:t>分布</w:t>
      </w:r>
      <w:r w:rsidR="006412BB" w:rsidRPr="00CB0242">
        <w:rPr>
          <w:rFonts w:ascii="宋体" w:hAnsi="宋体" w:cs="宋体"/>
          <w:sz w:val="24"/>
          <w:szCs w:val="24"/>
          <w:lang w:eastAsia="zh-CN"/>
        </w:rPr>
        <w:t>在</w:t>
      </w:r>
      <w:r w:rsidR="006412BB" w:rsidRPr="00CB0242">
        <w:rPr>
          <w:rFonts w:ascii="宋体" w:hAnsi="宋体" w:cs="宋体" w:hint="eastAsia"/>
          <w:sz w:val="24"/>
          <w:szCs w:val="24"/>
          <w:lang w:eastAsia="zh-CN"/>
        </w:rPr>
        <w:t>460</w:t>
      </w:r>
      <w:r w:rsidR="006412BB" w:rsidRPr="00CB0242">
        <w:rPr>
          <w:rFonts w:ascii="宋体" w:hAnsi="宋体" w:cs="宋体"/>
          <w:sz w:val="24"/>
          <w:szCs w:val="24"/>
          <w:lang w:eastAsia="zh-CN"/>
        </w:rPr>
        <w:t>-490纳米之间的治疗蓝光。</w:t>
      </w:r>
    </w:p>
    <w:p w14:paraId="71E0088D" w14:textId="77777777"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sz w:val="24"/>
          <w:szCs w:val="24"/>
          <w:lang w:eastAsia="zh-CN"/>
        </w:rPr>
        <w:t>高强度光源，光照能量</w:t>
      </w:r>
      <w:r w:rsidRPr="00CB0242">
        <w:rPr>
          <w:rFonts w:ascii="宋体" w:hAnsi="宋体" w:cs="宋体" w:hint="eastAsia"/>
          <w:sz w:val="24"/>
          <w:szCs w:val="24"/>
          <w:lang w:eastAsia="zh-CN"/>
        </w:rPr>
        <w:t>，</w:t>
      </w:r>
      <w:r w:rsidRPr="00CB0242">
        <w:rPr>
          <w:rFonts w:ascii="宋体" w:hAnsi="宋体" w:cs="宋体"/>
          <w:sz w:val="24"/>
          <w:szCs w:val="24"/>
          <w:lang w:eastAsia="zh-CN"/>
        </w:rPr>
        <w:t>单位</w:t>
      </w:r>
      <w:r w:rsidRPr="00CB0242">
        <w:rPr>
          <w:rFonts w:ascii="宋体" w:hAnsi="宋体" w:cs="宋体" w:hint="eastAsia"/>
          <w:sz w:val="24"/>
          <w:szCs w:val="24"/>
        </w:rPr>
        <w:t>μ</w:t>
      </w:r>
      <w:r w:rsidRPr="00CB0242">
        <w:rPr>
          <w:rFonts w:ascii="宋体" w:hAnsi="宋体" w:cs="宋体"/>
          <w:sz w:val="24"/>
          <w:szCs w:val="24"/>
          <w:lang w:eastAsia="zh-CN"/>
        </w:rPr>
        <w:t>W/cm</w:t>
      </w:r>
      <w:r w:rsidRPr="004063B1">
        <w:rPr>
          <w:rFonts w:ascii="宋体" w:hAnsi="宋体" w:cs="宋体"/>
          <w:sz w:val="24"/>
          <w:szCs w:val="24"/>
          <w:vertAlign w:val="superscript"/>
          <w:lang w:eastAsia="zh-CN"/>
        </w:rPr>
        <w:t>2</w:t>
      </w:r>
      <w:r w:rsidRPr="00CB0242">
        <w:rPr>
          <w:rFonts w:ascii="宋体" w:hAnsi="宋体" w:cs="宋体"/>
          <w:sz w:val="24"/>
          <w:szCs w:val="24"/>
          <w:lang w:eastAsia="zh-CN"/>
        </w:rPr>
        <w:t>/nm</w:t>
      </w:r>
    </w:p>
    <w:p w14:paraId="3AB4F5F2" w14:textId="0D3F220C" w:rsidR="006412BB" w:rsidRPr="00CB0242" w:rsidRDefault="006412BB" w:rsidP="004063B1">
      <w:pPr>
        <w:pStyle w:val="a9"/>
        <w:numPr>
          <w:ilvl w:val="1"/>
          <w:numId w:val="1"/>
        </w:numPr>
        <w:autoSpaceDE w:val="0"/>
        <w:autoSpaceDN w:val="0"/>
        <w:adjustRightInd w:val="0"/>
        <w:spacing w:before="100" w:beforeAutospacing="1" w:after="100" w:afterAutospacing="1" w:line="360" w:lineRule="auto"/>
        <w:contextualSpacing w:val="0"/>
        <w:rPr>
          <w:rFonts w:ascii="宋体" w:hAnsi="宋体" w:cs="宋体"/>
          <w:sz w:val="24"/>
          <w:szCs w:val="24"/>
        </w:rPr>
      </w:pPr>
      <w:r w:rsidRPr="00CB0242">
        <w:rPr>
          <w:rFonts w:ascii="宋体" w:hAnsi="宋体" w:cs="宋体" w:hint="eastAsia"/>
          <w:sz w:val="24"/>
          <w:szCs w:val="24"/>
        </w:rPr>
        <w:t>距离30</w:t>
      </w:r>
      <w:r w:rsidRPr="00CB0242">
        <w:rPr>
          <w:rFonts w:ascii="宋体" w:hAnsi="宋体" w:cs="宋体"/>
          <w:sz w:val="24"/>
          <w:szCs w:val="24"/>
        </w:rPr>
        <w:t xml:space="preserve">cm </w:t>
      </w:r>
      <w:r w:rsidR="004063B1">
        <w:rPr>
          <w:rFonts w:ascii="宋体" w:hAnsi="宋体" w:cs="宋体" w:hint="eastAsia"/>
          <w:sz w:val="24"/>
          <w:szCs w:val="24"/>
          <w:lang w:eastAsia="zh-CN"/>
        </w:rPr>
        <w:t>≥</w:t>
      </w:r>
      <w:r w:rsidRPr="00CB0242">
        <w:rPr>
          <w:rFonts w:ascii="宋体" w:hAnsi="宋体" w:cs="宋体"/>
          <w:sz w:val="24"/>
          <w:szCs w:val="24"/>
        </w:rPr>
        <w:t xml:space="preserve"> 85</w:t>
      </w:r>
    </w:p>
    <w:p w14:paraId="4B4C0DF8" w14:textId="20EA1880" w:rsidR="006412BB" w:rsidRPr="00CB0242" w:rsidRDefault="006412BB" w:rsidP="004063B1">
      <w:pPr>
        <w:pStyle w:val="a9"/>
        <w:numPr>
          <w:ilvl w:val="1"/>
          <w:numId w:val="1"/>
        </w:numPr>
        <w:autoSpaceDE w:val="0"/>
        <w:autoSpaceDN w:val="0"/>
        <w:adjustRightInd w:val="0"/>
        <w:spacing w:before="100" w:beforeAutospacing="1" w:after="100" w:afterAutospacing="1" w:line="360" w:lineRule="auto"/>
        <w:contextualSpacing w:val="0"/>
        <w:rPr>
          <w:rFonts w:ascii="宋体" w:hAnsi="宋体" w:cs="宋体"/>
          <w:sz w:val="24"/>
          <w:szCs w:val="24"/>
        </w:rPr>
      </w:pPr>
      <w:r w:rsidRPr="00CB0242">
        <w:rPr>
          <w:rFonts w:ascii="宋体" w:hAnsi="宋体" w:cs="宋体" w:hint="eastAsia"/>
          <w:sz w:val="24"/>
          <w:szCs w:val="24"/>
        </w:rPr>
        <w:t>距离40</w:t>
      </w:r>
      <w:r w:rsidRPr="00CB0242">
        <w:rPr>
          <w:rFonts w:ascii="宋体" w:hAnsi="宋体" w:cs="宋体"/>
          <w:sz w:val="24"/>
          <w:szCs w:val="24"/>
        </w:rPr>
        <w:t xml:space="preserve">cm </w:t>
      </w:r>
      <w:bookmarkStart w:id="0" w:name="OLE_LINK7"/>
      <w:bookmarkStart w:id="1" w:name="OLE_LINK8"/>
      <w:r w:rsidR="004063B1">
        <w:rPr>
          <w:rFonts w:ascii="宋体" w:hAnsi="宋体" w:cs="宋体" w:hint="eastAsia"/>
          <w:sz w:val="24"/>
          <w:szCs w:val="24"/>
          <w:lang w:eastAsia="zh-CN"/>
        </w:rPr>
        <w:t>≥</w:t>
      </w:r>
      <w:r w:rsidRPr="00CB0242">
        <w:rPr>
          <w:rFonts w:ascii="宋体" w:hAnsi="宋体" w:cs="宋体"/>
          <w:sz w:val="24"/>
          <w:szCs w:val="24"/>
        </w:rPr>
        <w:t xml:space="preserve"> </w:t>
      </w:r>
      <w:bookmarkEnd w:id="0"/>
      <w:bookmarkEnd w:id="1"/>
      <w:r w:rsidRPr="00CB0242">
        <w:rPr>
          <w:rFonts w:ascii="宋体" w:hAnsi="宋体" w:cs="宋体"/>
          <w:sz w:val="24"/>
          <w:szCs w:val="24"/>
        </w:rPr>
        <w:t>50</w:t>
      </w:r>
    </w:p>
    <w:p w14:paraId="3FC0C0C1" w14:textId="78F53203" w:rsidR="006412BB" w:rsidRPr="00CB0242" w:rsidRDefault="006412BB" w:rsidP="004063B1">
      <w:pPr>
        <w:pStyle w:val="a9"/>
        <w:numPr>
          <w:ilvl w:val="1"/>
          <w:numId w:val="1"/>
        </w:numPr>
        <w:autoSpaceDE w:val="0"/>
        <w:autoSpaceDN w:val="0"/>
        <w:adjustRightInd w:val="0"/>
        <w:spacing w:before="100" w:beforeAutospacing="1" w:after="100" w:afterAutospacing="1" w:line="360" w:lineRule="auto"/>
        <w:contextualSpacing w:val="0"/>
        <w:rPr>
          <w:rFonts w:ascii="宋体" w:hAnsi="宋体" w:cs="宋体"/>
          <w:sz w:val="24"/>
          <w:szCs w:val="24"/>
        </w:rPr>
      </w:pPr>
      <w:r w:rsidRPr="00CB0242">
        <w:rPr>
          <w:rFonts w:ascii="宋体" w:hAnsi="宋体" w:cs="宋体" w:hint="eastAsia"/>
          <w:sz w:val="24"/>
          <w:szCs w:val="24"/>
        </w:rPr>
        <w:t>距离50</w:t>
      </w:r>
      <w:r w:rsidRPr="00CB0242">
        <w:rPr>
          <w:rFonts w:ascii="宋体" w:hAnsi="宋体" w:cs="宋体"/>
          <w:sz w:val="24"/>
          <w:szCs w:val="24"/>
        </w:rPr>
        <w:t xml:space="preserve">cm </w:t>
      </w:r>
      <w:r w:rsidR="004063B1">
        <w:rPr>
          <w:rFonts w:ascii="宋体" w:hAnsi="宋体" w:cs="宋体" w:hint="eastAsia"/>
          <w:sz w:val="24"/>
          <w:szCs w:val="24"/>
          <w:lang w:eastAsia="zh-CN"/>
        </w:rPr>
        <w:t>≥</w:t>
      </w:r>
      <w:r w:rsidR="004063B1" w:rsidRPr="00CB0242">
        <w:rPr>
          <w:rFonts w:ascii="宋体" w:hAnsi="宋体" w:cs="宋体"/>
          <w:sz w:val="24"/>
          <w:szCs w:val="24"/>
        </w:rPr>
        <w:t xml:space="preserve"> </w:t>
      </w:r>
      <w:r w:rsidRPr="00CB0242">
        <w:rPr>
          <w:rFonts w:ascii="宋体" w:hAnsi="宋体" w:cs="宋体"/>
          <w:sz w:val="24"/>
          <w:szCs w:val="24"/>
        </w:rPr>
        <w:t xml:space="preserve"> 33</w:t>
      </w:r>
    </w:p>
    <w:p w14:paraId="60AF87E6" w14:textId="39952257"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sz w:val="24"/>
          <w:szCs w:val="24"/>
          <w:lang w:eastAsia="zh-CN"/>
        </w:rPr>
        <w:t>光照强度强弱</w:t>
      </w:r>
      <w:r w:rsidR="004063B1">
        <w:rPr>
          <w:rFonts w:ascii="宋体" w:hAnsi="宋体" w:cs="宋体" w:hint="eastAsia"/>
          <w:sz w:val="24"/>
          <w:szCs w:val="24"/>
          <w:lang w:eastAsia="zh-CN"/>
        </w:rPr>
        <w:t>≥</w:t>
      </w:r>
      <w:r w:rsidR="004063B1" w:rsidRPr="00CB0242">
        <w:rPr>
          <w:rFonts w:ascii="宋体" w:hAnsi="宋体" w:cs="宋体"/>
          <w:sz w:val="24"/>
          <w:szCs w:val="24"/>
          <w:lang w:eastAsia="zh-CN"/>
        </w:rPr>
        <w:t xml:space="preserve"> </w:t>
      </w:r>
      <w:r w:rsidRPr="00CB0242">
        <w:rPr>
          <w:rFonts w:ascii="宋体" w:hAnsi="宋体" w:cs="宋体" w:hint="eastAsia"/>
          <w:sz w:val="24"/>
          <w:szCs w:val="24"/>
          <w:lang w:eastAsia="zh-CN"/>
        </w:rPr>
        <w:t>5档</w:t>
      </w:r>
      <w:r w:rsidRPr="00CB0242">
        <w:rPr>
          <w:rFonts w:ascii="宋体" w:hAnsi="宋体" w:cs="宋体"/>
          <w:sz w:val="24"/>
          <w:szCs w:val="24"/>
          <w:lang w:eastAsia="zh-CN"/>
        </w:rPr>
        <w:t>可调</w:t>
      </w:r>
    </w:p>
    <w:p w14:paraId="48FD6FF3" w14:textId="2CA7B314"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hint="eastAsia"/>
          <w:sz w:val="24"/>
          <w:szCs w:val="24"/>
          <w:lang w:eastAsia="zh-CN"/>
        </w:rPr>
        <w:t>▲</w:t>
      </w:r>
      <w:r w:rsidRPr="00CB0242">
        <w:rPr>
          <w:rFonts w:ascii="宋体" w:hAnsi="宋体" w:cs="宋体" w:hint="eastAsia"/>
          <w:sz w:val="24"/>
          <w:szCs w:val="24"/>
          <w:lang w:eastAsia="zh-CN"/>
        </w:rPr>
        <w:t>有效表面</w:t>
      </w:r>
      <w:r w:rsidRPr="00CB0242">
        <w:rPr>
          <w:rFonts w:ascii="宋体" w:hAnsi="宋体" w:cs="宋体"/>
          <w:sz w:val="24"/>
          <w:szCs w:val="24"/>
          <w:lang w:eastAsia="zh-CN"/>
        </w:rPr>
        <w:t>区域，在距离</w:t>
      </w:r>
      <w:r w:rsidRPr="00CB0242">
        <w:rPr>
          <w:rFonts w:ascii="宋体" w:hAnsi="宋体" w:cs="宋体" w:hint="eastAsia"/>
          <w:sz w:val="24"/>
          <w:szCs w:val="24"/>
          <w:lang w:eastAsia="zh-CN"/>
        </w:rPr>
        <w:t>30</w:t>
      </w:r>
      <w:r w:rsidRPr="00CB0242">
        <w:rPr>
          <w:rFonts w:ascii="宋体" w:hAnsi="宋体" w:cs="宋体"/>
          <w:sz w:val="24"/>
          <w:szCs w:val="24"/>
          <w:lang w:eastAsia="zh-CN"/>
        </w:rPr>
        <w:t>cm时为</w:t>
      </w:r>
      <w:r w:rsidRPr="00CB0242">
        <w:rPr>
          <w:rFonts w:ascii="宋体" w:hAnsi="宋体" w:cs="宋体" w:hint="eastAsia"/>
          <w:sz w:val="24"/>
          <w:szCs w:val="24"/>
          <w:lang w:eastAsia="zh-CN"/>
        </w:rPr>
        <w:t>30</w:t>
      </w:r>
      <w:r w:rsidRPr="00CB0242">
        <w:rPr>
          <w:rFonts w:ascii="宋体" w:hAnsi="宋体" w:cs="宋体"/>
          <w:sz w:val="24"/>
          <w:szCs w:val="24"/>
          <w:lang w:eastAsia="zh-CN"/>
        </w:rPr>
        <w:t>cm*50cm</w:t>
      </w:r>
      <w:r w:rsidR="004063B1" w:rsidRPr="00CB0242">
        <w:rPr>
          <w:rFonts w:ascii="宋体" w:hAnsi="宋体" w:cs="宋体"/>
          <w:sz w:val="24"/>
          <w:szCs w:val="24"/>
          <w:lang w:eastAsia="zh-CN"/>
        </w:rPr>
        <w:t xml:space="preserve"> </w:t>
      </w:r>
    </w:p>
    <w:p w14:paraId="3DBC9E9C" w14:textId="77777777"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hint="eastAsia"/>
          <w:sz w:val="24"/>
          <w:szCs w:val="24"/>
          <w:lang w:eastAsia="zh-CN"/>
        </w:rPr>
        <w:t>兼有独立</w:t>
      </w:r>
      <w:r w:rsidRPr="00CB0242">
        <w:rPr>
          <w:rFonts w:ascii="宋体" w:hAnsi="宋体" w:cs="宋体"/>
          <w:sz w:val="24"/>
          <w:szCs w:val="24"/>
          <w:lang w:eastAsia="zh-CN"/>
        </w:rPr>
        <w:t>的</w:t>
      </w:r>
      <w:r w:rsidRPr="00CB0242">
        <w:rPr>
          <w:rFonts w:ascii="宋体" w:hAnsi="宋体" w:cs="宋体" w:hint="eastAsia"/>
          <w:sz w:val="24"/>
          <w:szCs w:val="24"/>
          <w:lang w:eastAsia="zh-CN"/>
        </w:rPr>
        <w:t>白色</w:t>
      </w:r>
      <w:r w:rsidRPr="00CB0242">
        <w:rPr>
          <w:rFonts w:ascii="宋体" w:hAnsi="宋体" w:cs="宋体"/>
          <w:sz w:val="24"/>
          <w:szCs w:val="24"/>
          <w:lang w:eastAsia="zh-CN"/>
        </w:rPr>
        <w:t>检查灯，用于</w:t>
      </w:r>
      <w:r w:rsidRPr="00CB0242">
        <w:rPr>
          <w:rFonts w:ascii="宋体" w:hAnsi="宋体" w:cs="宋体" w:hint="eastAsia"/>
          <w:sz w:val="24"/>
          <w:szCs w:val="24"/>
          <w:lang w:eastAsia="zh-CN"/>
        </w:rPr>
        <w:t>蓝光</w:t>
      </w:r>
      <w:r w:rsidRPr="00CB0242">
        <w:rPr>
          <w:rFonts w:ascii="宋体" w:hAnsi="宋体" w:cs="宋体"/>
          <w:sz w:val="24"/>
          <w:szCs w:val="24"/>
          <w:lang w:eastAsia="zh-CN"/>
        </w:rPr>
        <w:t>治疗</w:t>
      </w:r>
      <w:r w:rsidRPr="00CB0242">
        <w:rPr>
          <w:rFonts w:ascii="宋体" w:hAnsi="宋体" w:cs="宋体" w:hint="eastAsia"/>
          <w:sz w:val="24"/>
          <w:szCs w:val="24"/>
          <w:lang w:eastAsia="zh-CN"/>
        </w:rPr>
        <w:t>时</w:t>
      </w:r>
      <w:r w:rsidRPr="00CB0242">
        <w:rPr>
          <w:rFonts w:ascii="宋体" w:hAnsi="宋体" w:cs="宋体"/>
          <w:sz w:val="24"/>
          <w:szCs w:val="24"/>
          <w:lang w:eastAsia="zh-CN"/>
        </w:rPr>
        <w:t>调和蓝光，方便</w:t>
      </w:r>
      <w:r w:rsidRPr="00CB0242">
        <w:rPr>
          <w:rFonts w:ascii="宋体" w:hAnsi="宋体" w:cs="宋体" w:hint="eastAsia"/>
          <w:sz w:val="24"/>
          <w:szCs w:val="24"/>
          <w:lang w:eastAsia="zh-CN"/>
        </w:rPr>
        <w:t>观察</w:t>
      </w:r>
      <w:r w:rsidRPr="00CB0242">
        <w:rPr>
          <w:rFonts w:ascii="宋体" w:hAnsi="宋体" w:cs="宋体"/>
          <w:sz w:val="24"/>
          <w:szCs w:val="24"/>
          <w:lang w:eastAsia="zh-CN"/>
        </w:rPr>
        <w:t>患儿</w:t>
      </w:r>
    </w:p>
    <w:p w14:paraId="081D9EA4" w14:textId="77777777"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hint="eastAsia"/>
          <w:sz w:val="24"/>
          <w:szCs w:val="24"/>
          <w:lang w:eastAsia="zh-CN"/>
        </w:rPr>
        <w:t>显示</w:t>
      </w:r>
      <w:r w:rsidRPr="00CB0242">
        <w:rPr>
          <w:rFonts w:ascii="宋体" w:hAnsi="宋体" w:cs="宋体"/>
          <w:sz w:val="24"/>
          <w:szCs w:val="24"/>
          <w:lang w:eastAsia="zh-CN"/>
        </w:rPr>
        <w:t>屏幕，可以切换显示</w:t>
      </w:r>
      <w:r w:rsidRPr="00CB0242">
        <w:rPr>
          <w:rFonts w:ascii="宋体" w:hAnsi="宋体" w:cs="宋体" w:hint="eastAsia"/>
          <w:sz w:val="24"/>
          <w:szCs w:val="24"/>
          <w:lang w:eastAsia="zh-CN"/>
        </w:rPr>
        <w:t>光疗持续时间，输出光疗报告等</w:t>
      </w:r>
    </w:p>
    <w:p w14:paraId="735BB67E" w14:textId="25763249"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sz w:val="24"/>
          <w:szCs w:val="24"/>
          <w:lang w:eastAsia="zh-CN"/>
        </w:rPr>
        <w:t>无风扇设计，运行噪音</w:t>
      </w:r>
      <w:r w:rsidR="004063B1">
        <w:rPr>
          <w:rFonts w:ascii="宋体" w:hAnsi="宋体" w:cs="宋体" w:hint="eastAsia"/>
          <w:sz w:val="24"/>
          <w:szCs w:val="24"/>
          <w:lang w:eastAsia="zh-CN"/>
        </w:rPr>
        <w:t>≤</w:t>
      </w:r>
      <w:r w:rsidRPr="00CB0242">
        <w:rPr>
          <w:rFonts w:ascii="宋体" w:hAnsi="宋体" w:cs="宋体"/>
          <w:sz w:val="24"/>
          <w:szCs w:val="24"/>
          <w:lang w:eastAsia="zh-CN"/>
        </w:rPr>
        <w:t>20分贝</w:t>
      </w:r>
    </w:p>
    <w:p w14:paraId="2074F377" w14:textId="24113CEB"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hint="eastAsia"/>
          <w:sz w:val="24"/>
          <w:szCs w:val="24"/>
          <w:lang w:eastAsia="zh-CN"/>
        </w:rPr>
        <w:t>▲</w:t>
      </w:r>
      <w:r w:rsidRPr="00CB0242">
        <w:rPr>
          <w:rFonts w:ascii="宋体" w:hAnsi="宋体" w:cs="宋体" w:hint="eastAsia"/>
          <w:sz w:val="24"/>
          <w:szCs w:val="24"/>
          <w:lang w:eastAsia="zh-CN"/>
        </w:rPr>
        <w:t>车架</w:t>
      </w:r>
      <w:r w:rsidRPr="00CB0242">
        <w:rPr>
          <w:rFonts w:ascii="宋体" w:hAnsi="宋体" w:cs="宋体"/>
          <w:sz w:val="24"/>
          <w:szCs w:val="24"/>
          <w:lang w:eastAsia="zh-CN"/>
        </w:rPr>
        <w:t>高度可调，配合专有弹簧臂</w:t>
      </w:r>
      <w:r w:rsidRPr="00CB0242">
        <w:rPr>
          <w:rFonts w:ascii="宋体" w:hAnsi="宋体" w:cs="宋体" w:hint="eastAsia"/>
          <w:sz w:val="24"/>
          <w:szCs w:val="24"/>
          <w:lang w:eastAsia="zh-CN"/>
        </w:rPr>
        <w:t>连接灯头，</w:t>
      </w:r>
      <w:r w:rsidRPr="00CB0242">
        <w:rPr>
          <w:rFonts w:ascii="宋体" w:hAnsi="宋体" w:cs="宋体"/>
          <w:sz w:val="24"/>
          <w:szCs w:val="24"/>
          <w:lang w:eastAsia="zh-CN"/>
        </w:rPr>
        <w:t>高度可调节范围</w:t>
      </w:r>
      <w:r w:rsidRPr="00CB0242">
        <w:rPr>
          <w:rFonts w:ascii="宋体" w:hAnsi="宋体" w:cs="宋体" w:hint="eastAsia"/>
          <w:sz w:val="24"/>
          <w:szCs w:val="24"/>
          <w:lang w:eastAsia="zh-CN"/>
        </w:rPr>
        <w:t>13</w:t>
      </w:r>
      <w:r w:rsidR="004063B1">
        <w:rPr>
          <w:rFonts w:ascii="宋体" w:hAnsi="宋体" w:cs="宋体"/>
          <w:sz w:val="24"/>
          <w:szCs w:val="24"/>
          <w:lang w:eastAsia="zh-CN"/>
        </w:rPr>
        <w:t>5</w:t>
      </w:r>
      <w:r w:rsidRPr="00CB0242">
        <w:rPr>
          <w:rFonts w:ascii="宋体" w:hAnsi="宋体" w:cs="宋体"/>
          <w:sz w:val="24"/>
          <w:szCs w:val="24"/>
          <w:lang w:eastAsia="zh-CN"/>
        </w:rPr>
        <w:t>-21</w:t>
      </w:r>
      <w:r w:rsidR="004063B1">
        <w:rPr>
          <w:rFonts w:ascii="宋体" w:hAnsi="宋体" w:cs="宋体"/>
          <w:sz w:val="24"/>
          <w:szCs w:val="24"/>
          <w:lang w:eastAsia="zh-CN"/>
        </w:rPr>
        <w:t>0</w:t>
      </w:r>
      <w:r w:rsidRPr="00CB0242">
        <w:rPr>
          <w:rFonts w:ascii="宋体" w:hAnsi="宋体" w:cs="宋体"/>
          <w:sz w:val="24"/>
          <w:szCs w:val="24"/>
          <w:lang w:eastAsia="zh-CN"/>
        </w:rPr>
        <w:t>cm，</w:t>
      </w:r>
      <w:r w:rsidRPr="00CB0242">
        <w:rPr>
          <w:rFonts w:ascii="宋体" w:hAnsi="宋体" w:cs="宋体" w:hint="eastAsia"/>
          <w:sz w:val="24"/>
          <w:szCs w:val="24"/>
          <w:lang w:eastAsia="zh-CN"/>
        </w:rPr>
        <w:t>灯头部分前后左右3</w:t>
      </w:r>
      <w:r w:rsidRPr="00CB0242">
        <w:rPr>
          <w:rFonts w:ascii="宋体" w:hAnsi="宋体" w:cs="宋体"/>
          <w:sz w:val="24"/>
          <w:szCs w:val="24"/>
          <w:lang w:eastAsia="zh-CN"/>
        </w:rPr>
        <w:t>60°</w:t>
      </w:r>
      <w:r w:rsidRPr="00CB0242">
        <w:rPr>
          <w:rFonts w:ascii="宋体" w:hAnsi="宋体" w:cs="宋体" w:hint="eastAsia"/>
          <w:sz w:val="24"/>
          <w:szCs w:val="24"/>
          <w:lang w:eastAsia="zh-CN"/>
        </w:rPr>
        <w:t>可调，</w:t>
      </w:r>
      <w:r w:rsidRPr="00CB0242">
        <w:rPr>
          <w:rFonts w:ascii="宋体" w:hAnsi="宋体" w:cs="宋体"/>
          <w:sz w:val="24"/>
          <w:szCs w:val="24"/>
          <w:lang w:eastAsia="zh-CN"/>
        </w:rPr>
        <w:t>方便</w:t>
      </w:r>
      <w:r w:rsidRPr="00CB0242">
        <w:rPr>
          <w:rFonts w:ascii="宋体" w:hAnsi="宋体" w:cs="宋体" w:hint="eastAsia"/>
          <w:sz w:val="24"/>
          <w:szCs w:val="24"/>
          <w:lang w:eastAsia="zh-CN"/>
        </w:rPr>
        <w:t>配合</w:t>
      </w:r>
      <w:r w:rsidRPr="00CB0242">
        <w:rPr>
          <w:rFonts w:ascii="宋体" w:hAnsi="宋体" w:cs="宋体"/>
          <w:sz w:val="24"/>
          <w:szCs w:val="24"/>
          <w:lang w:eastAsia="zh-CN"/>
        </w:rPr>
        <w:t>各种暖箱，辐射台，或二合一暖箱使用</w:t>
      </w:r>
    </w:p>
    <w:p w14:paraId="41ACE117" w14:textId="150F9996"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hint="eastAsia"/>
          <w:sz w:val="24"/>
          <w:szCs w:val="24"/>
          <w:lang w:eastAsia="zh-CN"/>
        </w:rPr>
        <w:t>车架配有刹车，万向轮，稳固灵活，</w:t>
      </w:r>
      <w:r w:rsidRPr="00CB0242">
        <w:rPr>
          <w:rFonts w:ascii="宋体" w:hAnsi="宋体" w:cs="宋体"/>
          <w:sz w:val="24"/>
          <w:szCs w:val="24"/>
          <w:lang w:eastAsia="zh-CN"/>
        </w:rPr>
        <w:t>重量</w:t>
      </w:r>
      <w:r w:rsidR="004063B1">
        <w:rPr>
          <w:rFonts w:ascii="宋体" w:hAnsi="宋体" w:cs="宋体" w:hint="eastAsia"/>
          <w:sz w:val="24"/>
          <w:szCs w:val="24"/>
          <w:lang w:eastAsia="zh-CN"/>
        </w:rPr>
        <w:t>≤</w:t>
      </w:r>
      <w:r w:rsidRPr="00CB0242">
        <w:rPr>
          <w:rFonts w:ascii="宋体" w:hAnsi="宋体" w:cs="宋体"/>
          <w:sz w:val="24"/>
          <w:szCs w:val="24"/>
          <w:lang w:eastAsia="zh-CN"/>
        </w:rPr>
        <w:t>15KG</w:t>
      </w:r>
      <w:r w:rsidRPr="00CB0242">
        <w:rPr>
          <w:rFonts w:ascii="宋体" w:hAnsi="宋体" w:cs="宋体" w:hint="eastAsia"/>
          <w:sz w:val="24"/>
          <w:szCs w:val="24"/>
          <w:lang w:eastAsia="zh-CN"/>
        </w:rPr>
        <w:t>，</w:t>
      </w:r>
      <w:r w:rsidRPr="00CB0242">
        <w:rPr>
          <w:rFonts w:ascii="宋体" w:hAnsi="宋体" w:cs="宋体"/>
          <w:sz w:val="24"/>
          <w:szCs w:val="24"/>
          <w:lang w:eastAsia="zh-CN"/>
        </w:rPr>
        <w:t>灯头</w:t>
      </w:r>
      <w:r w:rsidRPr="00CB0242">
        <w:rPr>
          <w:rFonts w:ascii="宋体" w:hAnsi="宋体" w:cs="宋体" w:hint="eastAsia"/>
          <w:sz w:val="24"/>
          <w:szCs w:val="24"/>
          <w:lang w:eastAsia="zh-CN"/>
        </w:rPr>
        <w:t>通过快速接口</w:t>
      </w:r>
      <w:r w:rsidRPr="00CB0242">
        <w:rPr>
          <w:rFonts w:ascii="宋体" w:hAnsi="宋体" w:cs="宋体"/>
          <w:sz w:val="24"/>
          <w:szCs w:val="24"/>
          <w:lang w:eastAsia="zh-CN"/>
        </w:rPr>
        <w:t>拆卸，</w:t>
      </w:r>
      <w:r w:rsidRPr="00CB0242">
        <w:rPr>
          <w:rFonts w:ascii="宋体" w:hAnsi="宋体" w:cs="宋体" w:hint="eastAsia"/>
          <w:sz w:val="24"/>
          <w:szCs w:val="24"/>
          <w:lang w:eastAsia="zh-CN"/>
        </w:rPr>
        <w:t>灯头四角有防滑垫，可以直接置于暖箱上，</w:t>
      </w:r>
      <w:r w:rsidRPr="00CB0242">
        <w:rPr>
          <w:rFonts w:ascii="宋体" w:hAnsi="宋体" w:cs="宋体"/>
          <w:sz w:val="24"/>
          <w:szCs w:val="24"/>
          <w:lang w:eastAsia="zh-CN"/>
        </w:rPr>
        <w:t>重量</w:t>
      </w:r>
      <w:r w:rsidR="004063B1">
        <w:rPr>
          <w:rFonts w:ascii="宋体" w:hAnsi="宋体" w:cs="宋体" w:hint="eastAsia"/>
          <w:sz w:val="24"/>
          <w:szCs w:val="24"/>
          <w:lang w:eastAsia="zh-CN"/>
        </w:rPr>
        <w:t>≤</w:t>
      </w:r>
      <w:r w:rsidRPr="00CB0242">
        <w:rPr>
          <w:rFonts w:ascii="宋体" w:hAnsi="宋体" w:cs="宋体"/>
          <w:sz w:val="24"/>
          <w:szCs w:val="24"/>
          <w:lang w:eastAsia="zh-CN"/>
        </w:rPr>
        <w:t>1.</w:t>
      </w:r>
      <w:r w:rsidR="004063B1">
        <w:rPr>
          <w:rFonts w:ascii="宋体" w:hAnsi="宋体" w:cs="宋体"/>
          <w:sz w:val="24"/>
          <w:szCs w:val="24"/>
          <w:lang w:eastAsia="zh-CN"/>
        </w:rPr>
        <w:t>5</w:t>
      </w:r>
      <w:r w:rsidRPr="00CB0242">
        <w:rPr>
          <w:rFonts w:ascii="宋体" w:hAnsi="宋体" w:cs="宋体"/>
          <w:sz w:val="24"/>
          <w:szCs w:val="24"/>
          <w:lang w:eastAsia="zh-CN"/>
        </w:rPr>
        <w:t>KG，方便科室内部移动。</w:t>
      </w:r>
    </w:p>
    <w:p w14:paraId="2044066D" w14:textId="77777777"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hint="eastAsia"/>
          <w:sz w:val="24"/>
          <w:szCs w:val="24"/>
          <w:lang w:eastAsia="zh-CN"/>
        </w:rPr>
        <w:t>机身光滑</w:t>
      </w:r>
      <w:r w:rsidRPr="00CB0242">
        <w:rPr>
          <w:rFonts w:ascii="宋体" w:hAnsi="宋体" w:cs="宋体"/>
          <w:sz w:val="24"/>
          <w:szCs w:val="24"/>
          <w:lang w:eastAsia="zh-CN"/>
        </w:rPr>
        <w:t>，</w:t>
      </w:r>
      <w:r w:rsidRPr="00CB0242">
        <w:rPr>
          <w:rFonts w:ascii="宋体" w:hAnsi="宋体" w:cs="宋体" w:hint="eastAsia"/>
          <w:sz w:val="24"/>
          <w:szCs w:val="24"/>
          <w:lang w:eastAsia="zh-CN"/>
        </w:rPr>
        <w:t>无</w:t>
      </w:r>
      <w:r w:rsidRPr="00CB0242">
        <w:rPr>
          <w:rFonts w:ascii="宋体" w:hAnsi="宋体" w:cs="宋体"/>
          <w:sz w:val="24"/>
          <w:szCs w:val="24"/>
          <w:lang w:eastAsia="zh-CN"/>
        </w:rPr>
        <w:t>散热孔，</w:t>
      </w:r>
      <w:r w:rsidRPr="00CB0242">
        <w:rPr>
          <w:rFonts w:ascii="宋体" w:hAnsi="宋体" w:cs="宋体" w:hint="eastAsia"/>
          <w:sz w:val="24"/>
          <w:szCs w:val="24"/>
          <w:lang w:eastAsia="zh-CN"/>
        </w:rPr>
        <w:t>便于</w:t>
      </w:r>
      <w:r w:rsidRPr="00CB0242">
        <w:rPr>
          <w:rFonts w:ascii="宋体" w:hAnsi="宋体" w:cs="宋体"/>
          <w:sz w:val="24"/>
          <w:szCs w:val="24"/>
          <w:lang w:eastAsia="zh-CN"/>
        </w:rPr>
        <w:t>清洁</w:t>
      </w:r>
    </w:p>
    <w:p w14:paraId="6CB7399E" w14:textId="77777777" w:rsidR="006412BB" w:rsidRPr="00CB0242"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sz w:val="24"/>
          <w:szCs w:val="24"/>
          <w:lang w:eastAsia="zh-CN"/>
        </w:rPr>
        <w:t>USB</w:t>
      </w:r>
      <w:r w:rsidRPr="00CB0242">
        <w:rPr>
          <w:rFonts w:ascii="宋体" w:hAnsi="宋体" w:cs="宋体" w:hint="eastAsia"/>
          <w:sz w:val="24"/>
          <w:szCs w:val="24"/>
          <w:lang w:eastAsia="zh-CN"/>
        </w:rPr>
        <w:t>接口</w:t>
      </w:r>
      <w:r w:rsidRPr="00CB0242">
        <w:rPr>
          <w:rFonts w:ascii="宋体" w:hAnsi="宋体" w:cs="宋体"/>
          <w:sz w:val="24"/>
          <w:szCs w:val="24"/>
          <w:lang w:eastAsia="zh-CN"/>
        </w:rPr>
        <w:t>可以连接</w:t>
      </w:r>
      <w:r w:rsidRPr="00CB0242">
        <w:rPr>
          <w:rFonts w:ascii="宋体" w:hAnsi="宋体" w:cs="宋体" w:hint="eastAsia"/>
          <w:sz w:val="24"/>
          <w:szCs w:val="24"/>
          <w:lang w:eastAsia="zh-CN"/>
        </w:rPr>
        <w:t>U盘</w:t>
      </w:r>
      <w:r w:rsidRPr="00CB0242">
        <w:rPr>
          <w:rFonts w:ascii="宋体" w:hAnsi="宋体" w:cs="宋体"/>
          <w:sz w:val="24"/>
          <w:szCs w:val="24"/>
          <w:lang w:eastAsia="zh-CN"/>
        </w:rPr>
        <w:t>，下载病人</w:t>
      </w:r>
      <w:r w:rsidRPr="00CB0242">
        <w:rPr>
          <w:rFonts w:ascii="宋体" w:hAnsi="宋体" w:cs="宋体" w:hint="eastAsia"/>
          <w:sz w:val="24"/>
          <w:szCs w:val="24"/>
          <w:lang w:eastAsia="zh-CN"/>
        </w:rPr>
        <w:t>光疗</w:t>
      </w:r>
      <w:r w:rsidRPr="00CB0242">
        <w:rPr>
          <w:rFonts w:ascii="宋体" w:hAnsi="宋体" w:cs="宋体"/>
          <w:sz w:val="24"/>
          <w:szCs w:val="24"/>
          <w:lang w:eastAsia="zh-CN"/>
        </w:rPr>
        <w:t>疗程</w:t>
      </w:r>
      <w:r w:rsidRPr="00CB0242">
        <w:rPr>
          <w:rFonts w:ascii="宋体" w:hAnsi="宋体" w:cs="宋体" w:hint="eastAsia"/>
          <w:sz w:val="24"/>
          <w:szCs w:val="24"/>
          <w:lang w:eastAsia="zh-CN"/>
        </w:rPr>
        <w:t>报告</w:t>
      </w:r>
    </w:p>
    <w:p w14:paraId="62A7E39A" w14:textId="63DF7E2E" w:rsidR="004063B1" w:rsidRDefault="006412BB" w:rsidP="004063B1">
      <w:pPr>
        <w:pStyle w:val="a9"/>
        <w:numPr>
          <w:ilvl w:val="0"/>
          <w:numId w:val="1"/>
        </w:numPr>
        <w:autoSpaceDE w:val="0"/>
        <w:autoSpaceDN w:val="0"/>
        <w:adjustRightInd w:val="0"/>
        <w:spacing w:before="100" w:beforeAutospacing="1" w:after="100" w:afterAutospacing="1" w:line="360" w:lineRule="auto"/>
        <w:contextualSpacing w:val="0"/>
        <w:rPr>
          <w:rFonts w:ascii="宋体" w:hAnsi="宋体" w:cs="宋体"/>
          <w:sz w:val="24"/>
          <w:szCs w:val="24"/>
          <w:lang w:eastAsia="zh-CN"/>
        </w:rPr>
      </w:pPr>
      <w:r w:rsidRPr="00CB0242">
        <w:rPr>
          <w:rFonts w:ascii="宋体" w:hAnsi="宋体" w:cs="宋体" w:hint="eastAsia"/>
          <w:sz w:val="24"/>
          <w:szCs w:val="24"/>
          <w:lang w:eastAsia="zh-CN"/>
        </w:rPr>
        <w:t>具有RS232 通讯接口，</w:t>
      </w:r>
      <w:r w:rsidRPr="00CB0242">
        <w:rPr>
          <w:rFonts w:ascii="宋体" w:hAnsi="宋体" w:cs="宋体"/>
          <w:sz w:val="24"/>
          <w:szCs w:val="24"/>
          <w:lang w:eastAsia="zh-CN"/>
        </w:rPr>
        <w:t>可连接医院网络系统</w:t>
      </w:r>
    </w:p>
    <w:p w14:paraId="0FF888AD" w14:textId="48E44675" w:rsid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Pr>
          <w:rFonts w:ascii="宋体" w:hAnsi="宋体" w:cs="宋体" w:hint="eastAsia"/>
          <w:sz w:val="24"/>
          <w:szCs w:val="24"/>
          <w:lang w:eastAsia="zh-CN"/>
        </w:rPr>
        <w:t>二、黄疸检测仪</w:t>
      </w:r>
    </w:p>
    <w:p w14:paraId="16565B48" w14:textId="77777777"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sidRPr="004063B1">
        <w:rPr>
          <w:rFonts w:ascii="宋体" w:hAnsi="宋体" w:cs="宋体" w:hint="eastAsia"/>
          <w:sz w:val="24"/>
          <w:szCs w:val="24"/>
          <w:lang w:eastAsia="zh-CN"/>
        </w:rPr>
        <w:t>1.</w:t>
      </w:r>
      <w:r w:rsidRPr="004063B1">
        <w:rPr>
          <w:rFonts w:ascii="宋体" w:hAnsi="宋体" w:cs="宋体" w:hint="eastAsia"/>
          <w:sz w:val="24"/>
          <w:szCs w:val="24"/>
          <w:lang w:eastAsia="zh-CN"/>
        </w:rPr>
        <w:tab/>
        <w:t>▲测量原理：双光程测量双波长的光学浓度差来确定皮下组织的黄度，适合所有肤色条件</w:t>
      </w:r>
    </w:p>
    <w:p w14:paraId="09F8970D" w14:textId="77777777"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sidRPr="004063B1">
        <w:rPr>
          <w:rFonts w:ascii="宋体" w:hAnsi="宋体" w:cs="宋体" w:hint="eastAsia"/>
          <w:sz w:val="24"/>
          <w:szCs w:val="24"/>
          <w:lang w:eastAsia="zh-CN"/>
        </w:rPr>
        <w:t>2.</w:t>
      </w:r>
      <w:r w:rsidRPr="004063B1">
        <w:rPr>
          <w:rFonts w:ascii="宋体" w:hAnsi="宋体" w:cs="宋体" w:hint="eastAsia"/>
          <w:sz w:val="24"/>
          <w:szCs w:val="24"/>
          <w:lang w:eastAsia="zh-CN"/>
        </w:rPr>
        <w:tab/>
        <w:t>▲光源：脉冲氙弧灯，灯炮使用寿命较长（≥15万次测量）</w:t>
      </w:r>
    </w:p>
    <w:p w14:paraId="20C7828D" w14:textId="77777777"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sidRPr="004063B1">
        <w:rPr>
          <w:rFonts w:ascii="宋体" w:hAnsi="宋体" w:cs="宋体" w:hint="eastAsia"/>
          <w:sz w:val="24"/>
          <w:szCs w:val="24"/>
          <w:lang w:eastAsia="zh-CN"/>
        </w:rPr>
        <w:lastRenderedPageBreak/>
        <w:t>3.</w:t>
      </w:r>
      <w:r w:rsidRPr="004063B1">
        <w:rPr>
          <w:rFonts w:ascii="宋体" w:hAnsi="宋体" w:cs="宋体" w:hint="eastAsia"/>
          <w:sz w:val="24"/>
          <w:szCs w:val="24"/>
          <w:lang w:eastAsia="zh-CN"/>
        </w:rPr>
        <w:tab/>
        <w:t>中文触屏操作：采用点阵式LCD中文触摸屏为操作界面，查看方便，操作简单，同一屏幕可显示≥3个检测数据。</w:t>
      </w:r>
    </w:p>
    <w:p w14:paraId="20E810E0" w14:textId="77777777"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sidRPr="004063B1">
        <w:rPr>
          <w:rFonts w:ascii="宋体" w:hAnsi="宋体" w:cs="宋体" w:hint="eastAsia"/>
          <w:sz w:val="24"/>
          <w:szCs w:val="24"/>
          <w:lang w:eastAsia="zh-CN"/>
        </w:rPr>
        <w:t>4.</w:t>
      </w:r>
      <w:r w:rsidRPr="004063B1">
        <w:rPr>
          <w:rFonts w:ascii="宋体" w:hAnsi="宋体" w:cs="宋体" w:hint="eastAsia"/>
          <w:sz w:val="24"/>
          <w:szCs w:val="24"/>
          <w:lang w:eastAsia="zh-CN"/>
        </w:rPr>
        <w:tab/>
        <w:t>重量（包括内置电池）≤210克</w:t>
      </w:r>
    </w:p>
    <w:p w14:paraId="01DC16F4" w14:textId="77777777"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sidRPr="004063B1">
        <w:rPr>
          <w:rFonts w:ascii="宋体" w:hAnsi="宋体" w:cs="宋体" w:hint="eastAsia"/>
          <w:sz w:val="24"/>
          <w:szCs w:val="24"/>
          <w:lang w:eastAsia="zh-CN"/>
        </w:rPr>
        <w:t>5.</w:t>
      </w:r>
      <w:r w:rsidRPr="004063B1">
        <w:rPr>
          <w:rFonts w:ascii="宋体" w:hAnsi="宋体" w:cs="宋体" w:hint="eastAsia"/>
          <w:sz w:val="24"/>
          <w:szCs w:val="24"/>
          <w:lang w:eastAsia="zh-CN"/>
        </w:rPr>
        <w:tab/>
        <w:t>▲充电基座综合校验器功能</w:t>
      </w:r>
    </w:p>
    <w:p w14:paraId="275F72FB" w14:textId="0F428169"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Pr>
          <w:rFonts w:ascii="宋体" w:hAnsi="宋体" w:cs="宋体"/>
          <w:sz w:val="24"/>
          <w:szCs w:val="24"/>
          <w:lang w:eastAsia="zh-CN"/>
        </w:rPr>
        <w:t>6</w:t>
      </w:r>
      <w:r w:rsidRPr="004063B1">
        <w:rPr>
          <w:rFonts w:ascii="宋体" w:hAnsi="宋体" w:cs="宋体" w:hint="eastAsia"/>
          <w:sz w:val="24"/>
          <w:szCs w:val="24"/>
          <w:lang w:eastAsia="zh-CN"/>
        </w:rPr>
        <w:t>.</w:t>
      </w:r>
      <w:r w:rsidRPr="004063B1">
        <w:rPr>
          <w:rFonts w:ascii="宋体" w:hAnsi="宋体" w:cs="宋体" w:hint="eastAsia"/>
          <w:sz w:val="24"/>
          <w:szCs w:val="24"/>
          <w:lang w:eastAsia="zh-CN"/>
        </w:rPr>
        <w:tab/>
        <w:t>超大数据存储：可储存≥100个患者的数据</w:t>
      </w:r>
    </w:p>
    <w:p w14:paraId="13CAD08B" w14:textId="03BFDAE6"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Pr>
          <w:rFonts w:ascii="宋体" w:hAnsi="宋体" w:cs="宋体"/>
          <w:sz w:val="24"/>
          <w:szCs w:val="24"/>
          <w:lang w:eastAsia="zh-CN"/>
        </w:rPr>
        <w:t>7</w:t>
      </w:r>
      <w:r w:rsidRPr="004063B1">
        <w:rPr>
          <w:rFonts w:ascii="宋体" w:hAnsi="宋体" w:cs="宋体" w:hint="eastAsia"/>
          <w:sz w:val="24"/>
          <w:szCs w:val="24"/>
          <w:lang w:eastAsia="zh-CN"/>
        </w:rPr>
        <w:t>.</w:t>
      </w:r>
      <w:r w:rsidRPr="004063B1">
        <w:rPr>
          <w:rFonts w:ascii="宋体" w:hAnsi="宋体" w:cs="宋体" w:hint="eastAsia"/>
          <w:sz w:val="24"/>
          <w:szCs w:val="24"/>
          <w:lang w:eastAsia="zh-CN"/>
        </w:rPr>
        <w:tab/>
        <w:t>▲条码识别功能：利用条形码读码器的扫描功能快速、准确的核对、录入医生、患者ID。</w:t>
      </w:r>
    </w:p>
    <w:p w14:paraId="66AF114D" w14:textId="37044F22"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Pr>
          <w:rFonts w:ascii="宋体" w:hAnsi="宋体" w:cs="宋体"/>
          <w:sz w:val="24"/>
          <w:szCs w:val="24"/>
          <w:lang w:eastAsia="zh-CN"/>
        </w:rPr>
        <w:t>8</w:t>
      </w:r>
      <w:r w:rsidRPr="004063B1">
        <w:rPr>
          <w:rFonts w:ascii="宋体" w:hAnsi="宋体" w:cs="宋体" w:hint="eastAsia"/>
          <w:sz w:val="24"/>
          <w:szCs w:val="24"/>
          <w:lang w:eastAsia="zh-CN"/>
        </w:rPr>
        <w:t>.</w:t>
      </w:r>
      <w:r w:rsidRPr="004063B1">
        <w:rPr>
          <w:rFonts w:ascii="宋体" w:hAnsi="宋体" w:cs="宋体" w:hint="eastAsia"/>
          <w:sz w:val="24"/>
          <w:szCs w:val="24"/>
          <w:lang w:eastAsia="zh-CN"/>
        </w:rPr>
        <w:tab/>
        <w:t>内置电池：可充电，充满电可测量次数≥250次</w:t>
      </w:r>
    </w:p>
    <w:p w14:paraId="786FDFED" w14:textId="68184A10" w:rsidR="004063B1" w:rsidRPr="004063B1" w:rsidRDefault="004063B1" w:rsidP="004063B1">
      <w:pPr>
        <w:autoSpaceDE w:val="0"/>
        <w:autoSpaceDN w:val="0"/>
        <w:adjustRightInd w:val="0"/>
        <w:spacing w:before="100" w:beforeAutospacing="1" w:after="100" w:afterAutospacing="1" w:line="360" w:lineRule="auto"/>
        <w:rPr>
          <w:rFonts w:ascii="宋体" w:hAnsi="宋体" w:cs="宋体"/>
          <w:sz w:val="24"/>
          <w:szCs w:val="24"/>
          <w:lang w:eastAsia="zh-CN"/>
        </w:rPr>
      </w:pPr>
      <w:r>
        <w:rPr>
          <w:rFonts w:ascii="宋体" w:hAnsi="宋体" w:cs="宋体"/>
          <w:sz w:val="24"/>
          <w:szCs w:val="24"/>
          <w:lang w:eastAsia="zh-CN"/>
        </w:rPr>
        <w:t>9</w:t>
      </w:r>
      <w:r w:rsidRPr="004063B1">
        <w:rPr>
          <w:rFonts w:ascii="宋体" w:hAnsi="宋体" w:cs="宋体" w:hint="eastAsia"/>
          <w:sz w:val="24"/>
          <w:szCs w:val="24"/>
          <w:lang w:eastAsia="zh-CN"/>
        </w:rPr>
        <w:t>.</w:t>
      </w:r>
      <w:r w:rsidRPr="004063B1">
        <w:rPr>
          <w:rFonts w:ascii="宋体" w:hAnsi="宋体" w:cs="宋体" w:hint="eastAsia"/>
          <w:sz w:val="24"/>
          <w:szCs w:val="24"/>
          <w:lang w:eastAsia="zh-CN"/>
        </w:rPr>
        <w:tab/>
        <w:t>▲可预设平均次数，并自动计算平均值</w:t>
      </w:r>
    </w:p>
    <w:p w14:paraId="5193CDDD" w14:textId="77777777" w:rsidR="006412BB" w:rsidRPr="00CB0242" w:rsidRDefault="006412BB" w:rsidP="004063B1">
      <w:pPr>
        <w:spacing w:line="360" w:lineRule="auto"/>
        <w:ind w:left="810"/>
        <w:rPr>
          <w:b/>
          <w:bCs/>
          <w:color w:val="000000"/>
          <w:sz w:val="24"/>
          <w:szCs w:val="24"/>
          <w:lang w:eastAsia="zh-CN"/>
        </w:rPr>
      </w:pPr>
    </w:p>
    <w:tbl>
      <w:tblPr>
        <w:tblpPr w:leftFromText="180" w:rightFromText="180" w:vertAnchor="text" w:horzAnchor="page" w:tblpX="2221" w:tblpY="-46"/>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4545"/>
        <w:gridCol w:w="1134"/>
        <w:gridCol w:w="1105"/>
      </w:tblGrid>
      <w:tr w:rsidR="006412BB" w:rsidRPr="00CB0242" w14:paraId="12B0D460" w14:textId="77777777" w:rsidTr="00E25965">
        <w:trPr>
          <w:trHeight w:val="512"/>
        </w:trPr>
        <w:tc>
          <w:tcPr>
            <w:tcW w:w="1404" w:type="dxa"/>
          </w:tcPr>
          <w:p w14:paraId="2E4D84C2"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hint="eastAsia"/>
                <w:sz w:val="24"/>
                <w:szCs w:val="24"/>
              </w:rPr>
              <w:t>序号</w:t>
            </w:r>
          </w:p>
        </w:tc>
        <w:tc>
          <w:tcPr>
            <w:tcW w:w="4545" w:type="dxa"/>
          </w:tcPr>
          <w:p w14:paraId="6EEAC869"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hint="eastAsia"/>
                <w:sz w:val="24"/>
                <w:szCs w:val="24"/>
              </w:rPr>
              <w:t>物品名称</w:t>
            </w:r>
          </w:p>
        </w:tc>
        <w:tc>
          <w:tcPr>
            <w:tcW w:w="1134" w:type="dxa"/>
          </w:tcPr>
          <w:p w14:paraId="40175E5A"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hint="eastAsia"/>
                <w:sz w:val="24"/>
                <w:szCs w:val="24"/>
              </w:rPr>
              <w:t>数量</w:t>
            </w:r>
          </w:p>
        </w:tc>
        <w:tc>
          <w:tcPr>
            <w:tcW w:w="1105" w:type="dxa"/>
          </w:tcPr>
          <w:p w14:paraId="5B8B866C"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hint="eastAsia"/>
                <w:sz w:val="24"/>
                <w:szCs w:val="24"/>
              </w:rPr>
              <w:t>单位</w:t>
            </w:r>
          </w:p>
        </w:tc>
      </w:tr>
      <w:tr w:rsidR="006412BB" w:rsidRPr="00CB0242" w14:paraId="47819603" w14:textId="77777777" w:rsidTr="00E25965">
        <w:trPr>
          <w:trHeight w:val="640"/>
        </w:trPr>
        <w:tc>
          <w:tcPr>
            <w:tcW w:w="1404" w:type="dxa"/>
          </w:tcPr>
          <w:p w14:paraId="24D01302"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hint="eastAsia"/>
                <w:sz w:val="24"/>
                <w:szCs w:val="24"/>
              </w:rPr>
              <w:t>1</w:t>
            </w:r>
          </w:p>
        </w:tc>
        <w:tc>
          <w:tcPr>
            <w:tcW w:w="4545" w:type="dxa"/>
          </w:tcPr>
          <w:p w14:paraId="5D760D0A" w14:textId="2EB7C131" w:rsidR="006412BB" w:rsidRPr="00CB0242" w:rsidRDefault="004063B1" w:rsidP="004063B1">
            <w:pPr>
              <w:spacing w:line="360" w:lineRule="auto"/>
              <w:rPr>
                <w:sz w:val="24"/>
                <w:szCs w:val="24"/>
              </w:rPr>
            </w:pPr>
            <w:bookmarkStart w:id="2" w:name="OLE_LINK10"/>
            <w:r>
              <w:rPr>
                <w:rFonts w:hint="eastAsia"/>
                <w:sz w:val="24"/>
                <w:szCs w:val="24"/>
                <w:lang w:eastAsia="zh-CN"/>
              </w:rPr>
              <w:t>治疗仪</w:t>
            </w:r>
            <w:bookmarkEnd w:id="2"/>
            <w:r w:rsidR="006412BB" w:rsidRPr="00CB0242">
              <w:rPr>
                <w:rFonts w:hint="eastAsia"/>
                <w:sz w:val="24"/>
                <w:szCs w:val="24"/>
              </w:rPr>
              <w:t>主机</w:t>
            </w:r>
          </w:p>
        </w:tc>
        <w:tc>
          <w:tcPr>
            <w:tcW w:w="1134" w:type="dxa"/>
          </w:tcPr>
          <w:p w14:paraId="14DF2642"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sz w:val="24"/>
                <w:szCs w:val="24"/>
              </w:rPr>
              <w:t>1</w:t>
            </w:r>
          </w:p>
        </w:tc>
        <w:tc>
          <w:tcPr>
            <w:tcW w:w="1105" w:type="dxa"/>
          </w:tcPr>
          <w:p w14:paraId="4FCB5B7C" w14:textId="77777777" w:rsidR="006412BB" w:rsidRPr="00CB0242" w:rsidRDefault="006412BB" w:rsidP="004063B1">
            <w:pPr>
              <w:spacing w:line="360" w:lineRule="auto"/>
              <w:jc w:val="center"/>
              <w:rPr>
                <w:sz w:val="24"/>
                <w:szCs w:val="24"/>
              </w:rPr>
            </w:pPr>
            <w:r w:rsidRPr="00CB0242">
              <w:rPr>
                <w:rFonts w:hint="eastAsia"/>
                <w:sz w:val="24"/>
                <w:szCs w:val="24"/>
              </w:rPr>
              <w:t>台</w:t>
            </w:r>
          </w:p>
        </w:tc>
      </w:tr>
      <w:tr w:rsidR="006412BB" w:rsidRPr="00CB0242" w14:paraId="6C9A5C1A" w14:textId="77777777" w:rsidTr="00E25965">
        <w:trPr>
          <w:trHeight w:val="640"/>
        </w:trPr>
        <w:tc>
          <w:tcPr>
            <w:tcW w:w="1404" w:type="dxa"/>
          </w:tcPr>
          <w:p w14:paraId="5164D57E" w14:textId="77777777" w:rsidR="006412BB" w:rsidRPr="00CB0242" w:rsidRDefault="006412BB"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2</w:t>
            </w:r>
          </w:p>
        </w:tc>
        <w:tc>
          <w:tcPr>
            <w:tcW w:w="4545" w:type="dxa"/>
          </w:tcPr>
          <w:p w14:paraId="245F2BE6" w14:textId="090E62D7" w:rsidR="006412BB" w:rsidRPr="00CB0242" w:rsidRDefault="004063B1" w:rsidP="004063B1">
            <w:pPr>
              <w:spacing w:line="360" w:lineRule="auto"/>
              <w:rPr>
                <w:sz w:val="24"/>
                <w:szCs w:val="24"/>
              </w:rPr>
            </w:pPr>
            <w:r>
              <w:rPr>
                <w:rFonts w:hint="eastAsia"/>
                <w:sz w:val="24"/>
                <w:szCs w:val="24"/>
                <w:lang w:eastAsia="zh-CN"/>
              </w:rPr>
              <w:t>治疗仪</w:t>
            </w:r>
            <w:r w:rsidR="001A2138">
              <w:rPr>
                <w:rFonts w:hint="eastAsia"/>
                <w:sz w:val="24"/>
                <w:szCs w:val="24"/>
                <w:lang w:eastAsia="zh-CN"/>
              </w:rPr>
              <w:t>车架</w:t>
            </w:r>
          </w:p>
        </w:tc>
        <w:tc>
          <w:tcPr>
            <w:tcW w:w="1134" w:type="dxa"/>
          </w:tcPr>
          <w:p w14:paraId="7223EA52" w14:textId="77777777" w:rsidR="006412BB" w:rsidRPr="00CB0242" w:rsidRDefault="006412BB" w:rsidP="004063B1">
            <w:pPr>
              <w:spacing w:line="360" w:lineRule="auto"/>
              <w:contextualSpacing/>
              <w:jc w:val="center"/>
              <w:rPr>
                <w:rFonts w:ascii="宋体" w:hAnsi="宋体"/>
                <w:sz w:val="24"/>
                <w:szCs w:val="24"/>
              </w:rPr>
            </w:pPr>
            <w:r w:rsidRPr="00CB0242">
              <w:rPr>
                <w:rFonts w:ascii="宋体" w:hAnsi="宋体"/>
                <w:sz w:val="24"/>
                <w:szCs w:val="24"/>
              </w:rPr>
              <w:t>1</w:t>
            </w:r>
          </w:p>
        </w:tc>
        <w:tc>
          <w:tcPr>
            <w:tcW w:w="1105" w:type="dxa"/>
          </w:tcPr>
          <w:p w14:paraId="66E14ED6" w14:textId="28D2913A" w:rsidR="006412BB" w:rsidRPr="00CB0242" w:rsidRDefault="001A2138" w:rsidP="004063B1">
            <w:pPr>
              <w:spacing w:line="360" w:lineRule="auto"/>
              <w:jc w:val="center"/>
              <w:rPr>
                <w:sz w:val="24"/>
                <w:szCs w:val="24"/>
              </w:rPr>
            </w:pPr>
            <w:r>
              <w:rPr>
                <w:rFonts w:ascii="宋体" w:hAnsi="宋体" w:hint="eastAsia"/>
                <w:sz w:val="24"/>
                <w:szCs w:val="24"/>
                <w:lang w:eastAsia="zh-CN"/>
              </w:rPr>
              <w:t>台</w:t>
            </w:r>
          </w:p>
        </w:tc>
      </w:tr>
      <w:tr w:rsidR="001A2138" w:rsidRPr="00CB0242" w14:paraId="08684EC9" w14:textId="77777777" w:rsidTr="00E25965">
        <w:trPr>
          <w:trHeight w:val="640"/>
        </w:trPr>
        <w:tc>
          <w:tcPr>
            <w:tcW w:w="1404" w:type="dxa"/>
          </w:tcPr>
          <w:p w14:paraId="0285A8EE" w14:textId="3E0A2211" w:rsidR="001A2138" w:rsidRDefault="001A2138"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3</w:t>
            </w:r>
          </w:p>
        </w:tc>
        <w:tc>
          <w:tcPr>
            <w:tcW w:w="4545" w:type="dxa"/>
          </w:tcPr>
          <w:p w14:paraId="5CAE70BA" w14:textId="7EC4ADBF" w:rsidR="001A2138" w:rsidRPr="00CB0242" w:rsidRDefault="004063B1" w:rsidP="004063B1">
            <w:pPr>
              <w:spacing w:line="360" w:lineRule="auto"/>
              <w:rPr>
                <w:rFonts w:ascii="宋体" w:hAnsi="宋体"/>
                <w:sz w:val="24"/>
              </w:rPr>
            </w:pPr>
            <w:r>
              <w:rPr>
                <w:rFonts w:hint="eastAsia"/>
                <w:sz w:val="24"/>
                <w:szCs w:val="24"/>
                <w:lang w:eastAsia="zh-CN"/>
              </w:rPr>
              <w:t>治疗仪</w:t>
            </w:r>
            <w:r w:rsidR="001A2138" w:rsidRPr="00CB0242">
              <w:rPr>
                <w:rFonts w:ascii="宋体" w:hAnsi="宋体" w:hint="eastAsia"/>
                <w:sz w:val="24"/>
              </w:rPr>
              <w:t>电源线线夹</w:t>
            </w:r>
          </w:p>
        </w:tc>
        <w:tc>
          <w:tcPr>
            <w:tcW w:w="1134" w:type="dxa"/>
          </w:tcPr>
          <w:p w14:paraId="2B27673E" w14:textId="48398BB2" w:rsidR="001A2138" w:rsidRPr="00CB0242" w:rsidRDefault="001A2138" w:rsidP="004063B1">
            <w:pPr>
              <w:spacing w:line="360" w:lineRule="auto"/>
              <w:contextualSpacing/>
              <w:jc w:val="center"/>
              <w:rPr>
                <w:rFonts w:ascii="宋体" w:hAnsi="宋体"/>
                <w:sz w:val="24"/>
                <w:szCs w:val="24"/>
              </w:rPr>
            </w:pPr>
            <w:r w:rsidRPr="00CB0242">
              <w:rPr>
                <w:rFonts w:ascii="宋体" w:hAnsi="宋体"/>
                <w:sz w:val="24"/>
                <w:szCs w:val="24"/>
              </w:rPr>
              <w:t>1</w:t>
            </w:r>
          </w:p>
        </w:tc>
        <w:tc>
          <w:tcPr>
            <w:tcW w:w="1105" w:type="dxa"/>
          </w:tcPr>
          <w:p w14:paraId="21B06D92" w14:textId="62B111F0" w:rsidR="001A2138" w:rsidRPr="00CB0242" w:rsidRDefault="001A2138" w:rsidP="004063B1">
            <w:pPr>
              <w:spacing w:line="360" w:lineRule="auto"/>
              <w:jc w:val="center"/>
              <w:rPr>
                <w:rFonts w:ascii="宋体" w:hAnsi="宋体"/>
                <w:sz w:val="24"/>
                <w:szCs w:val="24"/>
                <w:lang w:eastAsia="zh-CN"/>
              </w:rPr>
            </w:pPr>
            <w:r w:rsidRPr="00CB0242">
              <w:rPr>
                <w:rFonts w:ascii="宋体" w:hAnsi="宋体" w:hint="eastAsia"/>
                <w:sz w:val="24"/>
                <w:szCs w:val="24"/>
                <w:lang w:eastAsia="zh-CN"/>
              </w:rPr>
              <w:t>个</w:t>
            </w:r>
          </w:p>
        </w:tc>
      </w:tr>
      <w:tr w:rsidR="001A2138" w:rsidRPr="00F076E9" w14:paraId="244906B8" w14:textId="77777777" w:rsidTr="00E25965">
        <w:trPr>
          <w:trHeight w:val="673"/>
        </w:trPr>
        <w:tc>
          <w:tcPr>
            <w:tcW w:w="1404" w:type="dxa"/>
          </w:tcPr>
          <w:p w14:paraId="78CC5504" w14:textId="48BE20C7" w:rsidR="001A2138" w:rsidRPr="00CB0242" w:rsidRDefault="001A2138"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4</w:t>
            </w:r>
          </w:p>
        </w:tc>
        <w:tc>
          <w:tcPr>
            <w:tcW w:w="4545" w:type="dxa"/>
          </w:tcPr>
          <w:p w14:paraId="51E67928" w14:textId="2D7DC170" w:rsidR="001A2138" w:rsidRPr="00CB0242" w:rsidRDefault="004063B1" w:rsidP="004063B1">
            <w:pPr>
              <w:spacing w:line="360" w:lineRule="auto"/>
              <w:rPr>
                <w:sz w:val="24"/>
                <w:szCs w:val="24"/>
              </w:rPr>
            </w:pPr>
            <w:r>
              <w:rPr>
                <w:rFonts w:hint="eastAsia"/>
                <w:sz w:val="24"/>
                <w:szCs w:val="24"/>
                <w:lang w:eastAsia="zh-CN"/>
              </w:rPr>
              <w:t>治疗仪操作手册</w:t>
            </w:r>
          </w:p>
        </w:tc>
        <w:tc>
          <w:tcPr>
            <w:tcW w:w="1134" w:type="dxa"/>
          </w:tcPr>
          <w:p w14:paraId="11C2D35E" w14:textId="77777777" w:rsidR="001A2138" w:rsidRPr="00CB0242" w:rsidRDefault="001A2138" w:rsidP="004063B1">
            <w:pPr>
              <w:spacing w:line="360" w:lineRule="auto"/>
              <w:contextualSpacing/>
              <w:jc w:val="center"/>
              <w:rPr>
                <w:rFonts w:ascii="宋体" w:hAnsi="宋体"/>
                <w:sz w:val="24"/>
                <w:szCs w:val="24"/>
              </w:rPr>
            </w:pPr>
            <w:r w:rsidRPr="00CB0242">
              <w:rPr>
                <w:rFonts w:ascii="宋体" w:hAnsi="宋体"/>
                <w:sz w:val="24"/>
                <w:szCs w:val="24"/>
              </w:rPr>
              <w:t>1</w:t>
            </w:r>
          </w:p>
        </w:tc>
        <w:tc>
          <w:tcPr>
            <w:tcW w:w="1105" w:type="dxa"/>
          </w:tcPr>
          <w:p w14:paraId="7A337CD6" w14:textId="77777777" w:rsidR="001A2138" w:rsidRPr="00F076E9" w:rsidRDefault="001A2138" w:rsidP="004063B1">
            <w:pPr>
              <w:spacing w:line="360" w:lineRule="auto"/>
              <w:jc w:val="center"/>
              <w:rPr>
                <w:sz w:val="24"/>
                <w:szCs w:val="24"/>
              </w:rPr>
            </w:pPr>
            <w:r w:rsidRPr="00CB0242">
              <w:rPr>
                <w:rFonts w:ascii="宋体" w:hAnsi="宋体" w:hint="eastAsia"/>
                <w:sz w:val="24"/>
                <w:szCs w:val="24"/>
                <w:lang w:eastAsia="zh-CN"/>
              </w:rPr>
              <w:t>份</w:t>
            </w:r>
          </w:p>
        </w:tc>
      </w:tr>
      <w:tr w:rsidR="004063B1" w:rsidRPr="00F076E9" w14:paraId="5CD4572F" w14:textId="77777777" w:rsidTr="00E25965">
        <w:trPr>
          <w:trHeight w:val="673"/>
        </w:trPr>
        <w:tc>
          <w:tcPr>
            <w:tcW w:w="1404" w:type="dxa"/>
          </w:tcPr>
          <w:p w14:paraId="41E7E47C" w14:textId="297DC1F6" w:rsidR="004063B1" w:rsidRDefault="004063B1"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5</w:t>
            </w:r>
          </w:p>
        </w:tc>
        <w:tc>
          <w:tcPr>
            <w:tcW w:w="4545" w:type="dxa"/>
          </w:tcPr>
          <w:p w14:paraId="7835461B" w14:textId="1D584E18" w:rsidR="004063B1" w:rsidRDefault="004063B1" w:rsidP="004063B1">
            <w:pPr>
              <w:spacing w:line="360" w:lineRule="auto"/>
              <w:rPr>
                <w:sz w:val="24"/>
                <w:szCs w:val="24"/>
                <w:lang w:eastAsia="zh-CN"/>
              </w:rPr>
            </w:pPr>
            <w:r w:rsidRPr="004063B1">
              <w:rPr>
                <w:rFonts w:hint="eastAsia"/>
                <w:sz w:val="24"/>
                <w:szCs w:val="24"/>
                <w:lang w:eastAsia="zh-CN"/>
              </w:rPr>
              <w:t>黄疸检测仪主机</w:t>
            </w:r>
          </w:p>
        </w:tc>
        <w:tc>
          <w:tcPr>
            <w:tcW w:w="1134" w:type="dxa"/>
          </w:tcPr>
          <w:p w14:paraId="2ECF8194" w14:textId="407FEB9C" w:rsidR="004063B1" w:rsidRPr="004063B1" w:rsidRDefault="004063B1" w:rsidP="004063B1">
            <w:pPr>
              <w:spacing w:line="360" w:lineRule="auto"/>
              <w:contextualSpacing/>
              <w:jc w:val="center"/>
              <w:rPr>
                <w:sz w:val="24"/>
                <w:szCs w:val="24"/>
                <w:lang w:eastAsia="zh-CN"/>
              </w:rPr>
            </w:pPr>
            <w:r w:rsidRPr="004063B1">
              <w:rPr>
                <w:rFonts w:hint="eastAsia"/>
                <w:sz w:val="24"/>
                <w:szCs w:val="24"/>
                <w:lang w:eastAsia="zh-CN"/>
              </w:rPr>
              <w:t>1</w:t>
            </w:r>
          </w:p>
        </w:tc>
        <w:tc>
          <w:tcPr>
            <w:tcW w:w="1105" w:type="dxa"/>
          </w:tcPr>
          <w:p w14:paraId="69AAE9B3" w14:textId="067E9E3C" w:rsidR="004063B1" w:rsidRPr="004063B1" w:rsidRDefault="004063B1" w:rsidP="004063B1">
            <w:pPr>
              <w:spacing w:line="360" w:lineRule="auto"/>
              <w:jc w:val="center"/>
              <w:rPr>
                <w:sz w:val="24"/>
                <w:szCs w:val="24"/>
                <w:lang w:eastAsia="zh-CN"/>
              </w:rPr>
            </w:pPr>
            <w:r w:rsidRPr="004063B1">
              <w:rPr>
                <w:rFonts w:hint="eastAsia"/>
                <w:sz w:val="24"/>
                <w:szCs w:val="24"/>
                <w:lang w:eastAsia="zh-CN"/>
              </w:rPr>
              <w:t>台</w:t>
            </w:r>
          </w:p>
        </w:tc>
      </w:tr>
      <w:tr w:rsidR="004063B1" w:rsidRPr="00F076E9" w14:paraId="514E35C1" w14:textId="77777777" w:rsidTr="00E25965">
        <w:trPr>
          <w:trHeight w:val="673"/>
        </w:trPr>
        <w:tc>
          <w:tcPr>
            <w:tcW w:w="1404" w:type="dxa"/>
          </w:tcPr>
          <w:p w14:paraId="59219A23" w14:textId="5886C8BE" w:rsidR="004063B1" w:rsidRDefault="004063B1"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6</w:t>
            </w:r>
          </w:p>
        </w:tc>
        <w:tc>
          <w:tcPr>
            <w:tcW w:w="4545" w:type="dxa"/>
          </w:tcPr>
          <w:p w14:paraId="7923186A" w14:textId="2E8AABE8" w:rsidR="004063B1" w:rsidRDefault="004063B1" w:rsidP="004063B1">
            <w:pPr>
              <w:spacing w:line="360" w:lineRule="auto"/>
              <w:rPr>
                <w:sz w:val="24"/>
                <w:szCs w:val="24"/>
                <w:lang w:eastAsia="zh-CN"/>
              </w:rPr>
            </w:pPr>
            <w:r w:rsidRPr="004063B1">
              <w:rPr>
                <w:rFonts w:hint="eastAsia"/>
                <w:sz w:val="24"/>
                <w:szCs w:val="24"/>
                <w:lang w:eastAsia="zh-CN"/>
              </w:rPr>
              <w:t>黄疸检测仪充电基座</w:t>
            </w:r>
          </w:p>
        </w:tc>
        <w:tc>
          <w:tcPr>
            <w:tcW w:w="1134" w:type="dxa"/>
          </w:tcPr>
          <w:p w14:paraId="526C8355" w14:textId="21A1DAD8" w:rsidR="004063B1" w:rsidRPr="004063B1" w:rsidRDefault="004063B1" w:rsidP="004063B1">
            <w:pPr>
              <w:spacing w:line="360" w:lineRule="auto"/>
              <w:contextualSpacing/>
              <w:jc w:val="center"/>
              <w:rPr>
                <w:sz w:val="24"/>
                <w:szCs w:val="24"/>
                <w:lang w:eastAsia="zh-CN"/>
              </w:rPr>
            </w:pPr>
            <w:r w:rsidRPr="004063B1">
              <w:rPr>
                <w:rFonts w:hint="eastAsia"/>
                <w:sz w:val="24"/>
                <w:szCs w:val="24"/>
                <w:lang w:eastAsia="zh-CN"/>
              </w:rPr>
              <w:t>1</w:t>
            </w:r>
          </w:p>
        </w:tc>
        <w:tc>
          <w:tcPr>
            <w:tcW w:w="1105" w:type="dxa"/>
          </w:tcPr>
          <w:p w14:paraId="27F73237" w14:textId="59554FEF" w:rsidR="004063B1" w:rsidRPr="004063B1" w:rsidRDefault="004063B1" w:rsidP="004063B1">
            <w:pPr>
              <w:spacing w:line="360" w:lineRule="auto"/>
              <w:jc w:val="center"/>
              <w:rPr>
                <w:sz w:val="24"/>
                <w:szCs w:val="24"/>
                <w:lang w:eastAsia="zh-CN"/>
              </w:rPr>
            </w:pPr>
            <w:r w:rsidRPr="004063B1">
              <w:rPr>
                <w:rFonts w:hint="eastAsia"/>
                <w:sz w:val="24"/>
                <w:szCs w:val="24"/>
                <w:lang w:eastAsia="zh-CN"/>
              </w:rPr>
              <w:t>个</w:t>
            </w:r>
          </w:p>
        </w:tc>
      </w:tr>
      <w:tr w:rsidR="004063B1" w:rsidRPr="00F076E9" w14:paraId="2191087C" w14:textId="77777777" w:rsidTr="00E25965">
        <w:trPr>
          <w:trHeight w:val="673"/>
        </w:trPr>
        <w:tc>
          <w:tcPr>
            <w:tcW w:w="1404" w:type="dxa"/>
          </w:tcPr>
          <w:p w14:paraId="40711BC8" w14:textId="45CFFAB6" w:rsidR="004063B1" w:rsidRDefault="004063B1"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7</w:t>
            </w:r>
          </w:p>
        </w:tc>
        <w:tc>
          <w:tcPr>
            <w:tcW w:w="4545" w:type="dxa"/>
          </w:tcPr>
          <w:p w14:paraId="4E43AC5C" w14:textId="1E46553B" w:rsidR="004063B1" w:rsidRDefault="004063B1" w:rsidP="004063B1">
            <w:pPr>
              <w:spacing w:line="360" w:lineRule="auto"/>
              <w:rPr>
                <w:sz w:val="24"/>
                <w:szCs w:val="24"/>
                <w:lang w:eastAsia="zh-CN"/>
              </w:rPr>
            </w:pPr>
            <w:r w:rsidRPr="004063B1">
              <w:rPr>
                <w:rFonts w:hint="eastAsia"/>
                <w:sz w:val="24"/>
                <w:szCs w:val="24"/>
                <w:lang w:eastAsia="zh-CN"/>
              </w:rPr>
              <w:t>黄疸检测仪条形码扫码器</w:t>
            </w:r>
          </w:p>
        </w:tc>
        <w:tc>
          <w:tcPr>
            <w:tcW w:w="1134" w:type="dxa"/>
          </w:tcPr>
          <w:p w14:paraId="1538240F" w14:textId="4480BE63" w:rsidR="004063B1" w:rsidRPr="004063B1" w:rsidRDefault="004063B1" w:rsidP="004063B1">
            <w:pPr>
              <w:spacing w:line="360" w:lineRule="auto"/>
              <w:contextualSpacing/>
              <w:jc w:val="center"/>
              <w:rPr>
                <w:sz w:val="24"/>
                <w:szCs w:val="24"/>
                <w:lang w:eastAsia="zh-CN"/>
              </w:rPr>
            </w:pPr>
            <w:r w:rsidRPr="004063B1">
              <w:rPr>
                <w:rFonts w:hint="eastAsia"/>
                <w:sz w:val="24"/>
                <w:szCs w:val="24"/>
                <w:lang w:eastAsia="zh-CN"/>
              </w:rPr>
              <w:t>1</w:t>
            </w:r>
          </w:p>
        </w:tc>
        <w:tc>
          <w:tcPr>
            <w:tcW w:w="1105" w:type="dxa"/>
          </w:tcPr>
          <w:p w14:paraId="25CC16BD" w14:textId="1A14BFC6" w:rsidR="004063B1" w:rsidRPr="004063B1" w:rsidRDefault="004063B1" w:rsidP="004063B1">
            <w:pPr>
              <w:spacing w:line="360" w:lineRule="auto"/>
              <w:jc w:val="center"/>
              <w:rPr>
                <w:sz w:val="24"/>
                <w:szCs w:val="24"/>
                <w:lang w:eastAsia="zh-CN"/>
              </w:rPr>
            </w:pPr>
            <w:r w:rsidRPr="004063B1">
              <w:rPr>
                <w:rFonts w:hint="eastAsia"/>
                <w:sz w:val="24"/>
                <w:szCs w:val="24"/>
                <w:lang w:eastAsia="zh-CN"/>
              </w:rPr>
              <w:t>套</w:t>
            </w:r>
          </w:p>
        </w:tc>
      </w:tr>
      <w:tr w:rsidR="004063B1" w:rsidRPr="00F076E9" w14:paraId="099BBCFD" w14:textId="77777777" w:rsidTr="00E25965">
        <w:trPr>
          <w:trHeight w:val="673"/>
        </w:trPr>
        <w:tc>
          <w:tcPr>
            <w:tcW w:w="1404" w:type="dxa"/>
          </w:tcPr>
          <w:p w14:paraId="53FF3CE3" w14:textId="56D20237" w:rsidR="004063B1" w:rsidRDefault="004063B1"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8</w:t>
            </w:r>
          </w:p>
        </w:tc>
        <w:tc>
          <w:tcPr>
            <w:tcW w:w="4545" w:type="dxa"/>
          </w:tcPr>
          <w:p w14:paraId="01CFA104" w14:textId="0B4077E7" w:rsidR="004063B1" w:rsidRDefault="004063B1" w:rsidP="004063B1">
            <w:pPr>
              <w:spacing w:line="360" w:lineRule="auto"/>
              <w:rPr>
                <w:sz w:val="24"/>
                <w:szCs w:val="24"/>
                <w:lang w:eastAsia="zh-CN"/>
              </w:rPr>
            </w:pPr>
            <w:r w:rsidRPr="004063B1">
              <w:rPr>
                <w:rFonts w:hint="eastAsia"/>
                <w:sz w:val="24"/>
                <w:szCs w:val="24"/>
                <w:lang w:eastAsia="zh-CN"/>
              </w:rPr>
              <w:t>黄疸检测仪操作手册</w:t>
            </w:r>
          </w:p>
        </w:tc>
        <w:tc>
          <w:tcPr>
            <w:tcW w:w="1134" w:type="dxa"/>
          </w:tcPr>
          <w:p w14:paraId="1560D40C" w14:textId="0F976514" w:rsidR="004063B1" w:rsidRPr="004063B1" w:rsidRDefault="004063B1" w:rsidP="004063B1">
            <w:pPr>
              <w:spacing w:line="360" w:lineRule="auto"/>
              <w:contextualSpacing/>
              <w:jc w:val="center"/>
              <w:rPr>
                <w:sz w:val="24"/>
                <w:szCs w:val="24"/>
                <w:lang w:eastAsia="zh-CN"/>
              </w:rPr>
            </w:pPr>
            <w:r w:rsidRPr="004063B1">
              <w:rPr>
                <w:rFonts w:hint="eastAsia"/>
                <w:sz w:val="24"/>
                <w:szCs w:val="24"/>
                <w:lang w:eastAsia="zh-CN"/>
              </w:rPr>
              <w:t>1</w:t>
            </w:r>
          </w:p>
        </w:tc>
        <w:tc>
          <w:tcPr>
            <w:tcW w:w="1105" w:type="dxa"/>
          </w:tcPr>
          <w:p w14:paraId="3EB38FAD" w14:textId="3E0D6398" w:rsidR="004063B1" w:rsidRPr="004063B1" w:rsidRDefault="004063B1" w:rsidP="004063B1">
            <w:pPr>
              <w:spacing w:line="360" w:lineRule="auto"/>
              <w:jc w:val="center"/>
              <w:rPr>
                <w:sz w:val="24"/>
                <w:szCs w:val="24"/>
                <w:lang w:eastAsia="zh-CN"/>
              </w:rPr>
            </w:pPr>
            <w:r w:rsidRPr="004063B1">
              <w:rPr>
                <w:rFonts w:hint="eastAsia"/>
                <w:sz w:val="24"/>
                <w:szCs w:val="24"/>
                <w:lang w:eastAsia="zh-CN"/>
              </w:rPr>
              <w:t>份</w:t>
            </w:r>
          </w:p>
        </w:tc>
      </w:tr>
      <w:tr w:rsidR="004063B1" w:rsidRPr="00F076E9" w14:paraId="66BF93E5" w14:textId="77777777" w:rsidTr="00E25965">
        <w:trPr>
          <w:trHeight w:val="673"/>
        </w:trPr>
        <w:tc>
          <w:tcPr>
            <w:tcW w:w="1404" w:type="dxa"/>
          </w:tcPr>
          <w:p w14:paraId="5695F18E" w14:textId="51ABD99C" w:rsidR="004063B1" w:rsidRDefault="004063B1" w:rsidP="004063B1">
            <w:pPr>
              <w:spacing w:line="360" w:lineRule="auto"/>
              <w:contextualSpacing/>
              <w:jc w:val="center"/>
              <w:rPr>
                <w:rFonts w:ascii="宋体" w:hAnsi="宋体"/>
                <w:sz w:val="24"/>
                <w:szCs w:val="24"/>
                <w:lang w:eastAsia="zh-CN"/>
              </w:rPr>
            </w:pPr>
            <w:r>
              <w:rPr>
                <w:rFonts w:ascii="宋体" w:hAnsi="宋体" w:hint="eastAsia"/>
                <w:sz w:val="24"/>
                <w:szCs w:val="24"/>
                <w:lang w:eastAsia="zh-CN"/>
              </w:rPr>
              <w:t>9</w:t>
            </w:r>
          </w:p>
        </w:tc>
        <w:tc>
          <w:tcPr>
            <w:tcW w:w="4545" w:type="dxa"/>
          </w:tcPr>
          <w:p w14:paraId="5160C32E" w14:textId="434486A0" w:rsidR="004063B1" w:rsidRDefault="004063B1" w:rsidP="004063B1">
            <w:pPr>
              <w:spacing w:line="360" w:lineRule="auto"/>
              <w:rPr>
                <w:sz w:val="24"/>
                <w:szCs w:val="24"/>
                <w:lang w:eastAsia="zh-CN"/>
              </w:rPr>
            </w:pPr>
            <w:r w:rsidRPr="004063B1">
              <w:rPr>
                <w:rFonts w:hint="eastAsia"/>
                <w:sz w:val="24"/>
                <w:szCs w:val="24"/>
                <w:lang w:eastAsia="zh-CN"/>
              </w:rPr>
              <w:t>黄疸检测仪电源线</w:t>
            </w:r>
          </w:p>
        </w:tc>
        <w:tc>
          <w:tcPr>
            <w:tcW w:w="1134" w:type="dxa"/>
          </w:tcPr>
          <w:p w14:paraId="082C9973" w14:textId="35304F46" w:rsidR="004063B1" w:rsidRPr="004063B1" w:rsidRDefault="004063B1" w:rsidP="004063B1">
            <w:pPr>
              <w:spacing w:line="360" w:lineRule="auto"/>
              <w:contextualSpacing/>
              <w:jc w:val="center"/>
              <w:rPr>
                <w:sz w:val="24"/>
                <w:szCs w:val="24"/>
                <w:lang w:eastAsia="zh-CN"/>
              </w:rPr>
            </w:pPr>
            <w:r w:rsidRPr="004063B1">
              <w:rPr>
                <w:rFonts w:hint="eastAsia"/>
                <w:sz w:val="24"/>
                <w:szCs w:val="24"/>
                <w:lang w:eastAsia="zh-CN"/>
              </w:rPr>
              <w:t>1</w:t>
            </w:r>
          </w:p>
        </w:tc>
        <w:tc>
          <w:tcPr>
            <w:tcW w:w="1105" w:type="dxa"/>
          </w:tcPr>
          <w:p w14:paraId="32078D2C" w14:textId="195DFDE9" w:rsidR="004063B1" w:rsidRPr="004063B1" w:rsidRDefault="004063B1" w:rsidP="004063B1">
            <w:pPr>
              <w:spacing w:line="360" w:lineRule="auto"/>
              <w:jc w:val="center"/>
              <w:rPr>
                <w:sz w:val="24"/>
                <w:szCs w:val="24"/>
                <w:lang w:eastAsia="zh-CN"/>
              </w:rPr>
            </w:pPr>
            <w:r w:rsidRPr="004063B1">
              <w:rPr>
                <w:rFonts w:hint="eastAsia"/>
                <w:sz w:val="24"/>
                <w:szCs w:val="24"/>
                <w:lang w:eastAsia="zh-CN"/>
              </w:rPr>
              <w:t>根</w:t>
            </w:r>
          </w:p>
        </w:tc>
      </w:tr>
    </w:tbl>
    <w:p w14:paraId="561B7A71" w14:textId="77777777" w:rsidR="00AE2C10" w:rsidRDefault="00AE2C10" w:rsidP="00AE2C10">
      <w:pPr>
        <w:spacing w:line="360" w:lineRule="auto"/>
      </w:pPr>
    </w:p>
    <w:p w14:paraId="67535B43" w14:textId="2338D3A1" w:rsidR="00AE2C10" w:rsidRDefault="00AE2C10" w:rsidP="00AE2C10">
      <w:pPr>
        <w:spacing w:line="360" w:lineRule="auto"/>
        <w:rPr>
          <w:rFonts w:hint="eastAsia"/>
        </w:rPr>
      </w:pPr>
      <w:bookmarkStart w:id="3" w:name="_GoBack"/>
      <w:bookmarkEnd w:id="3"/>
      <w:r>
        <w:rPr>
          <w:rFonts w:hint="eastAsia"/>
        </w:rPr>
        <w:lastRenderedPageBreak/>
        <w:t>服务要求</w:t>
      </w:r>
    </w:p>
    <w:p w14:paraId="03E0F92D" w14:textId="77777777" w:rsidR="00AE2C10" w:rsidRDefault="00AE2C10" w:rsidP="00AE2C10">
      <w:pPr>
        <w:spacing w:line="360" w:lineRule="auto"/>
        <w:rPr>
          <w:rFonts w:hint="eastAsia"/>
          <w:lang w:eastAsia="zh-CN"/>
        </w:rPr>
      </w:pPr>
      <w:r>
        <w:rPr>
          <w:rFonts w:hint="eastAsia"/>
          <w:lang w:eastAsia="zh-CN"/>
        </w:rPr>
        <w:t>1</w:t>
      </w:r>
      <w:r>
        <w:rPr>
          <w:rFonts w:hint="eastAsia"/>
          <w:lang w:eastAsia="zh-CN"/>
        </w:rPr>
        <w:t>、提供详细的产品使用说明书和操作指南。</w:t>
      </w:r>
    </w:p>
    <w:p w14:paraId="68C3F309" w14:textId="77777777" w:rsidR="00AE2C10" w:rsidRDefault="00AE2C10" w:rsidP="00AE2C10">
      <w:pPr>
        <w:spacing w:line="360" w:lineRule="auto"/>
        <w:rPr>
          <w:rFonts w:hint="eastAsia"/>
          <w:lang w:eastAsia="zh-CN"/>
        </w:rPr>
      </w:pPr>
      <w:r>
        <w:rPr>
          <w:rFonts w:hint="eastAsia"/>
          <w:lang w:eastAsia="zh-CN"/>
        </w:rPr>
        <w:t>2</w:t>
      </w:r>
      <w:r>
        <w:rPr>
          <w:rFonts w:hint="eastAsia"/>
          <w:lang w:eastAsia="zh-CN"/>
        </w:rPr>
        <w:t>、提供安装和调试服务，确保产品正确安装并能正常使用。</w:t>
      </w:r>
    </w:p>
    <w:p w14:paraId="404F893F" w14:textId="77777777" w:rsidR="00AE2C10" w:rsidRDefault="00AE2C10" w:rsidP="00AE2C10">
      <w:pPr>
        <w:spacing w:line="360" w:lineRule="auto"/>
        <w:rPr>
          <w:rFonts w:hint="eastAsia"/>
          <w:lang w:eastAsia="zh-CN"/>
        </w:rPr>
      </w:pPr>
      <w:r>
        <w:rPr>
          <w:rFonts w:hint="eastAsia"/>
          <w:lang w:eastAsia="zh-CN"/>
        </w:rPr>
        <w:t>3</w:t>
      </w:r>
      <w:r>
        <w:rPr>
          <w:rFonts w:hint="eastAsia"/>
          <w:lang w:eastAsia="zh-CN"/>
        </w:rPr>
        <w:t>、提供操作培训，使科室工作人员能够熟练掌握产品的使用方法。</w:t>
      </w:r>
    </w:p>
    <w:p w14:paraId="4650FBB8" w14:textId="77777777" w:rsidR="00AE2C10" w:rsidRDefault="00AE2C10" w:rsidP="00AE2C10">
      <w:pPr>
        <w:spacing w:line="360" w:lineRule="auto"/>
        <w:rPr>
          <w:lang w:eastAsia="zh-CN"/>
        </w:rPr>
      </w:pPr>
    </w:p>
    <w:p w14:paraId="2BD5A6C6" w14:textId="77777777" w:rsidR="00AE2C10" w:rsidRDefault="00AE2C10" w:rsidP="00AE2C10">
      <w:pPr>
        <w:spacing w:line="360" w:lineRule="auto"/>
        <w:rPr>
          <w:rFonts w:hint="eastAsia"/>
          <w:lang w:eastAsia="zh-CN"/>
        </w:rPr>
      </w:pPr>
      <w:r>
        <w:rPr>
          <w:rFonts w:hint="eastAsia"/>
          <w:lang w:eastAsia="zh-CN"/>
        </w:rPr>
        <w:t>商务要求</w:t>
      </w:r>
    </w:p>
    <w:p w14:paraId="3E6BC71B" w14:textId="77777777" w:rsidR="00AE2C10" w:rsidRDefault="00AE2C10" w:rsidP="00AE2C10">
      <w:pPr>
        <w:spacing w:line="360" w:lineRule="auto"/>
        <w:rPr>
          <w:rFonts w:hint="eastAsia"/>
          <w:lang w:eastAsia="zh-CN"/>
        </w:rPr>
      </w:pPr>
      <w:r>
        <w:rPr>
          <w:rFonts w:hint="eastAsia"/>
          <w:lang w:eastAsia="zh-CN"/>
        </w:rPr>
        <w:t>1</w:t>
      </w:r>
      <w:r>
        <w:rPr>
          <w:rFonts w:hint="eastAsia"/>
          <w:lang w:eastAsia="zh-CN"/>
        </w:rPr>
        <w:t>、时间要求</w:t>
      </w:r>
      <w:r>
        <w:rPr>
          <w:rFonts w:hint="eastAsia"/>
          <w:lang w:eastAsia="zh-CN"/>
        </w:rPr>
        <w:t>:</w:t>
      </w:r>
      <w:r>
        <w:rPr>
          <w:rFonts w:hint="eastAsia"/>
          <w:lang w:eastAsia="zh-CN"/>
        </w:rPr>
        <w:t>中标供应商应在接到送货通知后</w:t>
      </w:r>
      <w:r>
        <w:rPr>
          <w:rFonts w:hint="eastAsia"/>
          <w:lang w:eastAsia="zh-CN"/>
        </w:rPr>
        <w:t>7</w:t>
      </w:r>
      <w:r>
        <w:rPr>
          <w:rFonts w:hint="eastAsia"/>
          <w:lang w:eastAsia="zh-CN"/>
        </w:rPr>
        <w:t>天内完成设备的交付，并在</w:t>
      </w:r>
      <w:r>
        <w:rPr>
          <w:rFonts w:hint="eastAsia"/>
          <w:lang w:eastAsia="zh-CN"/>
        </w:rPr>
        <w:t>15</w:t>
      </w:r>
      <w:r>
        <w:rPr>
          <w:rFonts w:hint="eastAsia"/>
          <w:lang w:eastAsia="zh-CN"/>
        </w:rPr>
        <w:t>天内完成安装调试。</w:t>
      </w:r>
    </w:p>
    <w:p w14:paraId="47C23418" w14:textId="77777777" w:rsidR="00AE2C10" w:rsidRDefault="00AE2C10" w:rsidP="00AE2C10">
      <w:pPr>
        <w:spacing w:line="360" w:lineRule="auto"/>
        <w:rPr>
          <w:rFonts w:hint="eastAsia"/>
          <w:lang w:eastAsia="zh-CN"/>
        </w:rPr>
      </w:pPr>
      <w:r>
        <w:rPr>
          <w:rFonts w:hint="eastAsia"/>
          <w:lang w:eastAsia="zh-CN"/>
        </w:rPr>
        <w:t>2</w:t>
      </w:r>
      <w:r>
        <w:rPr>
          <w:rFonts w:hint="eastAsia"/>
          <w:lang w:eastAsia="zh-CN"/>
        </w:rPr>
        <w:t>、地点要求</w:t>
      </w:r>
      <w:r>
        <w:rPr>
          <w:rFonts w:hint="eastAsia"/>
          <w:lang w:eastAsia="zh-CN"/>
        </w:rPr>
        <w:t>:</w:t>
      </w:r>
      <w:r>
        <w:rPr>
          <w:rFonts w:hint="eastAsia"/>
          <w:lang w:eastAsia="zh-CN"/>
        </w:rPr>
        <w:t>交货地点院方指定地点。</w:t>
      </w:r>
    </w:p>
    <w:p w14:paraId="00555C08" w14:textId="77777777" w:rsidR="00AE2C10" w:rsidRDefault="00AE2C10" w:rsidP="00AE2C10">
      <w:pPr>
        <w:spacing w:line="360" w:lineRule="auto"/>
        <w:rPr>
          <w:rFonts w:hint="eastAsia"/>
          <w:lang w:eastAsia="zh-CN"/>
        </w:rPr>
      </w:pPr>
      <w:r>
        <w:rPr>
          <w:rFonts w:hint="eastAsia"/>
          <w:lang w:eastAsia="zh-CN"/>
        </w:rPr>
        <w:t>3</w:t>
      </w:r>
      <w:r>
        <w:rPr>
          <w:rFonts w:hint="eastAsia"/>
          <w:lang w:eastAsia="zh-CN"/>
        </w:rPr>
        <w:t>、财务要求</w:t>
      </w:r>
      <w:r>
        <w:rPr>
          <w:rFonts w:hint="eastAsia"/>
          <w:lang w:eastAsia="zh-CN"/>
        </w:rPr>
        <w:t>:</w:t>
      </w:r>
      <w:r>
        <w:rPr>
          <w:rFonts w:hint="eastAsia"/>
          <w:lang w:eastAsia="zh-CN"/>
        </w:rPr>
        <w:t>货到交货地点并经验收合格后，在货物验收合格和收到厂家开具的等额增值税普通发票等付款材料之日起</w:t>
      </w:r>
      <w:r>
        <w:rPr>
          <w:rFonts w:hint="eastAsia"/>
          <w:lang w:eastAsia="zh-CN"/>
        </w:rPr>
        <w:t>30</w:t>
      </w:r>
      <w:r>
        <w:rPr>
          <w:rFonts w:hint="eastAsia"/>
          <w:lang w:eastAsia="zh-CN"/>
        </w:rPr>
        <w:t>个工作日内向乙方支付</w:t>
      </w:r>
      <w:r>
        <w:rPr>
          <w:rFonts w:hint="eastAsia"/>
          <w:lang w:eastAsia="zh-CN"/>
        </w:rPr>
        <w:t>100%</w:t>
      </w:r>
      <w:r>
        <w:rPr>
          <w:rFonts w:hint="eastAsia"/>
          <w:lang w:eastAsia="zh-CN"/>
        </w:rPr>
        <w:t>货款。</w:t>
      </w:r>
    </w:p>
    <w:p w14:paraId="65B8542E" w14:textId="77777777" w:rsidR="00AE2C10" w:rsidRDefault="00AE2C10" w:rsidP="00AE2C10">
      <w:pPr>
        <w:spacing w:line="360" w:lineRule="auto"/>
        <w:rPr>
          <w:rFonts w:hint="eastAsia"/>
          <w:lang w:eastAsia="zh-CN"/>
        </w:rPr>
      </w:pPr>
      <w:r>
        <w:rPr>
          <w:rFonts w:hint="eastAsia"/>
          <w:lang w:eastAsia="zh-CN"/>
        </w:rPr>
        <w:t>4</w:t>
      </w:r>
      <w:r>
        <w:rPr>
          <w:rFonts w:hint="eastAsia"/>
          <w:lang w:eastAsia="zh-CN"/>
        </w:rPr>
        <w:t>、包装与运输</w:t>
      </w:r>
      <w:r>
        <w:rPr>
          <w:rFonts w:hint="eastAsia"/>
          <w:lang w:eastAsia="zh-CN"/>
        </w:rPr>
        <w:t>:</w:t>
      </w:r>
      <w:r>
        <w:rPr>
          <w:rFonts w:hint="eastAsia"/>
          <w:lang w:eastAsia="zh-CN"/>
        </w:rPr>
        <w:t>设备需采用防震包装，确保运输过程中的安全。运输费用由供应商承担，运输途中的一切风险由供应商负责。</w:t>
      </w:r>
    </w:p>
    <w:p w14:paraId="6B82482B" w14:textId="77777777" w:rsidR="00AE2C10" w:rsidRDefault="00AE2C10" w:rsidP="00AE2C10">
      <w:pPr>
        <w:spacing w:line="360" w:lineRule="auto"/>
        <w:rPr>
          <w:rFonts w:hint="eastAsia"/>
          <w:lang w:eastAsia="zh-CN"/>
        </w:rPr>
      </w:pPr>
      <w:r>
        <w:rPr>
          <w:rFonts w:hint="eastAsia"/>
          <w:lang w:eastAsia="zh-CN"/>
        </w:rPr>
        <w:t>5</w:t>
      </w:r>
      <w:r>
        <w:rPr>
          <w:rFonts w:hint="eastAsia"/>
          <w:lang w:eastAsia="zh-CN"/>
        </w:rPr>
        <w:t>、</w:t>
      </w:r>
      <w:r>
        <w:rPr>
          <w:rFonts w:hint="eastAsia"/>
          <w:lang w:eastAsia="zh-CN"/>
        </w:rPr>
        <w:tab/>
      </w:r>
      <w:r>
        <w:rPr>
          <w:rFonts w:hint="eastAsia"/>
          <w:lang w:eastAsia="zh-CN"/>
        </w:rPr>
        <w:t>需遵守医院供应商管理规定（规定详见医院官网</w:t>
      </w:r>
      <w:r>
        <w:rPr>
          <w:rFonts w:hint="eastAsia"/>
          <w:lang w:eastAsia="zh-CN"/>
        </w:rPr>
        <w:t>-</w:t>
      </w:r>
      <w:r>
        <w:rPr>
          <w:rFonts w:hint="eastAsia"/>
          <w:lang w:eastAsia="zh-CN"/>
        </w:rPr>
        <w:t>采购公告置顶内容）</w:t>
      </w:r>
    </w:p>
    <w:p w14:paraId="33F6E836" w14:textId="00179196" w:rsidR="00E60FEC" w:rsidRDefault="00AE2C10" w:rsidP="00AE2C10">
      <w:pPr>
        <w:spacing w:line="360" w:lineRule="auto"/>
      </w:pPr>
      <w:r>
        <w:rPr>
          <w:rFonts w:hint="eastAsia"/>
        </w:rPr>
        <w:t>6</w:t>
      </w:r>
      <w:r>
        <w:rPr>
          <w:rFonts w:hint="eastAsia"/>
        </w:rPr>
        <w:t>、保修</w:t>
      </w:r>
      <w:r>
        <w:rPr>
          <w:rFonts w:hint="eastAsia"/>
        </w:rPr>
        <w:t>5</w:t>
      </w:r>
      <w:r>
        <w:rPr>
          <w:rFonts w:hint="eastAsia"/>
        </w:rPr>
        <w:t>年</w:t>
      </w:r>
    </w:p>
    <w:sectPr w:rsidR="00E60F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CBF3" w14:textId="77777777" w:rsidR="008839DF" w:rsidRDefault="008839DF"/>
  </w:endnote>
  <w:endnote w:type="continuationSeparator" w:id="0">
    <w:p w14:paraId="39B23092" w14:textId="77777777" w:rsidR="008839DF" w:rsidRDefault="00883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Sans Serif">
    <w:altName w:val="Arial"/>
    <w:panose1 w:val="00000000000000000000"/>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65E51" w14:textId="77777777" w:rsidR="008839DF" w:rsidRDefault="008839DF"/>
  </w:footnote>
  <w:footnote w:type="continuationSeparator" w:id="0">
    <w:p w14:paraId="6271CF28" w14:textId="77777777" w:rsidR="008839DF" w:rsidRDefault="008839D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121D0"/>
    <w:multiLevelType w:val="hybridMultilevel"/>
    <w:tmpl w:val="ACD01EE6"/>
    <w:lvl w:ilvl="0" w:tplc="686EDFE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BB"/>
    <w:rsid w:val="001A2138"/>
    <w:rsid w:val="002B6671"/>
    <w:rsid w:val="004063B1"/>
    <w:rsid w:val="006412BB"/>
    <w:rsid w:val="007478AB"/>
    <w:rsid w:val="008839DF"/>
    <w:rsid w:val="009D180F"/>
    <w:rsid w:val="00AE2C10"/>
    <w:rsid w:val="00CE4F9B"/>
    <w:rsid w:val="00E60FEC"/>
    <w:rsid w:val="00FD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868F3"/>
  <w15:chartTrackingRefBased/>
  <w15:docId w15:val="{8C657F34-8028-49B5-8337-D7ADF9F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2BB"/>
    <w:rPr>
      <w:rFonts w:ascii="MS Sans Serif" w:eastAsia="宋体" w:hAnsi="MS Sans Serif" w:cs="Times New Roman"/>
      <w:kern w:val="0"/>
      <w:sz w:val="20"/>
      <w:szCs w:val="20"/>
      <w:lang w:eastAsia="en-US"/>
    </w:rPr>
  </w:style>
  <w:style w:type="paragraph" w:styleId="1">
    <w:name w:val="heading 1"/>
    <w:basedOn w:val="a"/>
    <w:next w:val="a"/>
    <w:link w:val="10"/>
    <w:uiPriority w:val="9"/>
    <w:qFormat/>
    <w:rsid w:val="006412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12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12B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12B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12B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412B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12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2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12B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2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12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12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12BB"/>
    <w:rPr>
      <w:rFonts w:cstheme="majorBidi"/>
      <w:color w:val="0F4761" w:themeColor="accent1" w:themeShade="BF"/>
      <w:sz w:val="28"/>
      <w:szCs w:val="28"/>
    </w:rPr>
  </w:style>
  <w:style w:type="character" w:customStyle="1" w:styleId="50">
    <w:name w:val="标题 5 字符"/>
    <w:basedOn w:val="a0"/>
    <w:link w:val="5"/>
    <w:uiPriority w:val="9"/>
    <w:semiHidden/>
    <w:rsid w:val="006412BB"/>
    <w:rPr>
      <w:rFonts w:cstheme="majorBidi"/>
      <w:color w:val="0F4761" w:themeColor="accent1" w:themeShade="BF"/>
      <w:sz w:val="24"/>
      <w:szCs w:val="24"/>
    </w:rPr>
  </w:style>
  <w:style w:type="character" w:customStyle="1" w:styleId="60">
    <w:name w:val="标题 6 字符"/>
    <w:basedOn w:val="a0"/>
    <w:link w:val="6"/>
    <w:uiPriority w:val="9"/>
    <w:semiHidden/>
    <w:rsid w:val="006412BB"/>
    <w:rPr>
      <w:rFonts w:cstheme="majorBidi"/>
      <w:b/>
      <w:bCs/>
      <w:color w:val="0F4761" w:themeColor="accent1" w:themeShade="BF"/>
    </w:rPr>
  </w:style>
  <w:style w:type="character" w:customStyle="1" w:styleId="70">
    <w:name w:val="标题 7 字符"/>
    <w:basedOn w:val="a0"/>
    <w:link w:val="7"/>
    <w:uiPriority w:val="9"/>
    <w:semiHidden/>
    <w:rsid w:val="006412BB"/>
    <w:rPr>
      <w:rFonts w:cstheme="majorBidi"/>
      <w:b/>
      <w:bCs/>
      <w:color w:val="595959" w:themeColor="text1" w:themeTint="A6"/>
    </w:rPr>
  </w:style>
  <w:style w:type="character" w:customStyle="1" w:styleId="80">
    <w:name w:val="标题 8 字符"/>
    <w:basedOn w:val="a0"/>
    <w:link w:val="8"/>
    <w:uiPriority w:val="9"/>
    <w:semiHidden/>
    <w:rsid w:val="006412BB"/>
    <w:rPr>
      <w:rFonts w:cstheme="majorBidi"/>
      <w:color w:val="595959" w:themeColor="text1" w:themeTint="A6"/>
    </w:rPr>
  </w:style>
  <w:style w:type="character" w:customStyle="1" w:styleId="90">
    <w:name w:val="标题 9 字符"/>
    <w:basedOn w:val="a0"/>
    <w:link w:val="9"/>
    <w:uiPriority w:val="9"/>
    <w:semiHidden/>
    <w:rsid w:val="006412BB"/>
    <w:rPr>
      <w:rFonts w:eastAsiaTheme="majorEastAsia" w:cstheme="majorBidi"/>
      <w:color w:val="595959" w:themeColor="text1" w:themeTint="A6"/>
    </w:rPr>
  </w:style>
  <w:style w:type="paragraph" w:styleId="a3">
    <w:name w:val="Title"/>
    <w:basedOn w:val="a"/>
    <w:next w:val="a"/>
    <w:link w:val="a4"/>
    <w:uiPriority w:val="10"/>
    <w:qFormat/>
    <w:rsid w:val="006412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2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2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2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2BB"/>
    <w:pPr>
      <w:spacing w:before="160" w:after="160"/>
      <w:jc w:val="center"/>
    </w:pPr>
    <w:rPr>
      <w:i/>
      <w:iCs/>
      <w:color w:val="404040" w:themeColor="text1" w:themeTint="BF"/>
    </w:rPr>
  </w:style>
  <w:style w:type="character" w:customStyle="1" w:styleId="a8">
    <w:name w:val="引用 字符"/>
    <w:basedOn w:val="a0"/>
    <w:link w:val="a7"/>
    <w:uiPriority w:val="29"/>
    <w:rsid w:val="006412BB"/>
    <w:rPr>
      <w:i/>
      <w:iCs/>
      <w:color w:val="404040" w:themeColor="text1" w:themeTint="BF"/>
    </w:rPr>
  </w:style>
  <w:style w:type="paragraph" w:styleId="a9">
    <w:name w:val="List Paragraph"/>
    <w:basedOn w:val="a"/>
    <w:uiPriority w:val="34"/>
    <w:qFormat/>
    <w:rsid w:val="006412BB"/>
    <w:pPr>
      <w:ind w:left="720"/>
      <w:contextualSpacing/>
    </w:pPr>
  </w:style>
  <w:style w:type="character" w:styleId="aa">
    <w:name w:val="Intense Emphasis"/>
    <w:basedOn w:val="a0"/>
    <w:uiPriority w:val="21"/>
    <w:qFormat/>
    <w:rsid w:val="006412BB"/>
    <w:rPr>
      <w:i/>
      <w:iCs/>
      <w:color w:val="0F4761" w:themeColor="accent1" w:themeShade="BF"/>
    </w:rPr>
  </w:style>
  <w:style w:type="paragraph" w:styleId="ab">
    <w:name w:val="Intense Quote"/>
    <w:basedOn w:val="a"/>
    <w:next w:val="a"/>
    <w:link w:val="ac"/>
    <w:uiPriority w:val="30"/>
    <w:qFormat/>
    <w:rsid w:val="0064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12BB"/>
    <w:rPr>
      <w:i/>
      <w:iCs/>
      <w:color w:val="0F4761" w:themeColor="accent1" w:themeShade="BF"/>
    </w:rPr>
  </w:style>
  <w:style w:type="character" w:styleId="ad">
    <w:name w:val="Intense Reference"/>
    <w:basedOn w:val="a0"/>
    <w:uiPriority w:val="32"/>
    <w:qFormat/>
    <w:rsid w:val="00641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伟文 吴</dc:creator>
  <cp:keywords/>
  <dc:description/>
  <cp:lastModifiedBy>吕晓慧</cp:lastModifiedBy>
  <cp:revision>3</cp:revision>
  <dcterms:created xsi:type="dcterms:W3CDTF">2025-10-01T07:30:00Z</dcterms:created>
  <dcterms:modified xsi:type="dcterms:W3CDTF">2025-11-18T02:08:00Z</dcterms:modified>
</cp:coreProperties>
</file>