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3F17">
      <w:pPr>
        <w:jc w:val="center"/>
        <w:rPr>
          <w:rFonts w:hint="eastAsia"/>
          <w:b/>
          <w:sz w:val="32"/>
        </w:rPr>
      </w:pPr>
      <w:r>
        <w:rPr>
          <w:rFonts w:hint="default"/>
          <w:b/>
          <w:sz w:val="32"/>
        </w:rPr>
        <w:t>DSA</w:t>
      </w:r>
      <w:r>
        <w:rPr>
          <w:rFonts w:hint="eastAsia"/>
          <w:b/>
          <w:sz w:val="32"/>
        </w:rPr>
        <w:t>设备零部件参数需求</w:t>
      </w:r>
    </w:p>
    <w:p w14:paraId="1E2BE2FF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设备名称：</w:t>
      </w:r>
      <w:r>
        <w:rPr>
          <w:rFonts w:hint="eastAsia"/>
          <w:lang w:eastAsia="zh-CN"/>
        </w:rPr>
        <w:t>医用射线防护悬吊屏风</w:t>
      </w:r>
    </w:p>
    <w:p w14:paraId="5B871B63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</w:t>
      </w:r>
      <w:r>
        <w:rPr>
          <w:rFonts w:hint="eastAsia"/>
          <w:lang w:eastAsia="zh-CN"/>
        </w:rPr>
        <w:t xml:space="preserve">德国 </w:t>
      </w:r>
      <w:r>
        <w:rPr>
          <w:rFonts w:hint="default"/>
          <w:lang w:val="en-US" w:eastAsia="zh-CN"/>
        </w:rPr>
        <w:t>MAVIG</w:t>
      </w:r>
    </w:p>
    <w:p w14:paraId="31DB33D7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bookmarkStart w:id="0" w:name="_GoBack"/>
      <w:r>
        <w:rPr>
          <w:rFonts w:hint="eastAsia"/>
        </w:rPr>
        <w:t>型号</w:t>
      </w:r>
      <w:r>
        <w:rPr>
          <w:rFonts w:hint="default"/>
        </w:rPr>
        <w:t>: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适配</w:t>
      </w:r>
      <w:r>
        <w:rPr>
          <w:rFonts w:hint="default"/>
          <w:lang w:val="en-US"/>
        </w:rPr>
        <w:t>OT50001</w:t>
      </w:r>
    </w:p>
    <w:bookmarkEnd w:id="0"/>
    <w:p w14:paraId="2A435368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</w:p>
    <w:p w14:paraId="0475C43D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default"/>
        </w:rPr>
        <w:t xml:space="preserve">    </w:t>
      </w:r>
      <w:r>
        <w:rPr>
          <w:rFonts w:hint="eastAsia"/>
        </w:rPr>
        <w:t>悬挂防护屏：防护屏铅当量不低于Pb0.5mmPb；防护屏尺寸不应小于600*760mm（宽*高）；</w:t>
      </w:r>
    </w:p>
    <w:p w14:paraId="5284DCB2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>射线防护屏自带弹簧悬挂臂系统，弹簧臂具有内置安全弹簧、易断点处内置安全</w:t>
      </w:r>
    </w:p>
    <w:p w14:paraId="7C4FF0B7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>绳、加固锁装置</w:t>
      </w:r>
      <w:r>
        <w:rPr>
          <w:rFonts w:hint="default"/>
        </w:rPr>
        <w:t>，</w:t>
      </w:r>
      <w:r>
        <w:rPr>
          <w:rFonts w:hint="eastAsia"/>
        </w:rPr>
        <w:t>承重范围不应小于7.0-12.0kg，吊臂延长臂750mm，吊臂弹簧臂910mm；</w:t>
      </w:r>
    </w:p>
    <w:p w14:paraId="7531752C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>防护屏需具备圆角和边缘的设计，符合患者轮廓的剪裁，最佳透光性，视野更清晰，以</w:t>
      </w:r>
    </w:p>
    <w:p w14:paraId="5A020B55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>及防爆铅材料，最大限度地减少手术医生和患者受伤害的风险；</w:t>
      </w:r>
    </w:p>
    <w:p w14:paraId="4A0DFF8F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  <w:r>
        <w:rPr>
          <w:rFonts w:hint="eastAsia"/>
        </w:rPr>
        <w:t>最大限度提供灵活性和使用空间。</w:t>
      </w:r>
    </w:p>
    <w:p w14:paraId="3E895D0C">
      <w:pPr>
        <w:pStyle w:val="6"/>
        <w:numPr>
          <w:ilvl w:val="0"/>
          <w:numId w:val="0"/>
        </w:numPr>
        <w:ind w:leftChars="0" w:firstLine="420" w:firstLineChars="200"/>
        <w:rPr>
          <w:rFonts w:hint="eastAsia"/>
        </w:rPr>
      </w:pPr>
    </w:p>
    <w:p w14:paraId="03811E47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64822633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 xml:space="preserve">在配件安装验收合格之日起三个月内，如遇到质量问题，免费更换同型号 配件或者维修修复，并保证自故障之日起两日内使整机恢复正常。    </w:t>
      </w:r>
    </w:p>
    <w:p w14:paraId="53ECA141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 w14:paraId="52C972BA">
      <w:pPr>
        <w:pStyle w:val="6"/>
        <w:numPr>
          <w:ilvl w:val="0"/>
          <w:numId w:val="1"/>
        </w:numPr>
        <w:ind w:firstLineChars="0"/>
        <w:rPr>
          <w:sz w:val="21"/>
          <w:szCs w:val="21"/>
        </w:rPr>
      </w:pPr>
      <w:r>
        <w:rPr>
          <w:rFonts w:hint="eastAsia"/>
        </w:rPr>
        <w:t>付款方式:配件安装调试完成，验收合格后付 100%货款</w:t>
      </w:r>
    </w:p>
    <w:p w14:paraId="5DE775E5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357B663A">
      <w:pPr>
        <w:pStyle w:val="6"/>
        <w:ind w:left="720" w:firstLine="0" w:firstLineChars="0"/>
        <w:rPr>
          <w:rFonts w:hint="eastAsia"/>
        </w:rPr>
      </w:pPr>
    </w:p>
    <w:p w14:paraId="7B1176DB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4E3F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2FA7FCE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0A49F46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0FFD8D6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42B5C0C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6C4EEE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08DBD6E2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56E8591A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/>
                <w:lang w:eastAsia="zh-CN"/>
              </w:rPr>
              <w:t>射线防护悬吊屏风</w:t>
            </w:r>
          </w:p>
        </w:tc>
        <w:tc>
          <w:tcPr>
            <w:tcW w:w="1425" w:type="dxa"/>
            <w:vAlign w:val="center"/>
          </w:tcPr>
          <w:p w14:paraId="48F64BF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default" w:ascii="思源黑体 CN Regular" w:hAnsi="思源黑体 CN Regular" w:eastAsia="思源黑体 CN Regular" w:cs="思源黑体 CN Regular"/>
                <w:szCs w:val="21"/>
              </w:rPr>
              <w:t>1</w:t>
            </w:r>
          </w:p>
        </w:tc>
        <w:tc>
          <w:tcPr>
            <w:tcW w:w="2027" w:type="dxa"/>
            <w:vAlign w:val="center"/>
          </w:tcPr>
          <w:p w14:paraId="31302A8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套</w:t>
            </w:r>
          </w:p>
        </w:tc>
      </w:tr>
      <w:tr w14:paraId="7BE9E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10089EF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5C41F336">
            <w:pPr>
              <w:spacing w:line="360" w:lineRule="exact"/>
              <w:jc w:val="left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A5A6A7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BB50BD9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</w:p>
        </w:tc>
      </w:tr>
      <w:tr w14:paraId="054B2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85BAB7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76A469BD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526FEA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F394D8D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</w:p>
        </w:tc>
      </w:tr>
      <w:tr w14:paraId="11A3D2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2C8A8C6C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5359128">
            <w:pPr>
              <w:spacing w:line="360" w:lineRule="exact"/>
              <w:jc w:val="left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4F2C16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BAF219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709CD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2E234BD1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669882A9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7A96BA0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44BE30D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0D35F5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3677481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36D1575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21D96A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8A28E3D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58E4AD90">
      <w:pPr>
        <w:pStyle w:val="6"/>
        <w:ind w:left="1080"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3D7460"/>
    <w:rsid w:val="352E6E9F"/>
    <w:rsid w:val="67E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658</Characters>
  <Lines>1</Lines>
  <Paragraphs>1</Paragraphs>
  <TotalTime>0</TotalTime>
  <ScaleCrop>false</ScaleCrop>
  <LinksUpToDate>false</LinksUpToDate>
  <CharactersWithSpaces>722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2025-03-06T04:18:00Z</dcterms:created>
  <dc:creator>temp'p'c</dc:creator>
  <cp:lastModifiedBy>WPS_1661918534</cp:lastModifiedBy>
  <dcterms:modified xsi:type="dcterms:W3CDTF">2026-05-22T02:56:40Z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A32B2C88A3B24C09B8EFBC3B1C48E89E_13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