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E2838">
      <w:pPr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360" w:lineRule="atLeast"/>
        <w:ind w:left="48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spacing w:val="3"/>
          <w:position w:val="-2"/>
          <w:sz w:val="28"/>
          <w:szCs w:val="28"/>
        </w:rPr>
        <w:t>热室洁净度检测服务</w:t>
      </w:r>
      <w:r>
        <w:rPr>
          <w:rFonts w:hint="eastAsia" w:ascii="黑体" w:hAnsi="黑体" w:eastAsia="黑体" w:cs="黑体"/>
          <w:spacing w:val="3"/>
          <w:position w:val="-2"/>
          <w:sz w:val="28"/>
          <w:szCs w:val="28"/>
          <w:lang w:val="en-US" w:eastAsia="zh-CN"/>
        </w:rPr>
        <w:t>需求</w:t>
      </w:r>
    </w:p>
    <w:p w14:paraId="2791C1BB">
      <w:pPr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360" w:lineRule="atLeast"/>
        <w:ind w:left="48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一、服务内容</w:t>
      </w:r>
    </w:p>
    <w:p w14:paraId="76060D19">
      <w:pPr>
        <w:pStyle w:val="2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3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热室洁净度检测服务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*1次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，并出具有效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的检验检测报告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。</w:t>
      </w:r>
      <w:bookmarkStart w:id="0" w:name="_GoBack"/>
      <w:bookmarkEnd w:id="0"/>
    </w:p>
    <w:p w14:paraId="2B247412">
      <w:pPr>
        <w:pStyle w:val="2"/>
        <w:keepNext w:val="0"/>
        <w:keepLines w:val="0"/>
        <w:widowControl/>
        <w:suppressLineNumbers w:val="0"/>
        <w:shd w:val="clear" w:fill="FFFFFF"/>
        <w:spacing w:before="210" w:beforeAutospacing="0" w:after="210" w:afterAutospacing="0" w:line="23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二、供应商要求</w:t>
      </w:r>
    </w:p>
    <w:p w14:paraId="0D79874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05" w:afterAutospacing="0"/>
        <w:ind w:left="720" w:hanging="360"/>
        <w:jc w:val="both"/>
        <w:rPr>
          <w:sz w:val="18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具有独立承担民事责任的能力，提供有效的《营业执照》。</w:t>
      </w:r>
    </w:p>
    <w:p w14:paraId="069B033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05" w:afterAutospacing="0"/>
        <w:ind w:left="720" w:hanging="360"/>
        <w:jc w:val="both"/>
        <w:rPr>
          <w:sz w:val="18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提供检测公司的CMA和CNAS资质认证文件。</w:t>
      </w:r>
    </w:p>
    <w:p w14:paraId="5CF43C1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05" w:afterAutospacing="0"/>
        <w:ind w:left="720" w:hanging="360"/>
        <w:jc w:val="both"/>
        <w:rPr>
          <w:sz w:val="18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从事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检测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工作的技术人员，应当经过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相关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专业理论和相应项目实际操作培训，提供证明具有相应能力的文件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 w14:paraId="705684A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05" w:afterAutospacing="0"/>
        <w:ind w:left="720" w:hanging="360"/>
        <w:jc w:val="both"/>
        <w:rPr>
          <w:sz w:val="18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报价应包括所有器具的检测费用，包含但不限于检测费、证书费、上门服务费、人工费、差旅费、税费等全部费用，采购方不再另行支付其他费用。</w:t>
      </w:r>
    </w:p>
    <w:p w14:paraId="4D76B93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05" w:afterAutospacing="0"/>
        <w:ind w:left="720" w:hanging="360"/>
        <w:jc w:val="both"/>
        <w:rPr>
          <w:sz w:val="18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付款方式：完成检测后，供应商提供对应设备的检测报告，经医院验收合格后进行检测费用结算。</w:t>
      </w:r>
    </w:p>
    <w:p w14:paraId="711D162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05" w:afterAutospacing="0"/>
        <w:ind w:left="720" w:hanging="360"/>
        <w:jc w:val="both"/>
        <w:rPr>
          <w:sz w:val="18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执行时间：接医院通知7天内检测。</w:t>
      </w:r>
    </w:p>
    <w:p w14:paraId="612922EE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before="210" w:beforeAutospacing="0" w:after="210" w:afterAutospacing="0" w:line="23" w:lineRule="atLeast"/>
        <w:ind w:left="0" w:right="0" w:firstLine="48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服务清单</w:t>
      </w:r>
    </w:p>
    <w:tbl>
      <w:tblPr>
        <w:tblStyle w:val="5"/>
        <w:tblW w:w="975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3547"/>
        <w:gridCol w:w="1187"/>
        <w:gridCol w:w="2372"/>
        <w:gridCol w:w="1009"/>
        <w:gridCol w:w="1023"/>
      </w:tblGrid>
      <w:tr w14:paraId="1CE2EB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756" w:type="dxa"/>
            <w:gridSpan w:val="6"/>
            <w:vAlign w:val="top"/>
          </w:tcPr>
          <w:p w14:paraId="1F924DB1">
            <w:pPr>
              <w:spacing w:before="42" w:line="346" w:lineRule="exact"/>
              <w:ind w:left="68"/>
              <w:jc w:val="center"/>
              <w:rPr>
                <w:rFonts w:hint="eastAsia" w:ascii="黑体" w:hAnsi="黑体" w:eastAsia="黑体" w:cs="黑体"/>
                <w:sz w:val="15"/>
                <w:szCs w:val="15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3"/>
                <w:position w:val="-2"/>
                <w:sz w:val="18"/>
                <w:szCs w:val="18"/>
              </w:rPr>
              <w:t>热室洁净度检测服务</w:t>
            </w:r>
            <w:r>
              <w:rPr>
                <w:rFonts w:hint="eastAsia" w:ascii="黑体" w:hAnsi="黑体" w:eastAsia="黑体" w:cs="黑体"/>
                <w:spacing w:val="3"/>
                <w:position w:val="-2"/>
                <w:sz w:val="18"/>
                <w:szCs w:val="18"/>
                <w:lang w:val="en-US" w:eastAsia="zh-CN"/>
              </w:rPr>
              <w:t>需求清单</w:t>
            </w:r>
          </w:p>
        </w:tc>
      </w:tr>
      <w:tr w14:paraId="0814A2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85" w:hRule="atLeast"/>
        </w:trPr>
        <w:tc>
          <w:tcPr>
            <w:tcW w:w="618" w:type="dxa"/>
            <w:shd w:val="clear" w:color="auto" w:fill="auto"/>
            <w:vAlign w:val="top"/>
          </w:tcPr>
          <w:p w14:paraId="377B9134">
            <w:pPr>
              <w:pStyle w:val="6"/>
              <w:spacing w:before="130" w:line="221" w:lineRule="auto"/>
              <w:ind w:left="288" w:leftChars="0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pacing w:val="-2"/>
                <w:sz w:val="15"/>
                <w:szCs w:val="15"/>
              </w:rPr>
              <w:t>序号</w:t>
            </w:r>
          </w:p>
        </w:tc>
        <w:tc>
          <w:tcPr>
            <w:tcW w:w="3547" w:type="dxa"/>
            <w:shd w:val="clear" w:color="auto" w:fill="auto"/>
            <w:vAlign w:val="top"/>
          </w:tcPr>
          <w:p w14:paraId="2A3DADBD">
            <w:pPr>
              <w:pStyle w:val="6"/>
              <w:spacing w:before="43" w:line="219" w:lineRule="auto"/>
              <w:ind w:left="242" w:leftChars="0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pacing w:val="-1"/>
                <w:sz w:val="15"/>
                <w:szCs w:val="15"/>
              </w:rPr>
              <w:t>采样地点/样</w:t>
            </w:r>
            <w:r>
              <w:rPr>
                <w:rFonts w:hint="eastAsia" w:ascii="黑体" w:hAnsi="黑体" w:eastAsia="黑体" w:cs="黑体"/>
                <w:spacing w:val="-5"/>
                <w:sz w:val="15"/>
                <w:szCs w:val="15"/>
              </w:rPr>
              <w:t>品名称</w:t>
            </w:r>
          </w:p>
        </w:tc>
        <w:tc>
          <w:tcPr>
            <w:tcW w:w="1187" w:type="dxa"/>
            <w:shd w:val="clear" w:color="auto" w:fill="auto"/>
            <w:vAlign w:val="top"/>
          </w:tcPr>
          <w:p w14:paraId="35D87C5D">
            <w:pPr>
              <w:pStyle w:val="6"/>
              <w:spacing w:before="130" w:line="219" w:lineRule="auto"/>
              <w:ind w:left="364" w:leftChars="0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pacing w:val="-1"/>
                <w:sz w:val="15"/>
                <w:szCs w:val="15"/>
              </w:rPr>
              <w:t>检验项目</w:t>
            </w:r>
          </w:p>
        </w:tc>
        <w:tc>
          <w:tcPr>
            <w:tcW w:w="2372" w:type="dxa"/>
            <w:shd w:val="clear" w:color="auto" w:fill="auto"/>
            <w:vAlign w:val="top"/>
          </w:tcPr>
          <w:p w14:paraId="0B96F117">
            <w:pPr>
              <w:pStyle w:val="6"/>
              <w:spacing w:before="130" w:line="219" w:lineRule="auto"/>
              <w:ind w:left="351" w:leftChars="0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pacing w:val="-1"/>
                <w:sz w:val="15"/>
                <w:szCs w:val="15"/>
              </w:rPr>
              <w:t>检测方法</w:t>
            </w:r>
          </w:p>
        </w:tc>
        <w:tc>
          <w:tcPr>
            <w:tcW w:w="1009" w:type="dxa"/>
            <w:shd w:val="clear" w:color="auto" w:fill="auto"/>
            <w:vAlign w:val="top"/>
          </w:tcPr>
          <w:p w14:paraId="4585712C">
            <w:pPr>
              <w:pStyle w:val="6"/>
              <w:spacing w:before="130" w:line="219" w:lineRule="auto"/>
              <w:ind w:left="220" w:leftChars="0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pacing w:val="-1"/>
                <w:sz w:val="15"/>
                <w:szCs w:val="15"/>
              </w:rPr>
              <w:t>洁净等级</w:t>
            </w:r>
          </w:p>
        </w:tc>
        <w:tc>
          <w:tcPr>
            <w:tcW w:w="1023" w:type="dxa"/>
            <w:shd w:val="clear" w:color="auto" w:fill="auto"/>
            <w:vAlign w:val="top"/>
          </w:tcPr>
          <w:p w14:paraId="0AED8127">
            <w:pPr>
              <w:pStyle w:val="6"/>
              <w:spacing w:before="130" w:line="219" w:lineRule="auto"/>
              <w:ind w:left="113" w:leftChars="0"/>
              <w:rPr>
                <w:rFonts w:hint="eastAsia" w:ascii="黑体" w:hAnsi="黑体" w:eastAsia="黑体" w:cs="黑体"/>
                <w:sz w:val="15"/>
                <w:szCs w:val="15"/>
              </w:rPr>
            </w:pPr>
            <w:r>
              <w:rPr>
                <w:rFonts w:hint="eastAsia" w:ascii="黑体" w:hAnsi="黑体" w:eastAsia="黑体" w:cs="黑体"/>
                <w:spacing w:val="-1"/>
                <w:sz w:val="15"/>
                <w:szCs w:val="15"/>
              </w:rPr>
              <w:t>检测点数</w:t>
            </w:r>
          </w:p>
        </w:tc>
      </w:tr>
      <w:tr w14:paraId="27A501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19" w:hRule="atLeast"/>
        </w:trPr>
        <w:tc>
          <w:tcPr>
            <w:tcW w:w="618" w:type="dxa"/>
            <w:vAlign w:val="top"/>
          </w:tcPr>
          <w:p w14:paraId="7B7EE9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70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1</w:t>
            </w:r>
          </w:p>
        </w:tc>
        <w:tc>
          <w:tcPr>
            <w:tcW w:w="3547" w:type="dxa"/>
            <w:vAlign w:val="top"/>
          </w:tcPr>
          <w:p w14:paraId="7AAEA3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合成/分装热室HC-75C968</w:t>
            </w:r>
          </w:p>
        </w:tc>
        <w:tc>
          <w:tcPr>
            <w:tcW w:w="1187" w:type="dxa"/>
            <w:vMerge w:val="restart"/>
            <w:tcBorders>
              <w:bottom w:val="nil"/>
            </w:tcBorders>
            <w:vAlign w:val="top"/>
          </w:tcPr>
          <w:p w14:paraId="6931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44473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67C7B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5EA1C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6DF6A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7134D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3F758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0E013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0375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25345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1F4AC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086E6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093EA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079FA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50754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42F00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27E7A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3C364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3C64FE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悬浮粒子、沉降菌、浮</w:t>
            </w:r>
            <w:r>
              <w:rPr>
                <w:rFonts w:hint="eastAsia" w:ascii="黑体" w:hAnsi="黑体" w:eastAsia="黑体" w:cs="黑体"/>
                <w:spacing w:val="-2"/>
                <w:sz w:val="18"/>
                <w:szCs w:val="18"/>
              </w:rPr>
              <w:t>游菌</w:t>
            </w:r>
          </w:p>
        </w:tc>
        <w:tc>
          <w:tcPr>
            <w:tcW w:w="2372" w:type="dxa"/>
            <w:vMerge w:val="restart"/>
            <w:tcBorders>
              <w:bottom w:val="nil"/>
            </w:tcBorders>
            <w:vAlign w:val="top"/>
          </w:tcPr>
          <w:p w14:paraId="4676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1950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07C1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11F62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7FAF7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325A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1B952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42F84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7D4B8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60D6C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25DE8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1F26F9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49" w:right="9" w:hanging="123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GB50591-2010 《洁净室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施工及验收规范》</w:t>
            </w:r>
          </w:p>
          <w:p w14:paraId="5ED32D1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49" w:right="9" w:hanging="123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3F45FF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0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GB/T16292-2010《医药工业洁净室（区）悬浮粒子的测试方法》</w:t>
            </w:r>
          </w:p>
          <w:p w14:paraId="282A3F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0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  <w:p w14:paraId="5AE040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0"/>
              <w:textAlignment w:val="auto"/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GB/T16293-2010《医药工业洁净室（区）浮游</w:t>
            </w: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菌的测试方法》</w:t>
            </w:r>
          </w:p>
          <w:p w14:paraId="240DB0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0"/>
              <w:textAlignment w:val="auto"/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</w:pPr>
          </w:p>
          <w:p w14:paraId="5348BE6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0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GB/T16294-2010《医药工业洁净室（区）沉降</w:t>
            </w: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菌的测试方法》</w:t>
            </w:r>
          </w:p>
        </w:tc>
        <w:tc>
          <w:tcPr>
            <w:tcW w:w="1009" w:type="dxa"/>
            <w:vAlign w:val="top"/>
          </w:tcPr>
          <w:p w14:paraId="271930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6C0E011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0FB6F4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" w:hRule="atLeast"/>
        </w:trPr>
        <w:tc>
          <w:tcPr>
            <w:tcW w:w="618" w:type="dxa"/>
            <w:vAlign w:val="top"/>
          </w:tcPr>
          <w:p w14:paraId="783CA00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  <w:tc>
          <w:tcPr>
            <w:tcW w:w="3547" w:type="dxa"/>
            <w:vAlign w:val="top"/>
          </w:tcPr>
          <w:p w14:paraId="638154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合成/分装热室HC-75C969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42F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07889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35D3CC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5976495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48F8A0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0" w:hRule="atLeast"/>
        </w:trPr>
        <w:tc>
          <w:tcPr>
            <w:tcW w:w="618" w:type="dxa"/>
            <w:vAlign w:val="top"/>
          </w:tcPr>
          <w:p w14:paraId="4EB936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3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3</w:t>
            </w:r>
          </w:p>
        </w:tc>
        <w:tc>
          <w:tcPr>
            <w:tcW w:w="3547" w:type="dxa"/>
            <w:vAlign w:val="top"/>
          </w:tcPr>
          <w:p w14:paraId="4BDB5E6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合成/分装热室HC-75C970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72CA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79C5E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37B1FCD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58BB18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753ACA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0" w:hRule="atLeast"/>
        </w:trPr>
        <w:tc>
          <w:tcPr>
            <w:tcW w:w="618" w:type="dxa"/>
            <w:vAlign w:val="top"/>
          </w:tcPr>
          <w:p w14:paraId="2F65CE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0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4</w:t>
            </w:r>
          </w:p>
        </w:tc>
        <w:tc>
          <w:tcPr>
            <w:tcW w:w="3547" w:type="dxa"/>
            <w:vAlign w:val="top"/>
          </w:tcPr>
          <w:p w14:paraId="455990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合成/分装热室HC-75C971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7F86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2F075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22B061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2ED8641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581426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0" w:hRule="atLeast"/>
        </w:trPr>
        <w:tc>
          <w:tcPr>
            <w:tcW w:w="618" w:type="dxa"/>
            <w:vAlign w:val="top"/>
          </w:tcPr>
          <w:p w14:paraId="1C1000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3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3547" w:type="dxa"/>
            <w:vAlign w:val="top"/>
          </w:tcPr>
          <w:p w14:paraId="3CF421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合成/分装热室HC-75C994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5F37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5D6A1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1C26A3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57752F2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5BB6B8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" w:hRule="atLeast"/>
        </w:trPr>
        <w:tc>
          <w:tcPr>
            <w:tcW w:w="618" w:type="dxa"/>
            <w:vAlign w:val="top"/>
          </w:tcPr>
          <w:p w14:paraId="6B8717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6</w:t>
            </w:r>
          </w:p>
        </w:tc>
        <w:tc>
          <w:tcPr>
            <w:tcW w:w="3547" w:type="dxa"/>
            <w:vAlign w:val="top"/>
          </w:tcPr>
          <w:p w14:paraId="2AF1F4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合成/分装热室HC-75C995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F504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64B90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1D7AA7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26CB577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314D66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2" w:hRule="atLeast"/>
        </w:trPr>
        <w:tc>
          <w:tcPr>
            <w:tcW w:w="618" w:type="dxa"/>
            <w:vAlign w:val="top"/>
          </w:tcPr>
          <w:p w14:paraId="23E03C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4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3547" w:type="dxa"/>
            <w:vAlign w:val="top"/>
          </w:tcPr>
          <w:p w14:paraId="411ABC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9" w:right="171" w:hanging="11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合成/分装热室HC-75C996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CDC7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2B8A7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2827128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75152C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790530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" w:hRule="atLeast"/>
        </w:trPr>
        <w:tc>
          <w:tcPr>
            <w:tcW w:w="618" w:type="dxa"/>
            <w:vAlign w:val="top"/>
          </w:tcPr>
          <w:p w14:paraId="6D7605E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1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8</w:t>
            </w:r>
          </w:p>
        </w:tc>
        <w:tc>
          <w:tcPr>
            <w:tcW w:w="3547" w:type="dxa"/>
            <w:vAlign w:val="top"/>
          </w:tcPr>
          <w:p w14:paraId="66F990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合成/分装热室HC-75C01035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2725F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4EBE1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5EDD61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3CDDFA4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138674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" w:hRule="atLeast"/>
        </w:trPr>
        <w:tc>
          <w:tcPr>
            <w:tcW w:w="618" w:type="dxa"/>
            <w:vAlign w:val="top"/>
          </w:tcPr>
          <w:p w14:paraId="1973EA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61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9</w:t>
            </w:r>
          </w:p>
        </w:tc>
        <w:tc>
          <w:tcPr>
            <w:tcW w:w="3547" w:type="dxa"/>
            <w:vAlign w:val="top"/>
          </w:tcPr>
          <w:p w14:paraId="6D3EB7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合成/分装热室HC-75C01051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32FBE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0F7DC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514865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2BF96AE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69A70D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" w:hRule="atLeast"/>
        </w:trPr>
        <w:tc>
          <w:tcPr>
            <w:tcW w:w="618" w:type="dxa"/>
            <w:vAlign w:val="top"/>
          </w:tcPr>
          <w:p w14:paraId="537FC5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10</w:t>
            </w:r>
          </w:p>
        </w:tc>
        <w:tc>
          <w:tcPr>
            <w:tcW w:w="3547" w:type="dxa"/>
            <w:vAlign w:val="top"/>
          </w:tcPr>
          <w:p w14:paraId="74783B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合成/分装热室HC-75C01052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2E85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1C3F0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4D9FB0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1CAC2BB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564C59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" w:hRule="atLeast"/>
        </w:trPr>
        <w:tc>
          <w:tcPr>
            <w:tcW w:w="618" w:type="dxa"/>
            <w:vAlign w:val="top"/>
          </w:tcPr>
          <w:p w14:paraId="49734E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11</w:t>
            </w:r>
          </w:p>
        </w:tc>
        <w:tc>
          <w:tcPr>
            <w:tcW w:w="3547" w:type="dxa"/>
            <w:vAlign w:val="top"/>
          </w:tcPr>
          <w:p w14:paraId="1B540D9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合成/分装热室HC-75C01053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88D4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69AD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3372C2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70C98B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504543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3" w:hRule="atLeast"/>
        </w:trPr>
        <w:tc>
          <w:tcPr>
            <w:tcW w:w="618" w:type="dxa"/>
            <w:vAlign w:val="top"/>
          </w:tcPr>
          <w:p w14:paraId="4773FA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12</w:t>
            </w:r>
          </w:p>
        </w:tc>
        <w:tc>
          <w:tcPr>
            <w:tcW w:w="3547" w:type="dxa"/>
            <w:vAlign w:val="top"/>
          </w:tcPr>
          <w:p w14:paraId="71D3EC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合成/分装热室HC-75C01054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1472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47939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0DCA13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78E282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70E90A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82" w:hRule="atLeast"/>
        </w:trPr>
        <w:tc>
          <w:tcPr>
            <w:tcW w:w="618" w:type="dxa"/>
            <w:vAlign w:val="top"/>
          </w:tcPr>
          <w:p w14:paraId="2AA0014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13</w:t>
            </w:r>
          </w:p>
        </w:tc>
        <w:tc>
          <w:tcPr>
            <w:tcW w:w="3547" w:type="dxa"/>
            <w:vAlign w:val="top"/>
          </w:tcPr>
          <w:p w14:paraId="76C655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合成/分装热室HC-75C01037</w:t>
            </w:r>
            <w:r>
              <w:rPr>
                <w:rFonts w:hint="eastAsia" w:ascii="黑体" w:hAnsi="黑体" w:eastAsia="黑体" w:cs="黑体"/>
                <w:spacing w:val="4"/>
                <w:sz w:val="18"/>
                <w:szCs w:val="18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5"/>
                <w:sz w:val="18"/>
                <w:szCs w:val="18"/>
              </w:rPr>
              <w:t>（上腔体）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AFB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615F4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7ECE5EC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18EBCCF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0351B3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18" w:hRule="atLeast"/>
        </w:trPr>
        <w:tc>
          <w:tcPr>
            <w:tcW w:w="618" w:type="dxa"/>
            <w:vAlign w:val="top"/>
          </w:tcPr>
          <w:p w14:paraId="1581F7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14</w:t>
            </w:r>
          </w:p>
        </w:tc>
        <w:tc>
          <w:tcPr>
            <w:tcW w:w="3547" w:type="dxa"/>
            <w:vAlign w:val="top"/>
          </w:tcPr>
          <w:p w14:paraId="194F2A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合成/分装热室HC-75C01037</w:t>
            </w:r>
            <w:r>
              <w:rPr>
                <w:rFonts w:hint="eastAsia" w:ascii="黑体" w:hAnsi="黑体" w:eastAsia="黑体" w:cs="黑体"/>
                <w:spacing w:val="4"/>
                <w:sz w:val="18"/>
                <w:szCs w:val="18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5"/>
                <w:sz w:val="18"/>
                <w:szCs w:val="18"/>
              </w:rPr>
              <w:t>（下腔体）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B753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4932D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2B814C1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3DD180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62292A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4" w:hRule="atLeast"/>
        </w:trPr>
        <w:tc>
          <w:tcPr>
            <w:tcW w:w="618" w:type="dxa"/>
            <w:vAlign w:val="top"/>
          </w:tcPr>
          <w:p w14:paraId="62B1CC1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15</w:t>
            </w:r>
          </w:p>
        </w:tc>
        <w:tc>
          <w:tcPr>
            <w:tcW w:w="3547" w:type="dxa"/>
            <w:vAlign w:val="top"/>
          </w:tcPr>
          <w:p w14:paraId="442B0E6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合成/分装热室HC-75C01038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10390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70796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665F57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5AB2A9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0814B3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6" w:hRule="atLeast"/>
        </w:trPr>
        <w:tc>
          <w:tcPr>
            <w:tcW w:w="618" w:type="dxa"/>
            <w:vAlign w:val="top"/>
          </w:tcPr>
          <w:p w14:paraId="4D92D8D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16</w:t>
            </w:r>
          </w:p>
        </w:tc>
        <w:tc>
          <w:tcPr>
            <w:tcW w:w="3547" w:type="dxa"/>
            <w:vAlign w:val="top"/>
          </w:tcPr>
          <w:p w14:paraId="02E4F6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合成/分装热室HC-75C01039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7341E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4CAE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5B44F1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223E71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3AFAEA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4" w:hRule="atLeast"/>
        </w:trPr>
        <w:tc>
          <w:tcPr>
            <w:tcW w:w="618" w:type="dxa"/>
            <w:vAlign w:val="top"/>
          </w:tcPr>
          <w:p w14:paraId="0C6C9C4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17</w:t>
            </w:r>
          </w:p>
        </w:tc>
        <w:tc>
          <w:tcPr>
            <w:tcW w:w="3547" w:type="dxa"/>
            <w:vAlign w:val="top"/>
          </w:tcPr>
          <w:p w14:paraId="7C2E00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合成/分装热室HC-75C01036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00DF2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0F31A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662627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55120F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1419BB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4" w:hRule="atLeast"/>
        </w:trPr>
        <w:tc>
          <w:tcPr>
            <w:tcW w:w="618" w:type="dxa"/>
            <w:vAlign w:val="top"/>
          </w:tcPr>
          <w:p w14:paraId="35C53D4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18</w:t>
            </w:r>
          </w:p>
        </w:tc>
        <w:tc>
          <w:tcPr>
            <w:tcW w:w="3547" w:type="dxa"/>
            <w:vAlign w:val="top"/>
          </w:tcPr>
          <w:p w14:paraId="4AE7B6B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合成/分装热室HC-75C01015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49AF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56A40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046050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5CDE7E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5F6879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4" w:hRule="atLeast"/>
        </w:trPr>
        <w:tc>
          <w:tcPr>
            <w:tcW w:w="618" w:type="dxa"/>
            <w:vAlign w:val="top"/>
          </w:tcPr>
          <w:p w14:paraId="2E8820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42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7"/>
                <w:sz w:val="18"/>
                <w:szCs w:val="18"/>
              </w:rPr>
              <w:t>19</w:t>
            </w:r>
          </w:p>
        </w:tc>
        <w:tc>
          <w:tcPr>
            <w:tcW w:w="3547" w:type="dxa"/>
            <w:vAlign w:val="top"/>
          </w:tcPr>
          <w:p w14:paraId="4B8DB5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合成/分装热室HC-75C01016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63CB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4730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3D365D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0130B2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111381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5" w:hRule="atLeast"/>
        </w:trPr>
        <w:tc>
          <w:tcPr>
            <w:tcW w:w="618" w:type="dxa"/>
            <w:vAlign w:val="top"/>
          </w:tcPr>
          <w:p w14:paraId="40FECC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34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20</w:t>
            </w:r>
          </w:p>
        </w:tc>
        <w:tc>
          <w:tcPr>
            <w:tcW w:w="3547" w:type="dxa"/>
            <w:vAlign w:val="top"/>
          </w:tcPr>
          <w:p w14:paraId="36D2FA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合成/分装热室HC-75C01017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6356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08A5A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46FBEB1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3FF5E02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252D43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7" w:hRule="atLeast"/>
        </w:trPr>
        <w:tc>
          <w:tcPr>
            <w:tcW w:w="618" w:type="dxa"/>
            <w:vAlign w:val="top"/>
          </w:tcPr>
          <w:p w14:paraId="5E5579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34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21</w:t>
            </w:r>
          </w:p>
        </w:tc>
        <w:tc>
          <w:tcPr>
            <w:tcW w:w="3547" w:type="dxa"/>
            <w:vAlign w:val="top"/>
          </w:tcPr>
          <w:p w14:paraId="3044D8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合成/分装热室HC-75C01018</w:t>
            </w:r>
          </w:p>
        </w:tc>
        <w:tc>
          <w:tcPr>
            <w:tcW w:w="1187" w:type="dxa"/>
            <w:vMerge w:val="continue"/>
            <w:tcBorders>
              <w:top w:val="nil"/>
              <w:bottom w:val="nil"/>
            </w:tcBorders>
            <w:vAlign w:val="top"/>
          </w:tcPr>
          <w:p w14:paraId="59540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  <w:bottom w:val="nil"/>
            </w:tcBorders>
            <w:vAlign w:val="top"/>
          </w:tcPr>
          <w:p w14:paraId="75AA4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0B6FCB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</w:t>
            </w:r>
          </w:p>
        </w:tc>
        <w:tc>
          <w:tcPr>
            <w:tcW w:w="1023" w:type="dxa"/>
            <w:vAlign w:val="top"/>
          </w:tcPr>
          <w:p w14:paraId="1160C61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  <w:tr w14:paraId="625EB7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90" w:hRule="atLeast"/>
        </w:trPr>
        <w:tc>
          <w:tcPr>
            <w:tcW w:w="618" w:type="dxa"/>
            <w:vAlign w:val="top"/>
          </w:tcPr>
          <w:p w14:paraId="515D1C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34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22</w:t>
            </w:r>
          </w:p>
        </w:tc>
        <w:tc>
          <w:tcPr>
            <w:tcW w:w="3547" w:type="dxa"/>
            <w:vAlign w:val="top"/>
          </w:tcPr>
          <w:p w14:paraId="4FF9DC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9" w:right="171" w:hanging="56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sz w:val="18"/>
                <w:szCs w:val="18"/>
              </w:rPr>
              <w:t>合成/分装热室HC-75C01019</w:t>
            </w:r>
          </w:p>
        </w:tc>
        <w:tc>
          <w:tcPr>
            <w:tcW w:w="1187" w:type="dxa"/>
            <w:vMerge w:val="continue"/>
            <w:tcBorders>
              <w:top w:val="nil"/>
            </w:tcBorders>
            <w:vAlign w:val="top"/>
          </w:tcPr>
          <w:p w14:paraId="3E6F4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top w:val="nil"/>
            </w:tcBorders>
            <w:vAlign w:val="top"/>
          </w:tcPr>
          <w:p w14:paraId="1ABA4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09" w:type="dxa"/>
            <w:vAlign w:val="top"/>
          </w:tcPr>
          <w:p w14:paraId="51B399D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95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</w:t>
            </w:r>
          </w:p>
        </w:tc>
        <w:tc>
          <w:tcPr>
            <w:tcW w:w="1023" w:type="dxa"/>
            <w:vAlign w:val="top"/>
          </w:tcPr>
          <w:p w14:paraId="7C6B39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8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</w:t>
            </w:r>
          </w:p>
        </w:tc>
      </w:tr>
    </w:tbl>
    <w:p w14:paraId="607EC7D5"/>
    <w:sectPr>
      <w:pgSz w:w="11906" w:h="16838"/>
      <w:pgMar w:top="918" w:right="1192" w:bottom="0" w:left="114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3813AC"/>
    <w:multiLevelType w:val="singleLevel"/>
    <w:tmpl w:val="133813A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FE40F3"/>
    <w:multiLevelType w:val="multilevel"/>
    <w:tmpl w:val="62FE40F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04480"/>
    <w:rsid w:val="28604480"/>
    <w:rsid w:val="63C45248"/>
    <w:rsid w:val="7B7B00B4"/>
    <w:rsid w:val="7EB3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266</Characters>
  <Lines>0</Lines>
  <Paragraphs>0</Paragraphs>
  <TotalTime>1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2026-08-20T00:59:00Z</dcterms:created>
  <dc:creator>胡伟坡</dc:creator>
  <cp:lastModifiedBy>胡伟坡</cp:lastModifiedBy>
  <dcterms:modified xsi:type="dcterms:W3CDTF">2026-08-20T01:09:39Z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D85CE2F5DCCF4A7C906975B63A2CA507_11</vt:lpwstr>
  </property>
  <property fmtid="{D5CDD505-2E9C-101B-9397-08002B2CF9AE}" pid="4" name="KSOTemplateDocerSaveRecord">
    <vt:lpwstr>eyJoZGlkIjoiMWNhNjEwNjEzM2FmNmM1OTc0NWQxMGUxNzdiMWY2NDQiLCJ1c2VySWQiOiIxNjU3MTU3OTk5In0=</vt:lpwstr>
  </property>
</Properties>
</file>