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6F99B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精子计数板采购需求</w:t>
      </w:r>
    </w:p>
    <w:p w14:paraId="448C5C07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BC0A151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名称：精子计数板*5个</w:t>
      </w:r>
    </w:p>
    <w:p w14:paraId="5E2BEAA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技术参数：</w:t>
      </w:r>
    </w:p>
    <w:p w14:paraId="782F3A3B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核心腔体光学参数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 腔体深度：10 μm（0.01 mm），精子单层分布无重叠，可同时观察浓度+活力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 支撑结构：4根石英定位柱，固定盖玻片高度，不会被精液顶起；四角彩色干涉条纹自检校准，无需反复校准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 样品要求：可直接检测未稀释精液，无需稀释步骤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</w:t>
      </w:r>
      <w:r>
        <w:rPr>
          <w:rFonts w:ascii="宋体" w:hAnsi="宋体" w:eastAsia="宋体" w:cs="宋体"/>
          <w:sz w:val="24"/>
          <w:szCs w:val="24"/>
        </w:rPr>
        <w:t>盖玻片网格刻度参数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 总网格区域：1 mm × 1 mm（1mm²）大方格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 细分规格：均等划分为 10×10=100个小方格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- 单小方格尺寸：0.1 mm × 0.1 mm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- 单小方格面积：0.01 mm²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 单条10格（一横排10个小格）体积计算：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体积=面积×深度 = 0.1mm×1mm × 0.01mm = 0.001 mm³ = 1 nL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4. 计数换算核心规则：10个连续小方格内精子总数 = 百万/毫升（×10⁶/mL），无需额外换算系数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</w:t>
      </w:r>
      <w:r>
        <w:rPr>
          <w:rFonts w:ascii="宋体" w:hAnsi="宋体" w:eastAsia="宋体" w:cs="宋体"/>
          <w:sz w:val="24"/>
          <w:szCs w:val="24"/>
        </w:rPr>
        <w:t>材质与结构组成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 底座：不锈钢金属圆盘，两侧带操作手柄，中心圆形样品区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 盖片：光学平面玻璃，蚀刻网格，带2个定位黑点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 定位件：4根高纯石英柱，保证10μm恒定深度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4. 配套：木质收纳盒、加样小木棒、清洁配件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</w:t>
      </w:r>
      <w:r>
        <w:rPr>
          <w:rFonts w:ascii="宋体" w:hAnsi="宋体" w:eastAsia="宋体" w:cs="宋体"/>
          <w:sz w:val="24"/>
          <w:szCs w:val="24"/>
        </w:rPr>
        <w:t>使用与光学配套参数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 适配显微镜物镜：20×（20倍物镜）最佳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 检测前预热：37℃恒温10min（模拟人体精液环境）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 复用性：可反复清洗，无漂白消毒液清洁，终身无需校准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4. 质控标准：出厂激光衍射精度检测，符合WHO精液分析规范</w:t>
      </w:r>
    </w:p>
    <w:p w14:paraId="5629D3A6"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6482263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售后质保期：在配件安装验收合格之日起3年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内，如遇到质量问题，免费更换同型号 配件或者维修修复，并保证自故障之日起两日内使整机恢复正常。    </w:t>
      </w:r>
    </w:p>
    <w:p w14:paraId="53ECA14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</w:t>
      </w:r>
    </w:p>
    <w:p w14:paraId="52C972B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付款方式:配件安装调试完成，验收合格后付 100%货款</w:t>
      </w:r>
    </w:p>
    <w:p w14:paraId="4AA16E1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70CA60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配置清单</w:t>
      </w:r>
    </w:p>
    <w:tbl>
      <w:tblPr>
        <w:tblStyle w:val="2"/>
        <w:tblW w:w="8309" w:type="dxa"/>
        <w:tblInd w:w="21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000"/>
        <w:gridCol w:w="1425"/>
        <w:gridCol w:w="2027"/>
      </w:tblGrid>
      <w:tr w14:paraId="422402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4B4AD4A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000" w:type="dxa"/>
            <w:vAlign w:val="center"/>
          </w:tcPr>
          <w:p w14:paraId="10CCF0A6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25" w:type="dxa"/>
            <w:vAlign w:val="center"/>
          </w:tcPr>
          <w:p w14:paraId="2138CBF3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027" w:type="dxa"/>
            <w:vAlign w:val="center"/>
          </w:tcPr>
          <w:p w14:paraId="1AF4F33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79AF95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A93749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00" w:type="dxa"/>
          </w:tcPr>
          <w:p w14:paraId="05ED5034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精子计数板</w:t>
            </w:r>
          </w:p>
        </w:tc>
        <w:tc>
          <w:tcPr>
            <w:tcW w:w="1425" w:type="dxa"/>
            <w:vAlign w:val="center"/>
          </w:tcPr>
          <w:p w14:paraId="7C2A91F6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27" w:type="dxa"/>
            <w:vAlign w:val="center"/>
          </w:tcPr>
          <w:p w14:paraId="082E779E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</w:tr>
      <w:tr w14:paraId="2F5084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1E858C2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000" w:type="dxa"/>
          </w:tcPr>
          <w:p w14:paraId="3CAC2E36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木质收纳盒</w:t>
            </w:r>
          </w:p>
        </w:tc>
        <w:tc>
          <w:tcPr>
            <w:tcW w:w="1425" w:type="dxa"/>
            <w:shd w:val="clear"/>
            <w:vAlign w:val="center"/>
          </w:tcPr>
          <w:p w14:paraId="46DD531A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27" w:type="dxa"/>
            <w:shd w:val="clear"/>
            <w:vAlign w:val="center"/>
          </w:tcPr>
          <w:p w14:paraId="0DB52A07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</w:tr>
      <w:tr w14:paraId="4C6089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2E19C106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000" w:type="dxa"/>
          </w:tcPr>
          <w:p w14:paraId="6C606823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加样小木棒</w:t>
            </w:r>
          </w:p>
        </w:tc>
        <w:tc>
          <w:tcPr>
            <w:tcW w:w="1425" w:type="dxa"/>
            <w:shd w:val="clear"/>
            <w:vAlign w:val="center"/>
          </w:tcPr>
          <w:p w14:paraId="4AD1C1F7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27" w:type="dxa"/>
            <w:shd w:val="clear"/>
            <w:vAlign w:val="center"/>
          </w:tcPr>
          <w:p w14:paraId="60E4E948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</w:tr>
      <w:tr w14:paraId="4D9232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0C3BBCA0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000" w:type="dxa"/>
          </w:tcPr>
          <w:p w14:paraId="09EEF48D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清洁配件</w:t>
            </w:r>
          </w:p>
        </w:tc>
        <w:tc>
          <w:tcPr>
            <w:tcW w:w="1425" w:type="dxa"/>
            <w:shd w:val="clear"/>
            <w:vAlign w:val="center"/>
          </w:tcPr>
          <w:p w14:paraId="5BF3EF09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27" w:type="dxa"/>
            <w:shd w:val="clear"/>
            <w:vAlign w:val="center"/>
          </w:tcPr>
          <w:p w14:paraId="231BC112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</w:tr>
    </w:tbl>
    <w:p w14:paraId="4E26E87A">
      <w:pPr>
        <w:widowControl w:val="0"/>
        <w:numPr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918" w:right="1192" w:bottom="0" w:left="1140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28C8607A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F20435"/>
    <w:multiLevelType w:val="singleLevel"/>
    <w:tmpl w:val="66F204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300AB"/>
    <w:rsid w:val="13B300AB"/>
    <w:rsid w:val="2C5408D6"/>
    <w:rsid w:val="7B7B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2026-08-20T01:29:00Z</dcterms:created>
  <dc:creator>胡伟坡</dc:creator>
  <cp:lastModifiedBy>胡伟坡</cp:lastModifiedBy>
  <dcterms:modified xsi:type="dcterms:W3CDTF">2026-08-20T01:35:08Z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05225CC93317465C9CFC1C9CDF9DAA3F_11</vt:lpwstr>
  </property>
  <property fmtid="{D5CDD505-2E9C-101B-9397-08002B2CF9AE}" pid="4" name="KSOTemplateDocerSaveRecord">
    <vt:lpwstr>eyJoZGlkIjoiMWNhNjEwNjEzM2FmNmM1OTc0NWQxMGUxNzdiMWY2NDQiLCJ1c2VySWQiOiIxNjU3MTU3OTk5In0=</vt:lpwstr>
  </property>
</Properties>
</file>