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CC1B">
      <w:pPr>
        <w:jc w:val="center"/>
        <w:textAlignment w:val="baseline"/>
        <w:rPr>
          <w:rFonts w:hint="eastAsia"/>
          <w:b/>
          <w:bCs/>
          <w:sz w:val="32"/>
          <w:szCs w:val="32"/>
          <w:highlight w:val="none"/>
        </w:rPr>
      </w:pPr>
      <w:r>
        <w:rPr>
          <w:rFonts w:hint="eastAsia"/>
          <w:b/>
          <w:bCs/>
          <w:sz w:val="32"/>
          <w:szCs w:val="32"/>
          <w:highlight w:val="none"/>
          <w:lang w:val="en-US" w:eastAsia="zh-CN"/>
        </w:rPr>
        <w:t>转运车床</w:t>
      </w:r>
      <w:r>
        <w:rPr>
          <w:rFonts w:hint="eastAsia"/>
          <w:b/>
          <w:bCs/>
          <w:sz w:val="32"/>
          <w:szCs w:val="32"/>
          <w:highlight w:val="none"/>
        </w:rPr>
        <w:t>采购需求</w:t>
      </w:r>
    </w:p>
    <w:p w14:paraId="0C7569FF">
      <w:pPr>
        <w:jc w:val="left"/>
        <w:textAlignment w:val="baseline"/>
        <w:rPr>
          <w:rFonts w:hint="eastAsia" w:ascii="宋体" w:hAnsi="宋体" w:eastAsia="宋体" w:cs="宋体"/>
          <w:b/>
          <w:kern w:val="0"/>
          <w:sz w:val="28"/>
          <w:szCs w:val="24"/>
          <w:highlight w:val="none"/>
        </w:rPr>
      </w:pPr>
      <w:r>
        <w:rPr>
          <w:rFonts w:hint="eastAsia" w:ascii="宋体" w:hAnsi="宋体" w:eastAsia="宋体" w:cs="宋体"/>
          <w:b/>
          <w:kern w:val="0"/>
          <w:sz w:val="28"/>
          <w:szCs w:val="24"/>
          <w:highlight w:val="none"/>
        </w:rPr>
        <w:t>基本参数</w:t>
      </w:r>
    </w:p>
    <w:p w14:paraId="0513C9F3">
      <w:pPr>
        <w:numPr>
          <w:ilvl w:val="0"/>
          <w:numId w:val="1"/>
        </w:numPr>
        <w:spacing w:line="400" w:lineRule="exact"/>
        <w:ind w:left="480" w:hanging="480" w:hangingChars="200"/>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技术参数：</w:t>
      </w:r>
    </w:p>
    <w:p w14:paraId="024CDE3C">
      <w:pPr>
        <w:numPr>
          <w:ilvl w:val="0"/>
          <w:numId w:val="2"/>
        </w:numPr>
        <w:spacing w:line="400" w:lineRule="exact"/>
        <w:ind w:leftChars="-200" w:firstLine="420" w:firstLineChars="200"/>
        <w:rPr>
          <w:rFonts w:ascii="Arial" w:hAnsi="宋体" w:cs="Arial"/>
          <w:highlight w:val="none"/>
        </w:rPr>
      </w:pPr>
      <w:r>
        <w:rPr>
          <w:rFonts w:hint="eastAsia" w:ascii="Arial" w:hAnsi="Arial" w:eastAsia="宋体" w:cs="Arial"/>
          <w:szCs w:val="24"/>
          <w:highlight w:val="none"/>
        </w:rPr>
        <w:t>安全载重：不小于175公斤</w:t>
      </w:r>
      <w:r>
        <w:rPr>
          <w:rFonts w:ascii="Arial" w:hAnsi="宋体" w:eastAsia="宋体" w:cs="Arial"/>
          <w:highlight w:val="none"/>
        </w:rPr>
        <w:t>。</w:t>
      </w:r>
    </w:p>
    <w:p w14:paraId="11F0EC72">
      <w:pPr>
        <w:spacing w:line="400" w:lineRule="exact"/>
        <w:rPr>
          <w:rFonts w:hint="eastAsia" w:ascii="Arial" w:hAnsi="Arial" w:eastAsia="宋体" w:cs="Arial"/>
          <w:szCs w:val="24"/>
          <w:highlight w:val="none"/>
        </w:rPr>
      </w:pPr>
      <w:r>
        <w:rPr>
          <w:rFonts w:ascii="Arial" w:hAnsi="Arial" w:cs="Arial"/>
          <w:szCs w:val="24"/>
          <w:highlight w:val="none"/>
        </w:rPr>
        <w:t>2</w:t>
      </w:r>
      <w:r>
        <w:rPr>
          <w:rFonts w:hint="eastAsia" w:ascii="等线" w:hAnsi="等线" w:eastAsia="等线" w:cs="Arial"/>
          <w:szCs w:val="24"/>
          <w:highlight w:val="none"/>
          <w:lang w:eastAsia="zh-CN"/>
        </w:rPr>
        <w:t>.</w:t>
      </w:r>
      <w:r>
        <w:rPr>
          <w:rFonts w:ascii="等线" w:hAnsi="等线" w:eastAsia="等线" w:cs="Arial"/>
          <w:szCs w:val="24"/>
          <w:highlight w:val="none"/>
          <w:lang w:eastAsia="zh-CN"/>
        </w:rPr>
        <w:t xml:space="preserve"> </w:t>
      </w:r>
      <w:r>
        <w:rPr>
          <w:rFonts w:ascii="Arial" w:hAnsi="Arial" w:eastAsia="宋体" w:cs="Arial"/>
          <w:szCs w:val="24"/>
          <w:highlight w:val="none"/>
        </w:rPr>
        <w:t>床体尺寸：长度</w:t>
      </w:r>
      <w:r>
        <w:rPr>
          <w:rFonts w:hint="eastAsia" w:ascii="Arial" w:hAnsi="Arial" w:eastAsia="宋体" w:cs="Arial"/>
          <w:szCs w:val="24"/>
          <w:highlight w:val="none"/>
          <w:lang w:val="en-US" w:eastAsia="zh-CN"/>
        </w:rPr>
        <w:t>*宽度约</w:t>
      </w:r>
      <w:r>
        <w:rPr>
          <w:rFonts w:hint="eastAsia" w:ascii="Arial" w:hAnsi="Arial" w:eastAsia="宋体" w:cs="Arial"/>
          <w:szCs w:val="24"/>
          <w:highlight w:val="none"/>
        </w:rPr>
        <w:t>193</w:t>
      </w:r>
      <w:r>
        <w:rPr>
          <w:rFonts w:ascii="Arial" w:hAnsi="Arial" w:eastAsia="宋体" w:cs="Arial"/>
          <w:szCs w:val="24"/>
          <w:highlight w:val="none"/>
        </w:rPr>
        <w:t>0mm</w:t>
      </w:r>
      <w:r>
        <w:rPr>
          <w:rFonts w:hint="eastAsia" w:ascii="Arial" w:hAnsi="Arial" w:eastAsia="宋体" w:cs="Arial"/>
          <w:szCs w:val="24"/>
          <w:highlight w:val="none"/>
          <w:lang w:val="en-US" w:eastAsia="zh-CN"/>
        </w:rPr>
        <w:t>*</w:t>
      </w:r>
      <w:r>
        <w:rPr>
          <w:rFonts w:hint="eastAsia" w:ascii="Arial" w:hAnsi="Arial" w:eastAsia="宋体" w:cs="Arial"/>
          <w:szCs w:val="24"/>
          <w:highlight w:val="none"/>
        </w:rPr>
        <w:t>6</w:t>
      </w:r>
      <w:r>
        <w:rPr>
          <w:rFonts w:ascii="Arial" w:hAnsi="Arial" w:eastAsia="宋体" w:cs="Arial"/>
          <w:szCs w:val="24"/>
          <w:highlight w:val="none"/>
        </w:rPr>
        <w:t>40mm.</w:t>
      </w:r>
    </w:p>
    <w:p w14:paraId="4CE30400">
      <w:pPr>
        <w:autoSpaceDE w:val="0"/>
        <w:autoSpaceDN w:val="0"/>
        <w:adjustRightInd w:val="0"/>
        <w:spacing w:before="60"/>
        <w:rPr>
          <w:rFonts w:hint="eastAsia" w:ascii="Arial" w:hAnsi="Arial" w:eastAsia="宋体" w:cs="Arial"/>
          <w:szCs w:val="24"/>
          <w:highlight w:val="none"/>
        </w:rPr>
      </w:pPr>
      <w:r>
        <w:rPr>
          <w:rFonts w:ascii="Arial" w:hAnsi="Arial" w:eastAsia="宋体" w:cs="Arial"/>
          <w:szCs w:val="24"/>
          <w:highlight w:val="none"/>
        </w:rPr>
        <w:t>3. 床面尺寸：长度</w:t>
      </w:r>
      <w:r>
        <w:rPr>
          <w:rFonts w:hint="eastAsia" w:ascii="Arial" w:hAnsi="Arial" w:eastAsia="宋体" w:cs="Arial"/>
          <w:szCs w:val="24"/>
          <w:highlight w:val="none"/>
          <w:lang w:val="en-US" w:eastAsia="zh-CN"/>
        </w:rPr>
        <w:t>*宽度约</w:t>
      </w:r>
      <w:r>
        <w:rPr>
          <w:rFonts w:ascii="Arial" w:hAnsi="Arial" w:eastAsia="宋体" w:cs="Arial"/>
          <w:szCs w:val="24"/>
          <w:highlight w:val="none"/>
        </w:rPr>
        <w:t>19</w:t>
      </w:r>
      <w:r>
        <w:rPr>
          <w:rFonts w:hint="eastAsia" w:ascii="Arial" w:hAnsi="Arial" w:eastAsia="宋体" w:cs="Arial"/>
          <w:szCs w:val="24"/>
          <w:highlight w:val="none"/>
        </w:rPr>
        <w:t>3</w:t>
      </w:r>
      <w:r>
        <w:rPr>
          <w:rFonts w:ascii="Arial" w:hAnsi="Arial" w:eastAsia="宋体" w:cs="Arial"/>
          <w:szCs w:val="24"/>
          <w:highlight w:val="none"/>
        </w:rPr>
        <w:t>0mm</w:t>
      </w:r>
      <w:r>
        <w:rPr>
          <w:rFonts w:hint="eastAsia" w:ascii="Arial" w:hAnsi="Arial" w:eastAsia="宋体" w:cs="Arial"/>
          <w:szCs w:val="24"/>
          <w:highlight w:val="none"/>
          <w:lang w:val="en-US" w:eastAsia="zh-CN"/>
        </w:rPr>
        <w:t>*</w:t>
      </w:r>
      <w:r>
        <w:rPr>
          <w:rFonts w:hint="eastAsia" w:ascii="Arial" w:hAnsi="Arial" w:eastAsia="宋体" w:cs="Arial"/>
          <w:szCs w:val="24"/>
          <w:highlight w:val="none"/>
        </w:rPr>
        <w:t>55</w:t>
      </w:r>
      <w:r>
        <w:rPr>
          <w:rFonts w:ascii="Arial" w:hAnsi="Arial" w:eastAsia="宋体" w:cs="Arial"/>
          <w:szCs w:val="24"/>
          <w:highlight w:val="none"/>
        </w:rPr>
        <w:t>0mm.</w:t>
      </w:r>
    </w:p>
    <w:p w14:paraId="322A181C">
      <w:pPr>
        <w:rPr>
          <w:rFonts w:ascii="Arial" w:hAnsi="Arial" w:eastAsia="宋体" w:cs="Arial"/>
          <w:szCs w:val="24"/>
          <w:highlight w:val="none"/>
        </w:rPr>
      </w:pPr>
      <w:r>
        <w:rPr>
          <w:rFonts w:ascii="Arial" w:hAnsi="Arial" w:eastAsia="宋体" w:cs="Arial"/>
          <w:szCs w:val="24"/>
          <w:highlight w:val="none"/>
        </w:rPr>
        <w:t>4. 升降功能：</w:t>
      </w:r>
    </w:p>
    <w:p w14:paraId="47B2652B">
      <w:pPr>
        <w:autoSpaceDE w:val="0"/>
        <w:autoSpaceDN w:val="0"/>
        <w:adjustRightInd w:val="0"/>
        <w:spacing w:before="60"/>
        <w:rPr>
          <w:rFonts w:ascii="Arial" w:hAnsi="Arial" w:eastAsia="宋体" w:cs="Arial"/>
          <w:szCs w:val="24"/>
          <w:highlight w:val="none"/>
        </w:rPr>
      </w:pPr>
      <w:r>
        <w:rPr>
          <w:rFonts w:ascii="Arial" w:hAnsi="Arial" w:eastAsia="宋体" w:cs="Arial"/>
          <w:szCs w:val="24"/>
          <w:highlight w:val="none"/>
        </w:rPr>
        <w:t xml:space="preserve">(1) </w:t>
      </w:r>
      <w:r>
        <w:rPr>
          <w:rFonts w:hint="eastAsia" w:ascii="Arial" w:hAnsi="Arial" w:eastAsia="宋体" w:cs="Arial"/>
          <w:szCs w:val="24"/>
          <w:highlight w:val="none"/>
        </w:rPr>
        <w:t>整床高度</w:t>
      </w:r>
      <w:r>
        <w:rPr>
          <w:rFonts w:ascii="Arial" w:hAnsi="Arial" w:eastAsia="宋体" w:cs="Arial"/>
          <w:szCs w:val="24"/>
          <w:highlight w:val="none"/>
        </w:rPr>
        <w:t>：</w:t>
      </w:r>
      <w:r>
        <w:rPr>
          <w:rFonts w:hint="eastAsia" w:ascii="Arial" w:hAnsi="Arial" w:eastAsia="宋体" w:cs="Arial"/>
          <w:szCs w:val="24"/>
          <w:highlight w:val="none"/>
        </w:rPr>
        <w:t>高低升降480</w:t>
      </w:r>
      <w:r>
        <w:rPr>
          <w:rFonts w:ascii="Arial" w:hAnsi="Arial" w:eastAsia="宋体" w:cs="Arial"/>
          <w:szCs w:val="24"/>
          <w:highlight w:val="none"/>
        </w:rPr>
        <w:t>mm</w:t>
      </w:r>
      <w:r>
        <w:rPr>
          <w:rFonts w:hint="eastAsia" w:ascii="Arial" w:hAnsi="Arial" w:eastAsia="宋体" w:cs="Arial"/>
          <w:szCs w:val="24"/>
          <w:highlight w:val="none"/>
        </w:rPr>
        <w:t>-800mm。</w:t>
      </w:r>
    </w:p>
    <w:p w14:paraId="334D3AFF">
      <w:pPr>
        <w:autoSpaceDE w:val="0"/>
        <w:autoSpaceDN w:val="0"/>
        <w:adjustRightInd w:val="0"/>
        <w:spacing w:before="60"/>
        <w:rPr>
          <w:rFonts w:hint="eastAsia" w:ascii="Arial" w:hAnsi="Arial" w:eastAsia="宋体" w:cs="Arial"/>
          <w:szCs w:val="24"/>
          <w:highlight w:val="none"/>
        </w:rPr>
      </w:pPr>
      <w:r>
        <w:rPr>
          <w:rFonts w:ascii="Arial" w:hAnsi="Arial" w:eastAsia="宋体" w:cs="Arial"/>
          <w:szCs w:val="24"/>
          <w:highlight w:val="none"/>
        </w:rPr>
        <w:t>(2) 背部升降：0-</w:t>
      </w:r>
      <w:r>
        <w:rPr>
          <w:rFonts w:hint="eastAsia" w:ascii="Arial" w:hAnsi="Arial" w:eastAsia="宋体" w:cs="Arial"/>
          <w:szCs w:val="24"/>
          <w:highlight w:val="none"/>
        </w:rPr>
        <w:t>75</w:t>
      </w:r>
      <w:r>
        <w:rPr>
          <w:rFonts w:ascii="Arial" w:hAnsi="Arial" w:eastAsia="宋体" w:cs="Arial"/>
          <w:szCs w:val="24"/>
          <w:highlight w:val="none"/>
        </w:rPr>
        <w:t>度。</w:t>
      </w:r>
    </w:p>
    <w:p w14:paraId="5D7AEE23">
      <w:pPr>
        <w:rPr>
          <w:rFonts w:ascii="Arial" w:hAnsi="Arial" w:eastAsia="宋体" w:cs="Arial"/>
          <w:szCs w:val="24"/>
          <w:highlight w:val="none"/>
        </w:rPr>
      </w:pPr>
      <w:r>
        <w:rPr>
          <w:rFonts w:ascii="Arial" w:hAnsi="Arial" w:eastAsia="宋体" w:cs="Arial"/>
          <w:szCs w:val="24"/>
          <w:highlight w:val="none"/>
        </w:rPr>
        <w:t>5. 护栏：</w:t>
      </w:r>
    </w:p>
    <w:p w14:paraId="703E5654">
      <w:pPr>
        <w:autoSpaceDE w:val="0"/>
        <w:autoSpaceDN w:val="0"/>
        <w:adjustRightInd w:val="0"/>
        <w:spacing w:before="60"/>
        <w:rPr>
          <w:rFonts w:hint="eastAsia" w:ascii="Arial" w:hAnsi="Arial" w:eastAsia="宋体" w:cs="Arial"/>
          <w:szCs w:val="24"/>
          <w:highlight w:val="none"/>
        </w:rPr>
      </w:pPr>
      <w:r>
        <w:rPr>
          <w:rFonts w:ascii="Arial" w:hAnsi="Arial" w:eastAsia="宋体" w:cs="Arial"/>
          <w:szCs w:val="24"/>
          <w:highlight w:val="none"/>
        </w:rPr>
        <w:t>(1) 护栏</w:t>
      </w:r>
      <w:r>
        <w:rPr>
          <w:rFonts w:hint="eastAsia" w:ascii="Arial" w:hAnsi="Arial" w:eastAsia="宋体" w:cs="Arial"/>
          <w:szCs w:val="24"/>
          <w:highlight w:val="none"/>
        </w:rPr>
        <w:t>材质：吹塑成型PE材质。</w:t>
      </w:r>
    </w:p>
    <w:p w14:paraId="16414071">
      <w:pPr>
        <w:autoSpaceDE w:val="0"/>
        <w:autoSpaceDN w:val="0"/>
        <w:adjustRightInd w:val="0"/>
        <w:spacing w:before="60"/>
        <w:rPr>
          <w:rFonts w:ascii="Arial" w:hAnsi="Arial" w:eastAsia="宋体" w:cs="Arial"/>
          <w:szCs w:val="24"/>
          <w:highlight w:val="none"/>
        </w:rPr>
      </w:pPr>
      <w:r>
        <w:rPr>
          <w:rFonts w:hint="eastAsia" w:ascii="Arial" w:hAnsi="Arial" w:eastAsia="宋体" w:cs="Arial"/>
          <w:szCs w:val="24"/>
          <w:highlight w:val="none"/>
        </w:rPr>
        <w:t>(2) 片式护栏，旋转式多段升降设计，护栏可放下、放平、拉起等操作</w:t>
      </w:r>
      <w:r>
        <w:rPr>
          <w:rFonts w:ascii="Arial" w:hAnsi="Arial" w:eastAsia="宋体" w:cs="Arial"/>
          <w:szCs w:val="24"/>
          <w:highlight w:val="none"/>
        </w:rPr>
        <w:t>。</w:t>
      </w:r>
    </w:p>
    <w:p w14:paraId="57377029">
      <w:pPr>
        <w:rPr>
          <w:rFonts w:hint="eastAsia" w:ascii="Arial" w:hAnsi="Arial" w:eastAsia="PMingLiU" w:cs="Arial"/>
          <w:szCs w:val="24"/>
          <w:highlight w:val="none"/>
        </w:rPr>
      </w:pPr>
      <w:r>
        <w:rPr>
          <w:rFonts w:ascii="Arial" w:hAnsi="Arial" w:eastAsia="宋体" w:cs="Arial"/>
          <w:szCs w:val="24"/>
          <w:highlight w:val="none"/>
        </w:rPr>
        <w:t>(</w:t>
      </w:r>
      <w:r>
        <w:rPr>
          <w:rFonts w:hint="eastAsia" w:ascii="Arial" w:hAnsi="Arial" w:eastAsia="宋体" w:cs="Arial"/>
          <w:szCs w:val="24"/>
          <w:highlight w:val="none"/>
        </w:rPr>
        <w:t>3</w:t>
      </w:r>
      <w:r>
        <w:rPr>
          <w:rFonts w:ascii="Arial" w:hAnsi="Arial" w:eastAsia="宋体" w:cs="Arial"/>
          <w:szCs w:val="24"/>
          <w:highlight w:val="none"/>
        </w:rPr>
        <w:t xml:space="preserve">) </w:t>
      </w:r>
      <w:r>
        <w:rPr>
          <w:rFonts w:hint="eastAsia" w:ascii="Arial" w:hAnsi="Arial" w:eastAsia="宋体" w:cs="Arial"/>
          <w:szCs w:val="24"/>
          <w:highlight w:val="none"/>
        </w:rPr>
        <w:t>具有多段升降卡锁，双重卡锁原理安全设计，旋转拨动式解锁操作设计。</w:t>
      </w:r>
    </w:p>
    <w:p w14:paraId="5A770112">
      <w:pPr>
        <w:autoSpaceDE w:val="0"/>
        <w:autoSpaceDN w:val="0"/>
        <w:adjustRightInd w:val="0"/>
        <w:spacing w:before="60"/>
        <w:rPr>
          <w:rFonts w:hint="eastAsia" w:ascii="Arial" w:hAnsi="Arial" w:eastAsia="宋体" w:cs="Arial"/>
          <w:szCs w:val="24"/>
          <w:highlight w:val="none"/>
        </w:rPr>
      </w:pPr>
      <w:r>
        <w:rPr>
          <w:rFonts w:ascii="Arial" w:hAnsi="Arial" w:eastAsia="宋体" w:cs="Arial"/>
          <w:szCs w:val="24"/>
          <w:highlight w:val="none"/>
        </w:rPr>
        <w:t>(</w:t>
      </w:r>
      <w:r>
        <w:rPr>
          <w:rFonts w:hint="eastAsia" w:ascii="Arial" w:hAnsi="Arial" w:eastAsia="宋体" w:cs="Arial"/>
          <w:szCs w:val="24"/>
          <w:highlight w:val="none"/>
        </w:rPr>
        <w:t>4</w:t>
      </w:r>
      <w:r>
        <w:rPr>
          <w:rFonts w:ascii="Arial" w:hAnsi="Arial" w:eastAsia="宋体" w:cs="Arial"/>
          <w:szCs w:val="24"/>
          <w:highlight w:val="none"/>
        </w:rPr>
        <w:t>)</w:t>
      </w:r>
      <w:r>
        <w:rPr>
          <w:rFonts w:hint="eastAsia" w:ascii="Arial" w:hAnsi="Arial" w:eastAsia="宋体" w:cs="Arial"/>
          <w:szCs w:val="24"/>
          <w:highlight w:val="none"/>
        </w:rPr>
        <w:t xml:space="preserve"> 护栏上具有角度指示刻度，可指示背部升降之角度。</w:t>
      </w:r>
    </w:p>
    <w:p w14:paraId="70423F35">
      <w:pPr>
        <w:autoSpaceDE w:val="0"/>
        <w:autoSpaceDN w:val="0"/>
        <w:adjustRightInd w:val="0"/>
        <w:spacing w:before="60"/>
        <w:rPr>
          <w:rFonts w:ascii="Arial" w:hAnsi="Arial" w:eastAsia="宋体" w:cs="Arial"/>
          <w:szCs w:val="24"/>
          <w:highlight w:val="none"/>
        </w:rPr>
      </w:pPr>
      <w:r>
        <w:rPr>
          <w:rFonts w:ascii="Arial" w:hAnsi="Arial" w:eastAsia="宋体" w:cs="Arial"/>
          <w:szCs w:val="24"/>
          <w:highlight w:val="none"/>
        </w:rPr>
        <w:t>(</w:t>
      </w:r>
      <w:r>
        <w:rPr>
          <w:rFonts w:hint="eastAsia" w:ascii="Arial" w:hAnsi="Arial" w:eastAsia="宋体" w:cs="Arial"/>
          <w:szCs w:val="24"/>
          <w:highlight w:val="none"/>
        </w:rPr>
        <w:t>5</w:t>
      </w:r>
      <w:r>
        <w:rPr>
          <w:rFonts w:ascii="Arial" w:hAnsi="Arial" w:eastAsia="宋体" w:cs="Arial"/>
          <w:szCs w:val="24"/>
          <w:highlight w:val="none"/>
        </w:rPr>
        <w:t>)</w:t>
      </w:r>
      <w:r>
        <w:rPr>
          <w:rFonts w:hint="eastAsia" w:ascii="Arial" w:hAnsi="Arial" w:eastAsia="宋体" w:cs="Arial"/>
          <w:szCs w:val="24"/>
          <w:highlight w:val="none"/>
        </w:rPr>
        <w:t xml:space="preserve"> 护栏上具有管道定位槽，方便输液治疗等。</w:t>
      </w:r>
    </w:p>
    <w:p w14:paraId="31FFD176">
      <w:pPr>
        <w:adjustRightInd w:val="0"/>
        <w:snapToGrid w:val="0"/>
        <w:spacing w:line="360" w:lineRule="exact"/>
        <w:rPr>
          <w:rFonts w:hint="eastAsia" w:ascii="Arial" w:hAnsi="Arial" w:eastAsia="宋体" w:cs="Arial"/>
          <w:szCs w:val="24"/>
          <w:highlight w:val="none"/>
        </w:rPr>
      </w:pPr>
      <w:r>
        <w:rPr>
          <w:rFonts w:ascii="Arial" w:hAnsi="Arial" w:eastAsia="宋体" w:cs="Arial"/>
          <w:szCs w:val="24"/>
          <w:highlight w:val="none"/>
        </w:rPr>
        <w:t xml:space="preserve">(6) </w:t>
      </w:r>
      <w:r>
        <w:rPr>
          <w:rFonts w:hint="eastAsia" w:ascii="Arial" w:hAnsi="Arial" w:eastAsia="宋体" w:cs="Arial"/>
          <w:szCs w:val="24"/>
          <w:highlight w:val="none"/>
        </w:rPr>
        <w:t>旋转式护栏有水平固定功能，起到与病床之间搭桥的作用。</w:t>
      </w:r>
    </w:p>
    <w:p w14:paraId="742F2385">
      <w:pPr>
        <w:rPr>
          <w:rFonts w:ascii="Arial" w:hAnsi="Arial" w:eastAsia="宋体" w:cs="Arial"/>
          <w:szCs w:val="24"/>
          <w:highlight w:val="none"/>
        </w:rPr>
      </w:pPr>
      <w:r>
        <w:rPr>
          <w:rFonts w:ascii="Arial" w:hAnsi="Arial" w:eastAsia="宋体" w:cs="Arial"/>
          <w:szCs w:val="24"/>
          <w:highlight w:val="none"/>
        </w:rPr>
        <w:t>6. 床体：</w:t>
      </w:r>
    </w:p>
    <w:p w14:paraId="2A45562A">
      <w:pPr>
        <w:autoSpaceDE w:val="0"/>
        <w:autoSpaceDN w:val="0"/>
        <w:adjustRightInd w:val="0"/>
        <w:spacing w:before="60"/>
        <w:rPr>
          <w:rFonts w:ascii="Arial" w:hAnsi="Arial" w:eastAsia="宋体" w:cs="Arial"/>
          <w:szCs w:val="24"/>
          <w:highlight w:val="none"/>
        </w:rPr>
      </w:pPr>
      <w:r>
        <w:rPr>
          <w:rFonts w:ascii="Arial" w:hAnsi="Arial" w:eastAsia="宋体" w:cs="Arial"/>
          <w:szCs w:val="24"/>
          <w:highlight w:val="none"/>
        </w:rPr>
        <w:t>(1) 床体两侧各装设</w:t>
      </w:r>
      <w:r>
        <w:rPr>
          <w:rFonts w:hint="eastAsia" w:ascii="Arial" w:hAnsi="Arial" w:eastAsia="宋体" w:cs="Arial"/>
          <w:szCs w:val="24"/>
          <w:highlight w:val="none"/>
          <w:lang w:val="en-US" w:eastAsia="zh-CN"/>
        </w:rPr>
        <w:t>≥</w:t>
      </w:r>
      <w:r>
        <w:rPr>
          <w:rFonts w:ascii="Arial" w:hAnsi="Arial" w:eastAsia="宋体" w:cs="Arial"/>
          <w:szCs w:val="24"/>
          <w:highlight w:val="none"/>
        </w:rPr>
        <w:t>3个引流</w:t>
      </w:r>
      <w:r>
        <w:rPr>
          <w:rFonts w:hint="eastAsia" w:ascii="Arial" w:hAnsi="Arial" w:eastAsia="宋体" w:cs="Arial"/>
          <w:szCs w:val="24"/>
          <w:highlight w:val="none"/>
        </w:rPr>
        <w:t>袋</w:t>
      </w:r>
      <w:r>
        <w:rPr>
          <w:rFonts w:ascii="Arial" w:hAnsi="Arial" w:eastAsia="宋体" w:cs="Arial"/>
          <w:szCs w:val="24"/>
          <w:highlight w:val="none"/>
        </w:rPr>
        <w:t>挂钩，方便病患使用。</w:t>
      </w:r>
      <w:bookmarkStart w:id="0" w:name="_GoBack"/>
      <w:bookmarkEnd w:id="0"/>
    </w:p>
    <w:p w14:paraId="553F502E">
      <w:pPr>
        <w:autoSpaceDE w:val="0"/>
        <w:autoSpaceDN w:val="0"/>
        <w:adjustRightInd w:val="0"/>
        <w:spacing w:before="60"/>
        <w:rPr>
          <w:rFonts w:ascii="Arial" w:hAnsi="Arial" w:eastAsia="宋体" w:cs="Arial"/>
          <w:szCs w:val="24"/>
          <w:highlight w:val="none"/>
        </w:rPr>
      </w:pPr>
      <w:r>
        <w:rPr>
          <w:rFonts w:ascii="Arial" w:hAnsi="Arial" w:eastAsia="宋体" w:cs="Arial"/>
          <w:szCs w:val="24"/>
          <w:highlight w:val="none"/>
        </w:rPr>
        <w:t>(2) 床体装设约束带绑固用</w:t>
      </w:r>
      <w:r>
        <w:rPr>
          <w:rFonts w:hint="eastAsia" w:ascii="Arial" w:hAnsi="Arial" w:eastAsia="宋体" w:cs="Arial"/>
          <w:szCs w:val="24"/>
          <w:highlight w:val="none"/>
        </w:rPr>
        <w:t>，配有</w:t>
      </w:r>
      <w:r>
        <w:rPr>
          <w:rFonts w:hint="eastAsia" w:ascii="Arial" w:hAnsi="Arial" w:eastAsia="宋体" w:cs="Arial"/>
          <w:szCs w:val="24"/>
          <w:highlight w:val="none"/>
          <w:lang w:val="en-US" w:eastAsia="zh-CN"/>
        </w:rPr>
        <w:t>≥</w:t>
      </w:r>
      <w:r>
        <w:rPr>
          <w:rFonts w:hint="eastAsia" w:ascii="Arial" w:hAnsi="Arial" w:eastAsia="宋体" w:cs="Arial"/>
          <w:szCs w:val="24"/>
          <w:highlight w:val="none"/>
        </w:rPr>
        <w:t>2根患者固定带</w:t>
      </w:r>
      <w:r>
        <w:rPr>
          <w:rFonts w:ascii="Arial" w:hAnsi="Arial" w:eastAsia="宋体" w:cs="Arial"/>
          <w:szCs w:val="24"/>
          <w:highlight w:val="none"/>
        </w:rPr>
        <w:t>。</w:t>
      </w:r>
    </w:p>
    <w:p w14:paraId="7C46E7F2">
      <w:pPr>
        <w:rPr>
          <w:rFonts w:ascii="Arial" w:hAnsi="Arial" w:eastAsia="PMingLiU" w:cs="Arial"/>
          <w:szCs w:val="24"/>
          <w:highlight w:val="none"/>
        </w:rPr>
      </w:pPr>
      <w:r>
        <w:rPr>
          <w:rFonts w:ascii="Arial" w:hAnsi="Arial" w:eastAsia="宋体" w:cs="Arial"/>
          <w:szCs w:val="24"/>
          <w:highlight w:val="none"/>
        </w:rPr>
        <w:t>(3) 装设</w:t>
      </w:r>
      <w:r>
        <w:rPr>
          <w:rFonts w:hint="eastAsia" w:ascii="Arial" w:hAnsi="Arial" w:eastAsia="宋体" w:cs="Arial"/>
          <w:szCs w:val="24"/>
          <w:highlight w:val="none"/>
        </w:rPr>
        <w:t>活动式</w:t>
      </w:r>
      <w:r>
        <w:rPr>
          <w:rFonts w:ascii="Arial" w:hAnsi="Arial" w:eastAsia="宋体" w:cs="Arial"/>
          <w:szCs w:val="24"/>
          <w:highlight w:val="none"/>
        </w:rPr>
        <w:t>可旋转</w:t>
      </w:r>
      <w:r>
        <w:rPr>
          <w:rFonts w:hint="eastAsia" w:ascii="Arial" w:hAnsi="Arial" w:eastAsia="宋体" w:cs="Arial"/>
          <w:szCs w:val="24"/>
          <w:highlight w:val="none"/>
        </w:rPr>
        <w:t>式</w:t>
      </w:r>
      <w:r>
        <w:rPr>
          <w:rFonts w:ascii="Arial" w:hAnsi="Arial" w:eastAsia="宋体" w:cs="Arial"/>
          <w:szCs w:val="24"/>
          <w:highlight w:val="none"/>
        </w:rPr>
        <w:t>收存氧气筒架</w:t>
      </w:r>
      <w:r>
        <w:rPr>
          <w:rFonts w:hint="eastAsia" w:ascii="Arial" w:hAnsi="Arial" w:eastAsia="宋体" w:cs="Arial"/>
          <w:szCs w:val="24"/>
          <w:highlight w:val="none"/>
        </w:rPr>
        <w:t>，可依需求横放或竖放，可放置氧气瓶容量不小于</w:t>
      </w:r>
      <w:r>
        <w:rPr>
          <w:rFonts w:hint="eastAsia" w:ascii="Arial" w:hAnsi="Arial" w:eastAsia="宋体" w:cs="Arial"/>
          <w:szCs w:val="24"/>
          <w:highlight w:val="none"/>
          <w:lang w:eastAsia="zh-CN"/>
        </w:rPr>
        <w:t>1</w:t>
      </w:r>
      <w:r>
        <w:rPr>
          <w:rFonts w:ascii="Arial" w:hAnsi="Arial" w:eastAsia="宋体" w:cs="Arial"/>
          <w:szCs w:val="24"/>
          <w:highlight w:val="none"/>
          <w:lang w:eastAsia="zh-CN"/>
        </w:rPr>
        <w:t>0L</w:t>
      </w:r>
      <w:r>
        <w:rPr>
          <w:rFonts w:hint="eastAsia" w:ascii="Arial" w:hAnsi="Arial" w:eastAsia="宋体" w:cs="Arial"/>
          <w:szCs w:val="24"/>
          <w:highlight w:val="none"/>
          <w:lang w:eastAsia="zh-CN"/>
        </w:rPr>
        <w:t>氧气瓶</w:t>
      </w:r>
      <w:r>
        <w:rPr>
          <w:rFonts w:hint="eastAsia" w:ascii="Arial" w:hAnsi="Arial" w:eastAsia="宋体" w:cs="Arial"/>
          <w:szCs w:val="24"/>
          <w:highlight w:val="none"/>
        </w:rPr>
        <w:t>。</w:t>
      </w:r>
    </w:p>
    <w:p w14:paraId="7353F5F1">
      <w:pPr>
        <w:autoSpaceDE w:val="0"/>
        <w:autoSpaceDN w:val="0"/>
        <w:adjustRightInd w:val="0"/>
        <w:spacing w:before="60"/>
        <w:rPr>
          <w:rFonts w:hint="eastAsia" w:ascii="Arial" w:hAnsi="Arial" w:eastAsia="宋体" w:cs="Arial"/>
          <w:szCs w:val="24"/>
          <w:highlight w:val="none"/>
        </w:rPr>
      </w:pPr>
      <w:r>
        <w:rPr>
          <w:rFonts w:ascii="Arial" w:hAnsi="Arial" w:eastAsia="宋体" w:cs="Arial"/>
          <w:szCs w:val="24"/>
          <w:highlight w:val="none"/>
        </w:rPr>
        <w:t>(4)</w:t>
      </w:r>
      <w:r>
        <w:rPr>
          <w:rFonts w:hint="eastAsia" w:ascii="Arial" w:hAnsi="Arial" w:eastAsia="宋体" w:cs="Arial"/>
          <w:szCs w:val="24"/>
          <w:highlight w:val="none"/>
        </w:rPr>
        <w:t xml:space="preserve"> 床体前后侧各有输液杆插孔</w:t>
      </w:r>
      <w:r>
        <w:rPr>
          <w:rFonts w:hint="eastAsia" w:ascii="Arial" w:hAnsi="Arial" w:eastAsia="宋体" w:cs="Arial"/>
          <w:szCs w:val="24"/>
          <w:highlight w:val="none"/>
          <w:lang w:val="en-US" w:eastAsia="zh-CN"/>
        </w:rPr>
        <w:t>≥</w:t>
      </w:r>
      <w:r>
        <w:rPr>
          <w:rFonts w:hint="eastAsia" w:ascii="Arial" w:hAnsi="Arial" w:eastAsia="宋体" w:cs="Arial"/>
          <w:szCs w:val="24"/>
          <w:highlight w:val="none"/>
        </w:rPr>
        <w:t>2个，总计</w:t>
      </w:r>
      <w:r>
        <w:rPr>
          <w:rFonts w:hint="eastAsia" w:ascii="Arial" w:hAnsi="Arial" w:eastAsia="宋体" w:cs="Arial"/>
          <w:szCs w:val="24"/>
          <w:highlight w:val="none"/>
          <w:lang w:val="en-US" w:eastAsia="zh-CN"/>
        </w:rPr>
        <w:t>≥</w:t>
      </w:r>
      <w:r>
        <w:rPr>
          <w:rFonts w:hint="eastAsia" w:ascii="Arial" w:hAnsi="Arial" w:eastAsia="宋体" w:cs="Arial"/>
          <w:szCs w:val="24"/>
          <w:highlight w:val="none"/>
        </w:rPr>
        <w:t>4个。</w:t>
      </w:r>
    </w:p>
    <w:p w14:paraId="6867EEA2">
      <w:pPr>
        <w:rPr>
          <w:rFonts w:ascii="Arial" w:hAnsi="Arial" w:eastAsia="宋体" w:cs="Arial"/>
          <w:szCs w:val="24"/>
          <w:highlight w:val="none"/>
        </w:rPr>
      </w:pPr>
      <w:r>
        <w:rPr>
          <w:rFonts w:ascii="Arial" w:hAnsi="Arial" w:eastAsia="宋体" w:cs="Arial"/>
          <w:szCs w:val="24"/>
          <w:highlight w:val="none"/>
        </w:rPr>
        <w:t>8. 脚轮：</w:t>
      </w:r>
    </w:p>
    <w:p w14:paraId="63271542">
      <w:pPr>
        <w:autoSpaceDE w:val="0"/>
        <w:autoSpaceDN w:val="0"/>
        <w:adjustRightInd w:val="0"/>
        <w:spacing w:before="60"/>
        <w:rPr>
          <w:rFonts w:hint="eastAsia" w:ascii="Arial" w:hAnsi="Arial" w:eastAsia="PMingLiU" w:cs="Arial"/>
          <w:szCs w:val="24"/>
          <w:highlight w:val="none"/>
          <w:lang w:eastAsia="zh-CN"/>
        </w:rPr>
      </w:pPr>
      <w:r>
        <w:rPr>
          <w:rFonts w:ascii="Arial" w:hAnsi="Arial" w:eastAsia="宋体" w:cs="Arial"/>
          <w:szCs w:val="24"/>
          <w:highlight w:val="none"/>
        </w:rPr>
        <w:t>(1)</w:t>
      </w:r>
      <w:r>
        <w:rPr>
          <w:rFonts w:hint="eastAsia" w:ascii="Arial" w:hAnsi="Arial" w:eastAsia="宋体" w:cs="Arial"/>
          <w:szCs w:val="24"/>
          <w:highlight w:val="none"/>
        </w:rPr>
        <w:t xml:space="preserve"> </w:t>
      </w:r>
      <w:r>
        <w:rPr>
          <w:rFonts w:ascii="Arial" w:hAnsi="Arial" w:eastAsia="宋体" w:cs="Arial"/>
          <w:szCs w:val="24"/>
          <w:highlight w:val="none"/>
        </w:rPr>
        <w:t>中控轮外覆防尘盖防止毛发卷入；具备锁控</w:t>
      </w:r>
      <w:r>
        <w:rPr>
          <w:rFonts w:hint="eastAsia" w:ascii="Arial" w:hAnsi="Arial" w:eastAsia="宋体" w:cs="Arial"/>
          <w:szCs w:val="24"/>
          <w:highlight w:val="none"/>
          <w:lang w:val="en-US" w:eastAsia="zh-CN"/>
        </w:rPr>
        <w:t>刹车</w:t>
      </w:r>
      <w:r>
        <w:rPr>
          <w:rFonts w:ascii="Arial" w:hAnsi="Arial" w:eastAsia="宋体" w:cs="Arial"/>
          <w:szCs w:val="24"/>
          <w:highlight w:val="none"/>
        </w:rPr>
        <w:t>系统，可执行360度全向移动、定(导)向直行功能</w:t>
      </w:r>
      <w:r>
        <w:rPr>
          <w:rFonts w:hint="eastAsia" w:ascii="Arial" w:hAnsi="Arial" w:eastAsia="宋体" w:cs="Arial"/>
          <w:szCs w:val="24"/>
          <w:highlight w:val="none"/>
        </w:rPr>
        <w:t>，</w:t>
      </w:r>
      <w:r>
        <w:rPr>
          <w:rFonts w:hint="eastAsia" w:ascii="Arial" w:hAnsi="Arial" w:eastAsia="宋体" w:cs="Arial"/>
          <w:szCs w:val="24"/>
          <w:highlight w:val="none"/>
          <w:lang w:val="en-US" w:eastAsia="zh-CN"/>
        </w:rPr>
        <w:t>刹车</w:t>
      </w:r>
      <w:r>
        <w:rPr>
          <w:rFonts w:hint="eastAsia" w:ascii="Arial" w:hAnsi="Arial" w:eastAsia="宋体" w:cs="Arial"/>
          <w:szCs w:val="24"/>
          <w:highlight w:val="none"/>
        </w:rPr>
        <w:t>快速方便</w:t>
      </w:r>
      <w:r>
        <w:rPr>
          <w:rFonts w:hint="eastAsia" w:ascii="Arial" w:hAnsi="Arial" w:eastAsia="宋体" w:cs="Arial"/>
          <w:szCs w:val="24"/>
          <w:highlight w:val="none"/>
          <w:lang w:eastAsia="zh-CN"/>
        </w:rPr>
        <w:t>。</w:t>
      </w:r>
    </w:p>
    <w:p w14:paraId="69D84DED">
      <w:pPr>
        <w:rPr>
          <w:rFonts w:ascii="Arial" w:hAnsi="Arial" w:eastAsia="宋体" w:cs="Arial"/>
          <w:szCs w:val="24"/>
          <w:highlight w:val="none"/>
        </w:rPr>
      </w:pPr>
      <w:r>
        <w:rPr>
          <w:rFonts w:ascii="Arial" w:hAnsi="Arial" w:eastAsia="宋体" w:cs="Arial"/>
          <w:szCs w:val="24"/>
          <w:highlight w:val="none"/>
        </w:rPr>
        <w:t>(2)</w:t>
      </w:r>
      <w:r>
        <w:rPr>
          <w:rFonts w:hint="eastAsia" w:ascii="Arial" w:hAnsi="Arial" w:eastAsia="宋体" w:cs="Arial"/>
          <w:szCs w:val="24"/>
          <w:highlight w:val="none"/>
        </w:rPr>
        <w:t xml:space="preserve"> </w:t>
      </w:r>
      <w:r>
        <w:rPr>
          <w:rFonts w:hint="eastAsia" w:ascii="Arial" w:hAnsi="Arial" w:eastAsia="宋体" w:cs="Arial"/>
          <w:szCs w:val="24"/>
          <w:highlight w:val="none"/>
          <w:lang w:val="en-US" w:eastAsia="zh-CN"/>
        </w:rPr>
        <w:t>配置</w:t>
      </w:r>
      <w:r>
        <w:rPr>
          <w:rFonts w:hint="eastAsia" w:ascii="Arial" w:hAnsi="Arial" w:eastAsia="宋体" w:cs="Arial"/>
          <w:szCs w:val="24"/>
          <w:highlight w:val="none"/>
        </w:rPr>
        <w:t>第五轮系统，增加转运床灵活度，轻便易推。</w:t>
      </w:r>
    </w:p>
    <w:p w14:paraId="67FD5823">
      <w:pPr>
        <w:rPr>
          <w:rFonts w:ascii="Arial" w:hAnsi="Arial" w:eastAsia="宋体" w:cs="Arial"/>
          <w:szCs w:val="24"/>
          <w:highlight w:val="none"/>
        </w:rPr>
      </w:pPr>
      <w:r>
        <w:rPr>
          <w:rFonts w:ascii="Arial" w:hAnsi="Arial" w:eastAsia="宋体" w:cs="Arial"/>
          <w:szCs w:val="24"/>
          <w:highlight w:val="none"/>
        </w:rPr>
        <w:t xml:space="preserve">(3) </w:t>
      </w:r>
      <w:r>
        <w:rPr>
          <w:rFonts w:hint="eastAsia" w:ascii="Arial" w:hAnsi="Arial" w:eastAsia="宋体" w:cs="Arial"/>
          <w:szCs w:val="24"/>
          <w:highlight w:val="none"/>
        </w:rPr>
        <w:t>四个脚轮上均配中控刹车，在任意脚轮一侧踩下都可同时控制四个轮子的万向转动或锁定。</w:t>
      </w:r>
    </w:p>
    <w:p w14:paraId="55A01056">
      <w:pPr>
        <w:rPr>
          <w:rFonts w:hint="eastAsia" w:ascii="Arial" w:hAnsi="Arial" w:eastAsia="宋体" w:cs="Arial"/>
          <w:szCs w:val="24"/>
          <w:highlight w:val="none"/>
        </w:rPr>
      </w:pPr>
      <w:r>
        <w:rPr>
          <w:rFonts w:ascii="Arial" w:hAnsi="Arial" w:eastAsia="宋体" w:cs="Arial"/>
          <w:szCs w:val="24"/>
          <w:highlight w:val="none"/>
        </w:rPr>
        <w:t xml:space="preserve">(4) </w:t>
      </w:r>
      <w:r>
        <w:rPr>
          <w:rFonts w:hint="eastAsia" w:ascii="Arial" w:hAnsi="Arial" w:eastAsia="宋体" w:cs="Arial"/>
          <w:szCs w:val="24"/>
          <w:highlight w:val="none"/>
        </w:rPr>
        <w:t>具有不少于一个导静电脚轮，确保转运安全。</w:t>
      </w:r>
    </w:p>
    <w:p w14:paraId="09A47E8E">
      <w:pPr>
        <w:numPr>
          <w:numId w:val="0"/>
        </w:num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主要配置（单台）</w:t>
      </w:r>
    </w:p>
    <w:tbl>
      <w:tblPr>
        <w:tblStyle w:val="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616"/>
        <w:gridCol w:w="4833"/>
        <w:gridCol w:w="1910"/>
      </w:tblGrid>
      <w:tr w14:paraId="48A6F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7" w:type="pct"/>
            <w:noWrap w:val="0"/>
            <w:vAlign w:val="center"/>
          </w:tcPr>
          <w:p w14:paraId="5EEDCA5B">
            <w:pPr>
              <w:autoSpaceDE w:val="0"/>
              <w:autoSpaceDN w:val="0"/>
              <w:adjustRightInd w:val="0"/>
              <w:spacing w:before="120"/>
              <w:rPr>
                <w:rFonts w:ascii="Arial" w:hAnsi="Arial" w:eastAsia="宋体" w:cs="Arial"/>
                <w:szCs w:val="24"/>
                <w:highlight w:val="none"/>
              </w:rPr>
            </w:pPr>
            <w:r>
              <w:rPr>
                <w:rFonts w:hint="eastAsia" w:ascii="Arial" w:hAnsi="Arial" w:eastAsia="宋体" w:cs="Arial"/>
                <w:szCs w:val="24"/>
                <w:highlight w:val="none"/>
              </w:rPr>
              <w:t>序</w:t>
            </w:r>
            <w:r>
              <w:rPr>
                <w:rFonts w:hint="eastAsia" w:ascii="Arial" w:hAnsi="Arial" w:eastAsia="宋体" w:cs="Arial"/>
                <w:szCs w:val="24"/>
                <w:highlight w:val="none"/>
                <w:lang w:eastAsia="zh-CN"/>
              </w:rPr>
              <w:t xml:space="preserve"> </w:t>
            </w:r>
            <w:r>
              <w:rPr>
                <w:rFonts w:hint="eastAsia" w:ascii="Arial" w:hAnsi="Arial" w:eastAsia="宋体" w:cs="Arial"/>
                <w:szCs w:val="24"/>
                <w:highlight w:val="none"/>
              </w:rPr>
              <w:t>号</w:t>
            </w:r>
          </w:p>
        </w:tc>
        <w:tc>
          <w:tcPr>
            <w:tcW w:w="2890" w:type="pct"/>
            <w:noWrap w:val="0"/>
            <w:vAlign w:val="center"/>
          </w:tcPr>
          <w:p w14:paraId="42E8ED51">
            <w:pPr>
              <w:autoSpaceDE w:val="0"/>
              <w:autoSpaceDN w:val="0"/>
              <w:adjustRightInd w:val="0"/>
              <w:spacing w:before="120"/>
              <w:ind w:firstLine="210" w:firstLineChars="100"/>
              <w:rPr>
                <w:rFonts w:ascii="Arial" w:hAnsi="Arial" w:eastAsia="宋体" w:cs="Arial"/>
                <w:szCs w:val="24"/>
                <w:highlight w:val="none"/>
              </w:rPr>
            </w:pPr>
            <w:r>
              <w:rPr>
                <w:rFonts w:hint="eastAsia" w:ascii="Arial" w:hAnsi="Arial" w:eastAsia="宋体" w:cs="Arial"/>
                <w:szCs w:val="24"/>
                <w:highlight w:val="none"/>
              </w:rPr>
              <w:t>配</w:t>
            </w:r>
            <w:r>
              <w:rPr>
                <w:rFonts w:ascii="Arial" w:hAnsi="Arial" w:eastAsia="宋体" w:cs="Arial"/>
                <w:szCs w:val="24"/>
                <w:highlight w:val="none"/>
              </w:rPr>
              <w:t xml:space="preserve">  </w:t>
            </w:r>
            <w:r>
              <w:rPr>
                <w:rFonts w:hint="eastAsia" w:ascii="Arial" w:hAnsi="Arial" w:eastAsia="宋体" w:cs="Arial"/>
                <w:szCs w:val="24"/>
                <w:highlight w:val="none"/>
              </w:rPr>
              <w:t>置</w:t>
            </w:r>
            <w:r>
              <w:rPr>
                <w:rFonts w:ascii="Arial" w:hAnsi="Arial" w:eastAsia="宋体" w:cs="Arial"/>
                <w:szCs w:val="24"/>
                <w:highlight w:val="none"/>
              </w:rPr>
              <w:t xml:space="preserve">  </w:t>
            </w:r>
            <w:r>
              <w:rPr>
                <w:rFonts w:hint="eastAsia" w:ascii="Arial" w:hAnsi="Arial" w:eastAsia="宋体" w:cs="Arial"/>
                <w:szCs w:val="24"/>
                <w:highlight w:val="none"/>
              </w:rPr>
              <w:t>项</w:t>
            </w:r>
            <w:r>
              <w:rPr>
                <w:rFonts w:ascii="Arial" w:hAnsi="Arial" w:eastAsia="宋体" w:cs="Arial"/>
                <w:szCs w:val="24"/>
                <w:highlight w:val="none"/>
              </w:rPr>
              <w:t xml:space="preserve">  </w:t>
            </w:r>
            <w:r>
              <w:rPr>
                <w:rFonts w:hint="eastAsia" w:ascii="Arial" w:hAnsi="Arial" w:eastAsia="宋体" w:cs="Arial"/>
                <w:szCs w:val="24"/>
                <w:highlight w:val="none"/>
              </w:rPr>
              <w:t>目</w:t>
            </w:r>
          </w:p>
        </w:tc>
        <w:tc>
          <w:tcPr>
            <w:tcW w:w="1142" w:type="pct"/>
            <w:noWrap w:val="0"/>
            <w:vAlign w:val="center"/>
          </w:tcPr>
          <w:p w14:paraId="5DDFEDE2">
            <w:pPr>
              <w:autoSpaceDE w:val="0"/>
              <w:autoSpaceDN w:val="0"/>
              <w:adjustRightInd w:val="0"/>
              <w:spacing w:before="120"/>
              <w:ind w:firstLine="210" w:firstLineChars="100"/>
              <w:rPr>
                <w:rFonts w:ascii="Arial" w:hAnsi="Arial" w:eastAsia="宋体" w:cs="Arial"/>
                <w:szCs w:val="24"/>
                <w:highlight w:val="none"/>
              </w:rPr>
            </w:pPr>
            <w:r>
              <w:rPr>
                <w:rFonts w:hint="eastAsia" w:ascii="Arial" w:hAnsi="Arial" w:eastAsia="宋体" w:cs="Arial"/>
                <w:szCs w:val="24"/>
                <w:highlight w:val="none"/>
              </w:rPr>
              <w:t>数量</w:t>
            </w:r>
          </w:p>
        </w:tc>
      </w:tr>
      <w:tr w14:paraId="6BF6C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7" w:type="pct"/>
            <w:noWrap w:val="0"/>
            <w:vAlign w:val="center"/>
          </w:tcPr>
          <w:p w14:paraId="3F976C3E">
            <w:pPr>
              <w:autoSpaceDE w:val="0"/>
              <w:autoSpaceDN w:val="0"/>
              <w:adjustRightInd w:val="0"/>
              <w:spacing w:before="120"/>
              <w:ind w:firstLine="210" w:firstLineChars="100"/>
              <w:rPr>
                <w:rFonts w:ascii="Arial" w:hAnsi="Arial" w:eastAsia="宋体" w:cs="Arial"/>
                <w:szCs w:val="24"/>
                <w:highlight w:val="none"/>
              </w:rPr>
            </w:pPr>
            <w:r>
              <w:rPr>
                <w:rFonts w:ascii="Arial" w:hAnsi="Arial" w:eastAsia="宋体" w:cs="Arial"/>
                <w:szCs w:val="24"/>
                <w:highlight w:val="none"/>
              </w:rPr>
              <w:t>1</w:t>
            </w:r>
          </w:p>
        </w:tc>
        <w:tc>
          <w:tcPr>
            <w:tcW w:w="2890" w:type="pct"/>
            <w:noWrap w:val="0"/>
            <w:vAlign w:val="center"/>
          </w:tcPr>
          <w:p w14:paraId="3B9094B8">
            <w:pPr>
              <w:autoSpaceDE w:val="0"/>
              <w:autoSpaceDN w:val="0"/>
              <w:adjustRightInd w:val="0"/>
              <w:spacing w:before="120"/>
              <w:ind w:firstLine="210" w:firstLineChars="100"/>
              <w:rPr>
                <w:rFonts w:hint="eastAsia" w:ascii="Arial" w:hAnsi="Arial" w:eastAsia="宋体" w:cs="Arial"/>
                <w:szCs w:val="24"/>
                <w:highlight w:val="none"/>
                <w:lang w:eastAsia="zh-CN"/>
              </w:rPr>
            </w:pPr>
            <w:r>
              <w:rPr>
                <w:rFonts w:hint="eastAsia" w:ascii="Arial" w:hAnsi="Arial" w:eastAsia="宋体" w:cs="Arial"/>
                <w:szCs w:val="24"/>
                <w:highlight w:val="none"/>
              </w:rPr>
              <w:t>转运</w:t>
            </w:r>
            <w:r>
              <w:rPr>
                <w:rFonts w:hint="eastAsia" w:ascii="Arial" w:hAnsi="Arial" w:eastAsia="宋体" w:cs="Arial"/>
                <w:szCs w:val="24"/>
                <w:highlight w:val="none"/>
                <w:lang w:eastAsia="zh-CN"/>
              </w:rPr>
              <w:t>车</w:t>
            </w:r>
          </w:p>
        </w:tc>
        <w:tc>
          <w:tcPr>
            <w:tcW w:w="1142" w:type="pct"/>
            <w:noWrap w:val="0"/>
            <w:vAlign w:val="center"/>
          </w:tcPr>
          <w:p w14:paraId="56AB53C7">
            <w:pPr>
              <w:autoSpaceDE w:val="0"/>
              <w:autoSpaceDN w:val="0"/>
              <w:adjustRightInd w:val="0"/>
              <w:spacing w:before="120"/>
              <w:ind w:firstLine="210" w:firstLineChars="100"/>
              <w:rPr>
                <w:rFonts w:hint="eastAsia" w:ascii="Arial" w:hAnsi="Arial" w:eastAsia="宋体" w:cs="Arial"/>
                <w:szCs w:val="24"/>
                <w:highlight w:val="none"/>
                <w:lang w:eastAsia="zh-CN"/>
              </w:rPr>
            </w:pPr>
            <w:r>
              <w:rPr>
                <w:rFonts w:ascii="Arial" w:hAnsi="Arial" w:eastAsia="宋体" w:cs="Arial"/>
                <w:szCs w:val="24"/>
                <w:highlight w:val="none"/>
              </w:rPr>
              <w:t>1</w:t>
            </w:r>
            <w:r>
              <w:rPr>
                <w:rFonts w:hint="eastAsia" w:ascii="Arial" w:hAnsi="Arial" w:eastAsia="宋体" w:cs="Arial"/>
                <w:szCs w:val="24"/>
                <w:highlight w:val="none"/>
                <w:lang w:eastAsia="zh-CN"/>
              </w:rPr>
              <w:t>台</w:t>
            </w:r>
          </w:p>
        </w:tc>
      </w:tr>
      <w:tr w14:paraId="6D1E9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7" w:type="pct"/>
            <w:noWrap w:val="0"/>
            <w:vAlign w:val="center"/>
          </w:tcPr>
          <w:p w14:paraId="5F39D991">
            <w:pPr>
              <w:autoSpaceDE w:val="0"/>
              <w:autoSpaceDN w:val="0"/>
              <w:adjustRightInd w:val="0"/>
              <w:spacing w:before="120"/>
              <w:ind w:firstLine="210" w:firstLineChars="100"/>
              <w:rPr>
                <w:rFonts w:ascii="Arial" w:hAnsi="Arial" w:eastAsia="宋体" w:cs="Arial"/>
                <w:szCs w:val="24"/>
                <w:highlight w:val="none"/>
              </w:rPr>
            </w:pPr>
            <w:r>
              <w:rPr>
                <w:rFonts w:ascii="Arial" w:hAnsi="Arial" w:eastAsia="宋体" w:cs="Arial"/>
                <w:szCs w:val="24"/>
                <w:highlight w:val="none"/>
              </w:rPr>
              <w:t>2</w:t>
            </w:r>
          </w:p>
        </w:tc>
        <w:tc>
          <w:tcPr>
            <w:tcW w:w="2890" w:type="pct"/>
            <w:noWrap w:val="0"/>
            <w:vAlign w:val="center"/>
          </w:tcPr>
          <w:p w14:paraId="26811597">
            <w:pPr>
              <w:autoSpaceDE w:val="0"/>
              <w:autoSpaceDN w:val="0"/>
              <w:adjustRightInd w:val="0"/>
              <w:spacing w:before="120"/>
              <w:ind w:firstLine="210" w:firstLineChars="100"/>
              <w:rPr>
                <w:rFonts w:hint="eastAsia" w:ascii="Arial" w:hAnsi="Arial" w:eastAsia="宋体" w:cs="Arial"/>
                <w:szCs w:val="24"/>
                <w:highlight w:val="none"/>
                <w:lang w:eastAsia="zh-CN"/>
              </w:rPr>
            </w:pPr>
            <w:r>
              <w:rPr>
                <w:rFonts w:ascii="Arial" w:hAnsi="Arial" w:eastAsia="宋体" w:cs="Arial"/>
                <w:szCs w:val="24"/>
                <w:highlight w:val="none"/>
              </w:rPr>
              <w:t>输液</w:t>
            </w:r>
            <w:r>
              <w:rPr>
                <w:rFonts w:hint="eastAsia" w:ascii="Arial" w:hAnsi="Arial" w:eastAsia="宋体" w:cs="Arial"/>
                <w:szCs w:val="24"/>
                <w:highlight w:val="none"/>
                <w:lang w:eastAsia="zh-CN"/>
              </w:rPr>
              <w:t>杆</w:t>
            </w:r>
          </w:p>
        </w:tc>
        <w:tc>
          <w:tcPr>
            <w:tcW w:w="1142" w:type="pct"/>
            <w:noWrap w:val="0"/>
            <w:vAlign w:val="center"/>
          </w:tcPr>
          <w:p w14:paraId="01F38185">
            <w:pPr>
              <w:autoSpaceDE w:val="0"/>
              <w:autoSpaceDN w:val="0"/>
              <w:adjustRightInd w:val="0"/>
              <w:spacing w:before="120"/>
              <w:ind w:firstLine="210" w:firstLineChars="100"/>
              <w:rPr>
                <w:rFonts w:ascii="Arial" w:hAnsi="Arial" w:eastAsia="宋体" w:cs="Arial"/>
                <w:szCs w:val="24"/>
                <w:highlight w:val="none"/>
              </w:rPr>
            </w:pPr>
            <w:r>
              <w:rPr>
                <w:rFonts w:hint="eastAsia" w:ascii="Arial" w:hAnsi="Arial" w:eastAsia="宋体" w:cs="Arial"/>
                <w:szCs w:val="24"/>
                <w:highlight w:val="none"/>
              </w:rPr>
              <w:t>1</w:t>
            </w:r>
            <w:r>
              <w:rPr>
                <w:rFonts w:ascii="Arial" w:hAnsi="Arial" w:eastAsia="宋体" w:cs="Arial"/>
                <w:szCs w:val="24"/>
                <w:highlight w:val="none"/>
              </w:rPr>
              <w:t>支</w:t>
            </w:r>
          </w:p>
        </w:tc>
      </w:tr>
      <w:tr w14:paraId="7E5E5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967" w:type="pct"/>
            <w:noWrap w:val="0"/>
            <w:vAlign w:val="center"/>
          </w:tcPr>
          <w:p w14:paraId="69A35AD6">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3</w:t>
            </w:r>
          </w:p>
        </w:tc>
        <w:tc>
          <w:tcPr>
            <w:tcW w:w="2890" w:type="pct"/>
            <w:noWrap w:val="0"/>
            <w:vAlign w:val="center"/>
          </w:tcPr>
          <w:p w14:paraId="2210B9BB">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引流袋挂钩</w:t>
            </w:r>
          </w:p>
        </w:tc>
        <w:tc>
          <w:tcPr>
            <w:tcW w:w="1142" w:type="pct"/>
            <w:noWrap w:val="0"/>
            <w:vAlign w:val="center"/>
          </w:tcPr>
          <w:p w14:paraId="0C9EC434">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6个</w:t>
            </w:r>
          </w:p>
        </w:tc>
      </w:tr>
      <w:tr w14:paraId="307F1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967" w:type="pct"/>
            <w:noWrap w:val="0"/>
            <w:vAlign w:val="center"/>
          </w:tcPr>
          <w:p w14:paraId="03CF3049">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4</w:t>
            </w:r>
          </w:p>
        </w:tc>
        <w:tc>
          <w:tcPr>
            <w:tcW w:w="2890" w:type="pct"/>
            <w:noWrap w:val="0"/>
            <w:vAlign w:val="center"/>
          </w:tcPr>
          <w:p w14:paraId="05F78968">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氧气瓶挂架</w:t>
            </w:r>
          </w:p>
        </w:tc>
        <w:tc>
          <w:tcPr>
            <w:tcW w:w="1142" w:type="pct"/>
            <w:noWrap w:val="0"/>
            <w:vAlign w:val="center"/>
          </w:tcPr>
          <w:p w14:paraId="2599F8B3">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1个</w:t>
            </w:r>
          </w:p>
        </w:tc>
      </w:tr>
      <w:tr w14:paraId="3F2A5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7" w:type="pct"/>
            <w:noWrap w:val="0"/>
            <w:vAlign w:val="center"/>
          </w:tcPr>
          <w:p w14:paraId="344A1BBF">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5</w:t>
            </w:r>
          </w:p>
        </w:tc>
        <w:tc>
          <w:tcPr>
            <w:tcW w:w="2890" w:type="pct"/>
            <w:noWrap w:val="0"/>
            <w:vAlign w:val="center"/>
          </w:tcPr>
          <w:p w14:paraId="68F0FF52">
            <w:pPr>
              <w:autoSpaceDE w:val="0"/>
              <w:autoSpaceDN w:val="0"/>
              <w:adjustRightInd w:val="0"/>
              <w:spacing w:before="120"/>
              <w:ind w:firstLine="210" w:firstLineChars="100"/>
              <w:rPr>
                <w:rFonts w:ascii="Arial" w:hAnsi="Arial" w:eastAsia="宋体" w:cs="Arial"/>
                <w:szCs w:val="24"/>
                <w:highlight w:val="none"/>
              </w:rPr>
            </w:pPr>
            <w:r>
              <w:rPr>
                <w:rFonts w:ascii="Arial" w:hAnsi="Arial" w:eastAsia="宋体" w:cs="Arial"/>
                <w:szCs w:val="24"/>
                <w:highlight w:val="none"/>
              </w:rPr>
              <w:t>标准医用床垫</w:t>
            </w:r>
          </w:p>
        </w:tc>
        <w:tc>
          <w:tcPr>
            <w:tcW w:w="1142" w:type="pct"/>
            <w:noWrap w:val="0"/>
            <w:vAlign w:val="center"/>
          </w:tcPr>
          <w:p w14:paraId="087D5E34">
            <w:pPr>
              <w:autoSpaceDE w:val="0"/>
              <w:autoSpaceDN w:val="0"/>
              <w:adjustRightInd w:val="0"/>
              <w:spacing w:before="120"/>
              <w:ind w:firstLine="210" w:firstLineChars="100"/>
              <w:rPr>
                <w:rFonts w:ascii="Arial" w:hAnsi="Arial" w:eastAsia="宋体" w:cs="Arial"/>
                <w:szCs w:val="24"/>
                <w:highlight w:val="none"/>
              </w:rPr>
            </w:pPr>
            <w:r>
              <w:rPr>
                <w:rFonts w:ascii="Arial" w:hAnsi="Arial" w:eastAsia="宋体" w:cs="Arial"/>
                <w:szCs w:val="24"/>
                <w:highlight w:val="none"/>
              </w:rPr>
              <w:t>1片</w:t>
            </w:r>
          </w:p>
        </w:tc>
      </w:tr>
      <w:tr w14:paraId="18BAE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67" w:type="pct"/>
            <w:noWrap w:val="0"/>
            <w:vAlign w:val="center"/>
          </w:tcPr>
          <w:p w14:paraId="623C7F4A">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6</w:t>
            </w:r>
          </w:p>
        </w:tc>
        <w:tc>
          <w:tcPr>
            <w:tcW w:w="2890" w:type="pct"/>
            <w:noWrap w:val="0"/>
            <w:vAlign w:val="center"/>
          </w:tcPr>
          <w:p w14:paraId="0E40BA33">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第5轮结构组</w:t>
            </w:r>
          </w:p>
        </w:tc>
        <w:tc>
          <w:tcPr>
            <w:tcW w:w="1142" w:type="pct"/>
            <w:noWrap w:val="0"/>
            <w:vAlign w:val="center"/>
          </w:tcPr>
          <w:p w14:paraId="36B8F9C5">
            <w:pPr>
              <w:autoSpaceDE w:val="0"/>
              <w:autoSpaceDN w:val="0"/>
              <w:adjustRightInd w:val="0"/>
              <w:spacing w:before="120"/>
              <w:ind w:firstLine="210" w:firstLineChars="100"/>
              <w:rPr>
                <w:rFonts w:hint="eastAsia" w:ascii="Arial" w:hAnsi="Arial" w:eastAsia="宋体" w:cs="Arial"/>
                <w:szCs w:val="24"/>
                <w:highlight w:val="none"/>
              </w:rPr>
            </w:pPr>
            <w:r>
              <w:rPr>
                <w:rFonts w:hint="eastAsia" w:ascii="Arial" w:hAnsi="Arial" w:eastAsia="宋体" w:cs="Arial"/>
                <w:szCs w:val="24"/>
                <w:highlight w:val="none"/>
              </w:rPr>
              <w:t>1套</w:t>
            </w:r>
          </w:p>
        </w:tc>
      </w:tr>
    </w:tbl>
    <w:p w14:paraId="0E95C9AE">
      <w:pPr>
        <w:spacing w:line="360" w:lineRule="auto"/>
        <w:jc w:val="left"/>
        <w:rPr>
          <w:rFonts w:ascii="Times New Roman" w:hAnsi="Times New Roman" w:eastAsia="宋体" w:cs="Times New Roman"/>
          <w:color w:val="000000"/>
          <w:sz w:val="24"/>
          <w:szCs w:val="24"/>
          <w:highlight w:val="none"/>
        </w:rPr>
      </w:pPr>
    </w:p>
    <w:p w14:paraId="6B323696">
      <w:pPr>
        <w:spacing w:line="360" w:lineRule="auto"/>
        <w:jc w:val="left"/>
        <w:rPr>
          <w:rFonts w:ascii="Times New Roman" w:hAnsi="Times New Roman" w:eastAsia="宋体" w:cs="Times New Roman"/>
          <w:b/>
          <w:bCs/>
          <w:color w:val="000000"/>
          <w:sz w:val="24"/>
          <w:szCs w:val="24"/>
          <w:highlight w:val="none"/>
        </w:rPr>
      </w:pPr>
      <w:r>
        <w:rPr>
          <w:rFonts w:hint="eastAsia" w:ascii="Times New Roman" w:hAnsi="Times New Roman" w:eastAsia="宋体" w:cs="Times New Roman"/>
          <w:b/>
          <w:bCs/>
          <w:color w:val="000000"/>
          <w:sz w:val="24"/>
          <w:szCs w:val="24"/>
          <w:highlight w:val="none"/>
        </w:rPr>
        <w:t>服务要求</w:t>
      </w:r>
    </w:p>
    <w:p w14:paraId="006508E4">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1、提供详细的产品使用说明书和操作指南。</w:t>
      </w:r>
    </w:p>
    <w:p w14:paraId="3F12B1A0">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2、提供安装和调试服务，确保产品正确安装并能正常使用。</w:t>
      </w:r>
    </w:p>
    <w:p w14:paraId="4B3513B4">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3、提供操作培训，使科室工作人员能够熟练掌握产品的使用方法。</w:t>
      </w:r>
    </w:p>
    <w:p w14:paraId="4DC44110">
      <w:pPr>
        <w:spacing w:line="360" w:lineRule="auto"/>
        <w:jc w:val="left"/>
        <w:rPr>
          <w:rFonts w:ascii="Times New Roman" w:hAnsi="Times New Roman" w:eastAsia="宋体" w:cs="Times New Roman"/>
          <w:b/>
          <w:bCs/>
          <w:color w:val="000000"/>
          <w:sz w:val="24"/>
          <w:szCs w:val="24"/>
          <w:highlight w:val="none"/>
        </w:rPr>
      </w:pPr>
      <w:r>
        <w:rPr>
          <w:rFonts w:ascii="Times New Roman" w:hAnsi="Times New Roman" w:eastAsia="宋体" w:cs="Times New Roman"/>
          <w:color w:val="000000"/>
          <w:sz w:val="24"/>
          <w:szCs w:val="24"/>
          <w:highlight w:val="none"/>
        </w:rPr>
        <w:t>4、提供≥</w:t>
      </w:r>
      <w:r>
        <w:rPr>
          <w:rFonts w:hint="eastAsia" w:ascii="Times New Roman" w:hAnsi="Times New Roman" w:eastAsia="宋体" w:cs="Times New Roman"/>
          <w:color w:val="000000"/>
          <w:sz w:val="24"/>
          <w:szCs w:val="24"/>
          <w:highlight w:val="none"/>
          <w:lang w:val="en-US" w:eastAsia="zh-CN"/>
        </w:rPr>
        <w:t>5</w:t>
      </w:r>
      <w:r>
        <w:rPr>
          <w:rFonts w:ascii="Times New Roman" w:hAnsi="Times New Roman" w:eastAsia="宋体" w:cs="Times New Roman"/>
          <w:color w:val="000000"/>
          <w:sz w:val="24"/>
          <w:szCs w:val="24"/>
          <w:highlight w:val="none"/>
        </w:rPr>
        <w:t>年的免费保修期，在此期间内非人为损坏由供应商负责免费维修或更换。</w:t>
      </w:r>
    </w:p>
    <w:p w14:paraId="4AA37A54">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b/>
          <w:bCs/>
          <w:color w:val="000000"/>
          <w:sz w:val="24"/>
          <w:szCs w:val="24"/>
          <w:highlight w:val="none"/>
        </w:rPr>
        <w:t>商务要求</w:t>
      </w:r>
    </w:p>
    <w:p w14:paraId="0D5ED7F9">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1、时间要求:中标供应商应在接到送货通知后7天内完成设备的交付，并在15天内完成安装调试。</w:t>
      </w:r>
    </w:p>
    <w:p w14:paraId="567E02CE">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2、地点要求:交货地点院方指定地点。</w:t>
      </w:r>
    </w:p>
    <w:p w14:paraId="1D74BD0F">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3、财务要求:货到交货地点并经验收合格后，在货物验收合格和收到厂家开具的等额增值税普通发票等付款材料之日起30个工作日内向乙方支付100%货款。</w:t>
      </w:r>
    </w:p>
    <w:p w14:paraId="17AE2C8B">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4、包装与运输:设备需采用防震包装，确保运输过程中的安全。运输费用由供应商承担，运输途中的一切风险由供应商负责。</w:t>
      </w:r>
    </w:p>
    <w:p w14:paraId="50256084">
      <w:pPr>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5</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ab/>
      </w:r>
      <w:r>
        <w:rPr>
          <w:rFonts w:ascii="Times New Roman" w:hAnsi="Times New Roman" w:eastAsia="宋体" w:cs="Times New Roman"/>
          <w:color w:val="000000"/>
          <w:sz w:val="24"/>
          <w:szCs w:val="24"/>
          <w:highlight w:val="none"/>
        </w:rPr>
        <w:t>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0AE6"/>
    <w:multiLevelType w:val="singleLevel"/>
    <w:tmpl w:val="9CB80AE6"/>
    <w:lvl w:ilvl="0" w:tentative="0">
      <w:start w:val="1"/>
      <w:numFmt w:val="chineseCounting"/>
      <w:suff w:val="nothing"/>
      <w:lvlText w:val="%1、"/>
      <w:lvlJc w:val="left"/>
      <w:rPr>
        <w:rFonts w:hint="eastAsia"/>
      </w:rPr>
    </w:lvl>
  </w:abstractNum>
  <w:abstractNum w:abstractNumId="1">
    <w:nsid w:val="B90899B3"/>
    <w:multiLevelType w:val="singleLevel"/>
    <w:tmpl w:val="B90899B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7"/>
    <w:rsid w:val="00003DD4"/>
    <w:rsid w:val="000B17F5"/>
    <w:rsid w:val="000B5DEB"/>
    <w:rsid w:val="000C52D1"/>
    <w:rsid w:val="00152AB5"/>
    <w:rsid w:val="00207C42"/>
    <w:rsid w:val="00231B97"/>
    <w:rsid w:val="002417C6"/>
    <w:rsid w:val="00286C75"/>
    <w:rsid w:val="0032433A"/>
    <w:rsid w:val="003C06AE"/>
    <w:rsid w:val="003F55EF"/>
    <w:rsid w:val="00477DA7"/>
    <w:rsid w:val="00496087"/>
    <w:rsid w:val="004D5157"/>
    <w:rsid w:val="00551518"/>
    <w:rsid w:val="00556195"/>
    <w:rsid w:val="005E2854"/>
    <w:rsid w:val="00602822"/>
    <w:rsid w:val="006272C4"/>
    <w:rsid w:val="00633201"/>
    <w:rsid w:val="00763AEC"/>
    <w:rsid w:val="00796F8F"/>
    <w:rsid w:val="008E214B"/>
    <w:rsid w:val="009B4AD8"/>
    <w:rsid w:val="00A93C9E"/>
    <w:rsid w:val="00B02507"/>
    <w:rsid w:val="00B46FAB"/>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 w:val="063267C3"/>
    <w:rsid w:val="0E3E08F8"/>
    <w:rsid w:val="1066305F"/>
    <w:rsid w:val="2DF857E7"/>
    <w:rsid w:val="34894966"/>
    <w:rsid w:val="3862042D"/>
    <w:rsid w:val="40FA572A"/>
    <w:rsid w:val="508B5BEF"/>
    <w:rsid w:val="53E421E6"/>
    <w:rsid w:val="5676590A"/>
    <w:rsid w:val="5DD83C04"/>
    <w:rsid w:val="65A11CE5"/>
    <w:rsid w:val="6A476975"/>
    <w:rsid w:val="733C4DFB"/>
    <w:rsid w:val="738E13CF"/>
    <w:rsid w:val="74CB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1580</Words>
  <Characters>1738</Characters>
  <Lines>2</Lines>
  <Paragraphs>1</Paragraphs>
  <TotalTime>222</TotalTime>
  <ScaleCrop>false</ScaleCrop>
  <LinksUpToDate>false</LinksUpToDate>
  <CharactersWithSpaces>1787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2023-02-10T04:17:00Z</dcterms:created>
  <dc:creator>13580549141@163.com</dc:creator>
  <cp:lastModifiedBy>刘鹏飞</cp:lastModifiedBy>
  <cp:lastPrinted>2025-08-22T03:19:01Z</cp:lastPrinted>
  <dcterms:modified xsi:type="dcterms:W3CDTF">2025-08-22T07:07:09Z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13C80B853FE14145AF2381055AB079D4_13</vt:lpwstr>
  </property>
  <property fmtid="{D5CDD505-2E9C-101B-9397-08002B2CF9AE}" pid="4" name="KSOTemplateDocerSaveRecord">
    <vt:lpwstr>eyJoZGlkIjoiOGVjMzFhNGE5ZDgzNWVmMjZiZjhmYWMwNjk0OTIxOTkiLCJ1c2VySWQiOiIxNjU3MTU4OTMzIn0=</vt:lpwstr>
  </property>
</Properties>
</file>