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A7EFF">
      <w:pPr>
        <w:bidi w:val="0"/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婴儿培养箱技术参数</w:t>
      </w:r>
    </w:p>
    <w:p w14:paraId="1B0F8A99">
      <w:pPr>
        <w:bidi w:val="0"/>
        <w:spacing w:line="360" w:lineRule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一、采购需求</w:t>
      </w:r>
    </w:p>
    <w:p w14:paraId="4EDB68A1">
      <w:pPr>
        <w:bidi w:val="0"/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 用于早产儿或病弱儿的培养成长。</w:t>
      </w:r>
    </w:p>
    <w:p w14:paraId="2A5DE341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2. </w:t>
      </w:r>
      <w:r>
        <w:rPr>
          <w:rFonts w:hint="eastAsia"/>
        </w:rPr>
        <w:t>具有</w:t>
      </w:r>
      <w:r>
        <w:rPr>
          <w:rFonts w:hint="eastAsia"/>
          <w:lang w:val="en-US" w:eastAsia="zh-CN"/>
        </w:rPr>
        <w:t>包含但不限于</w:t>
      </w:r>
      <w:r>
        <w:rPr>
          <w:rFonts w:hint="eastAsia"/>
        </w:rPr>
        <w:t>箱温和肤温</w:t>
      </w:r>
      <w:r>
        <w:rPr>
          <w:rFonts w:hint="eastAsia"/>
          <w:lang w:val="en-US" w:eastAsia="zh-CN"/>
        </w:rPr>
        <w:t>≥2</w:t>
      </w:r>
      <w:r>
        <w:rPr>
          <w:rFonts w:hint="eastAsia"/>
        </w:rPr>
        <w:t>种温度控制模式；</w:t>
      </w:r>
    </w:p>
    <w:p w14:paraId="61F2AC5D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3. 屏幕显示</w:t>
      </w:r>
      <w:r>
        <w:rPr>
          <w:rFonts w:hint="eastAsia"/>
        </w:rPr>
        <w:t>设置温度、箱内温度、皮肤温度；</w:t>
      </w:r>
    </w:p>
    <w:p w14:paraId="4B7B8B5E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4. 具备</w:t>
      </w:r>
      <w:r>
        <w:rPr>
          <w:rFonts w:hint="eastAsia"/>
        </w:rPr>
        <w:t>超温保护系统；</w:t>
      </w:r>
    </w:p>
    <w:p w14:paraId="31B999F2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5. 具备</w:t>
      </w:r>
      <w:r>
        <w:rPr>
          <w:rFonts w:hint="eastAsia"/>
        </w:rPr>
        <w:t>自然风道加湿；</w:t>
      </w:r>
    </w:p>
    <w:p w14:paraId="16783F1D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6. 具备</w:t>
      </w:r>
      <w:r>
        <w:rPr>
          <w:rFonts w:hint="eastAsia"/>
        </w:rPr>
        <w:t>婴儿床倾斜角度无级可调功能；</w:t>
      </w:r>
    </w:p>
    <w:p w14:paraId="0A5726A6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7. </w:t>
      </w:r>
      <w:r>
        <w:rPr>
          <w:rFonts w:hint="eastAsia"/>
        </w:rPr>
        <w:t>具有自检功能，多种故障报警提示；</w:t>
      </w:r>
    </w:p>
    <w:p w14:paraId="6107B030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8. </w:t>
      </w:r>
      <w:r>
        <w:rPr>
          <w:rFonts w:hint="eastAsia"/>
        </w:rPr>
        <w:t>蜗壳风道及直流离心式风机产生气压差，确保新鲜空气始终保持吸入；</w:t>
      </w:r>
    </w:p>
    <w:p w14:paraId="5B2D7A91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9. </w:t>
      </w:r>
      <w:r>
        <w:rPr>
          <w:rFonts w:hint="eastAsia"/>
        </w:rPr>
        <w:t>整体储热铝水槽，降低温度波动；</w:t>
      </w:r>
    </w:p>
    <w:p w14:paraId="03B614E8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10. </w:t>
      </w:r>
      <w:r>
        <w:rPr>
          <w:rFonts w:hint="eastAsia"/>
        </w:rPr>
        <w:t>具有温度校正功能；</w:t>
      </w:r>
    </w:p>
    <w:p w14:paraId="3BDBB7F9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11. </w:t>
      </w:r>
      <w:r>
        <w:rPr>
          <w:rFonts w:hint="eastAsia"/>
        </w:rPr>
        <w:t>具有肤温传感器脱落报警提示功能；</w:t>
      </w:r>
    </w:p>
    <w:p w14:paraId="159D7804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12. </w:t>
      </w:r>
      <w:r>
        <w:rPr>
          <w:rFonts w:hint="eastAsia"/>
        </w:rPr>
        <w:t>具有数据储存功能；</w:t>
      </w:r>
    </w:p>
    <w:p w14:paraId="3DAEE6FF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13. </w:t>
      </w:r>
      <w:r>
        <w:rPr>
          <w:rFonts w:hint="eastAsia"/>
        </w:rPr>
        <w:t>具有正门独立锁定装置；</w:t>
      </w:r>
    </w:p>
    <w:p w14:paraId="147BAA07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14. </w:t>
      </w:r>
      <w:r>
        <w:rPr>
          <w:rFonts w:hint="eastAsia"/>
        </w:rPr>
        <w:t>具有RS-232接口</w:t>
      </w:r>
      <w:r>
        <w:rPr>
          <w:rFonts w:hint="eastAsia"/>
          <w:lang w:val="en-US" w:eastAsia="zh-CN"/>
        </w:rPr>
        <w:t>或更优配置</w:t>
      </w:r>
      <w:r>
        <w:rPr>
          <w:rFonts w:hint="eastAsia"/>
        </w:rPr>
        <w:t>；</w:t>
      </w:r>
    </w:p>
    <w:p w14:paraId="35FC8FC1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15. </w:t>
      </w:r>
      <w:r>
        <w:rPr>
          <w:rFonts w:hint="eastAsia"/>
        </w:rPr>
        <w:t>故障报警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包含但不限于</w:t>
      </w:r>
      <w:r>
        <w:rPr>
          <w:rFonts w:hint="eastAsia"/>
        </w:rPr>
        <w:t>断电、传感器、偏差、超温、风机、系统等</w:t>
      </w:r>
    </w:p>
    <w:p w14:paraId="06590206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15. </w:t>
      </w:r>
      <w:r>
        <w:rPr>
          <w:rFonts w:hint="eastAsia"/>
        </w:rPr>
        <w:t>具有氧气输入接口；</w:t>
      </w:r>
    </w:p>
    <w:p w14:paraId="198DAAE4">
      <w:pPr>
        <w:bidi w:val="0"/>
        <w:spacing w:line="360" w:lineRule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16. </w:t>
      </w:r>
      <w:r>
        <w:rPr>
          <w:rFonts w:hint="eastAsia"/>
        </w:rPr>
        <w:t>箱温控制范围：25℃～37℃</w:t>
      </w:r>
      <w:r>
        <w:rPr>
          <w:rFonts w:hint="eastAsia"/>
          <w:lang w:val="en-US" w:eastAsia="zh-CN"/>
        </w:rPr>
        <w:t>或更广</w:t>
      </w:r>
    </w:p>
    <w:p w14:paraId="6545CCBC">
      <w:pPr>
        <w:bidi w:val="0"/>
        <w:spacing w:line="360" w:lineRule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17. </w:t>
      </w:r>
      <w:r>
        <w:rPr>
          <w:rFonts w:hint="eastAsia"/>
        </w:rPr>
        <w:t>肤温控制范围：34℃～37℃</w:t>
      </w:r>
      <w:r>
        <w:rPr>
          <w:rFonts w:hint="eastAsia"/>
          <w:lang w:val="en-US" w:eastAsia="zh-CN"/>
        </w:rPr>
        <w:t>或更广</w:t>
      </w:r>
    </w:p>
    <w:p w14:paraId="39980752">
      <w:pPr>
        <w:bidi w:val="0"/>
        <w:spacing w:line="360" w:lineRule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18. </w:t>
      </w:r>
      <w:r>
        <w:rPr>
          <w:rFonts w:hint="eastAsia"/>
        </w:rPr>
        <w:t>箱温和肤温显示温度范围：5～65℃</w:t>
      </w:r>
      <w:r>
        <w:rPr>
          <w:rFonts w:hint="eastAsia"/>
          <w:lang w:val="en-US" w:eastAsia="zh-CN"/>
        </w:rPr>
        <w:t>或更广</w:t>
      </w:r>
    </w:p>
    <w:p w14:paraId="0D1DFC1B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19. </w:t>
      </w:r>
      <w:r>
        <w:rPr>
          <w:rFonts w:hint="eastAsia"/>
        </w:rPr>
        <w:t>升温时间：≤30min</w:t>
      </w:r>
    </w:p>
    <w:p w14:paraId="0CDA045D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20. </w:t>
      </w:r>
      <w:r>
        <w:rPr>
          <w:rFonts w:hint="eastAsia"/>
        </w:rPr>
        <w:t>培养箱温度与平均培养箱温度之差：≤0.5℃</w:t>
      </w:r>
    </w:p>
    <w:p w14:paraId="59EF94FE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21. </w:t>
      </w:r>
      <w:r>
        <w:rPr>
          <w:rFonts w:hint="eastAsia"/>
        </w:rPr>
        <w:t>平均培养箱温度与控制温度之差：≤1.0℃</w:t>
      </w:r>
    </w:p>
    <w:p w14:paraId="13D5F5ED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22. </w:t>
      </w:r>
      <w:r>
        <w:rPr>
          <w:rFonts w:hint="eastAsia"/>
        </w:rPr>
        <w:t>温度均匀性：≤1.0℃</w:t>
      </w:r>
    </w:p>
    <w:p w14:paraId="7D3A08E4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 xml:space="preserve">23. </w:t>
      </w:r>
      <w:r>
        <w:rPr>
          <w:rFonts w:hint="eastAsia"/>
        </w:rPr>
        <w:t>皮肤温度传感器精度：±0.2℃内</w:t>
      </w:r>
    </w:p>
    <w:p w14:paraId="2F4AA825">
      <w:pPr>
        <w:bidi w:val="0"/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24.</w:t>
      </w:r>
      <w:r>
        <w:rPr>
          <w:rFonts w:hint="eastAsia"/>
        </w:rPr>
        <w:t>婴儿舱内噪声：≤45dB（A）（稳定温度状态下）</w:t>
      </w:r>
    </w:p>
    <w:p w14:paraId="43316AEC">
      <w:pPr>
        <w:bidi w:val="0"/>
        <w:spacing w:line="360" w:lineRule="auto"/>
        <w:rPr>
          <w:rFonts w:hint="eastAsia"/>
          <w:lang w:val="en-US" w:eastAsia="zh-CN"/>
        </w:rPr>
      </w:pPr>
    </w:p>
    <w:p w14:paraId="2EB1C242">
      <w:pPr>
        <w:numPr>
          <w:ilvl w:val="0"/>
          <w:numId w:val="1"/>
        </w:numPr>
        <w:bidi w:val="0"/>
        <w:spacing w:line="360" w:lineRule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配置要求</w:t>
      </w:r>
    </w:p>
    <w:p w14:paraId="2D1C9FFC">
      <w:pPr>
        <w:numPr>
          <w:numId w:val="0"/>
        </w:numPr>
        <w:bidi w:val="0"/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主机（含婴儿舱、机箱、控制仪、输液架及托盘），机柜，皮肤温度传感器</w:t>
      </w:r>
    </w:p>
    <w:p w14:paraId="382E615C">
      <w:pPr>
        <w:numPr>
          <w:numId w:val="0"/>
        </w:numPr>
        <w:bidi w:val="0"/>
        <w:rPr>
          <w:rFonts w:hint="eastAsia"/>
          <w:lang w:val="en-US" w:eastAsia="zh-CN"/>
        </w:rPr>
      </w:pPr>
    </w:p>
    <w:p w14:paraId="2D628A95">
      <w:pPr>
        <w:spacing w:line="360" w:lineRule="auto"/>
        <w:rPr>
          <w:rFonts w:hint="eastAsia"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</w:rPr>
        <w:t>三、服务要求</w:t>
      </w:r>
    </w:p>
    <w:p w14:paraId="0D6F5FBA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1、提供送货、安装和调试服务，确保产品正确安装并能正常使用。</w:t>
      </w:r>
    </w:p>
    <w:p w14:paraId="0CE98DFB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2、提供操作培训，使科室工作人员能够熟练掌握产品的使用方法。</w:t>
      </w:r>
    </w:p>
    <w:p w14:paraId="246A1619">
      <w:pPr>
        <w:spacing w:line="360" w:lineRule="auto"/>
        <w:rPr>
          <w:rFonts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3、提供≥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/>
          <w:sz w:val="21"/>
          <w:szCs w:val="21"/>
        </w:rPr>
        <w:t>年的免费保修期，在此期间内非人为损坏由供应商负责免费维修或更换。</w:t>
      </w:r>
    </w:p>
    <w:p w14:paraId="160D66BE">
      <w:pPr>
        <w:spacing w:line="360" w:lineRule="auto"/>
        <w:rPr>
          <w:rFonts w:hint="eastAsia"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</w:rPr>
        <w:t>四、商务要求</w:t>
      </w:r>
    </w:p>
    <w:p w14:paraId="1756782E">
      <w:pPr>
        <w:spacing w:line="360" w:lineRule="auto"/>
        <w:rPr>
          <w:rFonts w:hint="eastAsia" w:ascii="宋体" w:hAnsi="宋体" w:eastAsia="宋体" w:cs="Times New Roman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1、时间要求:中标供应商应在接到送货</w:t>
      </w:r>
      <w:r>
        <w:rPr>
          <w:rFonts w:hint="eastAsia" w:ascii="宋体" w:hAnsi="宋体" w:eastAsia="宋体" w:cs="Times New Roman"/>
          <w:sz w:val="21"/>
          <w:szCs w:val="21"/>
        </w:rPr>
        <w:t>通知后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15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个自然日</w:t>
      </w:r>
      <w:r>
        <w:rPr>
          <w:rFonts w:hint="eastAsia" w:ascii="宋体" w:hAnsi="宋体" w:eastAsia="宋体" w:cs="Times New Roman"/>
          <w:sz w:val="21"/>
          <w:szCs w:val="21"/>
        </w:rPr>
        <w:t>内完成设备的交付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中标供应商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完成安装调试的具体时间为接甲方通知后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7</w:t>
      </w:r>
      <w:bookmarkStart w:id="0" w:name="_GoBack"/>
      <w:bookmarkEnd w:id="0"/>
      <w:r>
        <w:rPr>
          <w:rFonts w:hint="eastAsia" w:ascii="宋体" w:hAnsi="宋体" w:eastAsia="宋体" w:cs="Times New Roman"/>
          <w:sz w:val="21"/>
          <w:szCs w:val="21"/>
          <w:lang w:eastAsia="zh-CN"/>
        </w:rPr>
        <w:t>个自然日内完成</w:t>
      </w:r>
      <w:r>
        <w:rPr>
          <w:rFonts w:hint="eastAsia" w:ascii="宋体" w:hAnsi="宋体" w:eastAsia="宋体" w:cs="Times New Roman"/>
          <w:sz w:val="21"/>
          <w:szCs w:val="21"/>
        </w:rPr>
        <w:t>。</w:t>
      </w:r>
    </w:p>
    <w:p w14:paraId="2C24882C">
      <w:pPr>
        <w:spacing w:line="360" w:lineRule="auto"/>
        <w:rPr>
          <w:rFonts w:hint="default" w:ascii="宋体" w:hAnsi="宋体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2、维修要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求：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保修期内，乙方提供全年365日，每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日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24小时的保修服务。乙方应在收到甲方通知后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小时内到现场维修，并在收到甲方通知后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72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小时内修复故障。</w:t>
      </w:r>
    </w:p>
    <w:p w14:paraId="6360DB38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/>
          <w:sz w:val="21"/>
          <w:szCs w:val="21"/>
        </w:rPr>
        <w:t>、地点要求:交货地点院方指定地点。</w:t>
      </w:r>
    </w:p>
    <w:p w14:paraId="5C628135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/>
          <w:sz w:val="21"/>
          <w:szCs w:val="21"/>
        </w:rPr>
        <w:t>、财务要求:货到交货地点并经验收合格后支付100%货款。</w:t>
      </w:r>
    </w:p>
    <w:p w14:paraId="20948FBC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/>
          <w:sz w:val="21"/>
          <w:szCs w:val="21"/>
        </w:rPr>
        <w:t>、包装与运输:设备需采用防震包装，确保运输过程中的安全。运输费用由供应商承担，运输途中的一切风险由供应商负责。</w:t>
      </w:r>
    </w:p>
    <w:p w14:paraId="7CBAA003">
      <w:pPr>
        <w:spacing w:line="360" w:lineRule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/>
          <w:sz w:val="21"/>
          <w:szCs w:val="21"/>
        </w:rPr>
        <w:t>、需遵守医院供应商管理规定（规定详见医院官网-采购公告置顶内容）</w:t>
      </w:r>
    </w:p>
    <w:p w14:paraId="6F1D3527">
      <w:pPr>
        <w:numPr>
          <w:numId w:val="0"/>
        </w:numPr>
        <w:bidi w:val="0"/>
        <w:rPr>
          <w:rFonts w:hint="eastAsia"/>
          <w:lang w:val="en-US" w:eastAsia="zh-CN"/>
        </w:rPr>
      </w:pPr>
    </w:p>
    <w:p w14:paraId="0363C3CB">
      <w:pPr>
        <w:bidi w:val="0"/>
        <w:rPr>
          <w:rFonts w:hint="eastAsia"/>
        </w:rPr>
      </w:pPr>
    </w:p>
    <w:sectPr>
      <w:headerReference r:id="rId4" w:type="first"/>
      <w:footerReference r:id="rId6" w:type="first"/>
      <w:headerReference r:id="rId3" w:type="even"/>
      <w:footerReference r:id="rId5" w:type="even"/>
      <w:pgSz w:w="11906" w:h="16838"/>
      <w:pgMar w:top="1418" w:right="851" w:bottom="851" w:left="110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wis721 BT">
    <w:altName w:val="Yu Gothic UI"/>
    <w:panose1 w:val="020B0504020202020204"/>
    <w:charset w:val="00"/>
    <w:family w:val="swiss"/>
    <w:pitch w:val="default"/>
    <w:sig w:usb0="00000000" w:usb1="00000000" w:usb2="00000000" w:usb3="00000000" w:csb0="0000001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0FCB5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75219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81FE4">
    <w:pPr>
      <w:pStyle w:val="1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CA138"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7E56B5"/>
    <w:multiLevelType w:val="singleLevel"/>
    <w:tmpl w:val="7B7E56B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0NWQwNGFkZTc3MWExMDUwNjZmNjFjMzVlMWY4N2EifQ=="/>
  </w:docVars>
  <w:rsids>
    <w:rsidRoot w:val="541E7F61"/>
    <w:rsid w:val="00005BB5"/>
    <w:rsid w:val="00006520"/>
    <w:rsid w:val="00006B95"/>
    <w:rsid w:val="00011562"/>
    <w:rsid w:val="0001324E"/>
    <w:rsid w:val="000161B9"/>
    <w:rsid w:val="000200F5"/>
    <w:rsid w:val="0002205A"/>
    <w:rsid w:val="00022CBE"/>
    <w:rsid w:val="00023396"/>
    <w:rsid w:val="00025C29"/>
    <w:rsid w:val="00026ADB"/>
    <w:rsid w:val="00030AB5"/>
    <w:rsid w:val="000333E4"/>
    <w:rsid w:val="0003699E"/>
    <w:rsid w:val="00036D1E"/>
    <w:rsid w:val="00037672"/>
    <w:rsid w:val="000519A5"/>
    <w:rsid w:val="00052FB4"/>
    <w:rsid w:val="000554A1"/>
    <w:rsid w:val="00056718"/>
    <w:rsid w:val="0006103F"/>
    <w:rsid w:val="00072899"/>
    <w:rsid w:val="000736DA"/>
    <w:rsid w:val="000739D7"/>
    <w:rsid w:val="00081803"/>
    <w:rsid w:val="00082177"/>
    <w:rsid w:val="00083368"/>
    <w:rsid w:val="000852BD"/>
    <w:rsid w:val="00085A99"/>
    <w:rsid w:val="000860A2"/>
    <w:rsid w:val="000872E8"/>
    <w:rsid w:val="00090520"/>
    <w:rsid w:val="000A290C"/>
    <w:rsid w:val="000A3CBD"/>
    <w:rsid w:val="000A6875"/>
    <w:rsid w:val="000B6E57"/>
    <w:rsid w:val="000C2AD1"/>
    <w:rsid w:val="000C492A"/>
    <w:rsid w:val="000D1B95"/>
    <w:rsid w:val="000D2BB8"/>
    <w:rsid w:val="000D612B"/>
    <w:rsid w:val="000D7244"/>
    <w:rsid w:val="00102566"/>
    <w:rsid w:val="00104A24"/>
    <w:rsid w:val="00104C27"/>
    <w:rsid w:val="001059F3"/>
    <w:rsid w:val="0011094A"/>
    <w:rsid w:val="00112ACA"/>
    <w:rsid w:val="0011305B"/>
    <w:rsid w:val="00116B17"/>
    <w:rsid w:val="00131495"/>
    <w:rsid w:val="00132401"/>
    <w:rsid w:val="00132C50"/>
    <w:rsid w:val="00136925"/>
    <w:rsid w:val="001411AD"/>
    <w:rsid w:val="0014374E"/>
    <w:rsid w:val="001520CB"/>
    <w:rsid w:val="001522D2"/>
    <w:rsid w:val="00152FBA"/>
    <w:rsid w:val="001568E1"/>
    <w:rsid w:val="001611E6"/>
    <w:rsid w:val="0016399B"/>
    <w:rsid w:val="00166201"/>
    <w:rsid w:val="00167D0D"/>
    <w:rsid w:val="00170276"/>
    <w:rsid w:val="00171907"/>
    <w:rsid w:val="001743CF"/>
    <w:rsid w:val="00176D11"/>
    <w:rsid w:val="001822C0"/>
    <w:rsid w:val="00193212"/>
    <w:rsid w:val="001A14F3"/>
    <w:rsid w:val="001A45D1"/>
    <w:rsid w:val="001B2854"/>
    <w:rsid w:val="001B3C48"/>
    <w:rsid w:val="001B5357"/>
    <w:rsid w:val="001C18A5"/>
    <w:rsid w:val="001C3B11"/>
    <w:rsid w:val="001E0E75"/>
    <w:rsid w:val="001E1505"/>
    <w:rsid w:val="001E654D"/>
    <w:rsid w:val="001E6795"/>
    <w:rsid w:val="001F05A2"/>
    <w:rsid w:val="001F517A"/>
    <w:rsid w:val="001F5366"/>
    <w:rsid w:val="001F6CF0"/>
    <w:rsid w:val="00202EC3"/>
    <w:rsid w:val="00211318"/>
    <w:rsid w:val="00211C33"/>
    <w:rsid w:val="00212124"/>
    <w:rsid w:val="00212FC9"/>
    <w:rsid w:val="00213A69"/>
    <w:rsid w:val="00221294"/>
    <w:rsid w:val="0022190F"/>
    <w:rsid w:val="002237EF"/>
    <w:rsid w:val="00225764"/>
    <w:rsid w:val="002357E1"/>
    <w:rsid w:val="002366AF"/>
    <w:rsid w:val="00241FBC"/>
    <w:rsid w:val="00242378"/>
    <w:rsid w:val="00244343"/>
    <w:rsid w:val="00250DF7"/>
    <w:rsid w:val="00250FEB"/>
    <w:rsid w:val="00252206"/>
    <w:rsid w:val="0025695A"/>
    <w:rsid w:val="00260390"/>
    <w:rsid w:val="002607D2"/>
    <w:rsid w:val="002610C5"/>
    <w:rsid w:val="00261153"/>
    <w:rsid w:val="00261F70"/>
    <w:rsid w:val="002628F1"/>
    <w:rsid w:val="00266C40"/>
    <w:rsid w:val="00270140"/>
    <w:rsid w:val="002737DD"/>
    <w:rsid w:val="002751EC"/>
    <w:rsid w:val="00276764"/>
    <w:rsid w:val="0027746A"/>
    <w:rsid w:val="002817DE"/>
    <w:rsid w:val="002856B6"/>
    <w:rsid w:val="002919AF"/>
    <w:rsid w:val="00292965"/>
    <w:rsid w:val="0029425C"/>
    <w:rsid w:val="002953F6"/>
    <w:rsid w:val="002957DA"/>
    <w:rsid w:val="002A0141"/>
    <w:rsid w:val="002A14A1"/>
    <w:rsid w:val="002A1A58"/>
    <w:rsid w:val="002A53C1"/>
    <w:rsid w:val="002A7101"/>
    <w:rsid w:val="002A7D0B"/>
    <w:rsid w:val="002B4593"/>
    <w:rsid w:val="002B5DEF"/>
    <w:rsid w:val="002B6320"/>
    <w:rsid w:val="002C51BC"/>
    <w:rsid w:val="002D1948"/>
    <w:rsid w:val="002D5DC3"/>
    <w:rsid w:val="002D670A"/>
    <w:rsid w:val="002D6A23"/>
    <w:rsid w:val="002E15EE"/>
    <w:rsid w:val="002E56CA"/>
    <w:rsid w:val="002F253F"/>
    <w:rsid w:val="002F2CD8"/>
    <w:rsid w:val="002F6B28"/>
    <w:rsid w:val="002F6EBF"/>
    <w:rsid w:val="00302348"/>
    <w:rsid w:val="0030554E"/>
    <w:rsid w:val="00305620"/>
    <w:rsid w:val="003056B9"/>
    <w:rsid w:val="003061CB"/>
    <w:rsid w:val="003131E1"/>
    <w:rsid w:val="00313D2B"/>
    <w:rsid w:val="00322F2E"/>
    <w:rsid w:val="00330D7B"/>
    <w:rsid w:val="0033136E"/>
    <w:rsid w:val="003323AA"/>
    <w:rsid w:val="00335071"/>
    <w:rsid w:val="00337FF7"/>
    <w:rsid w:val="003409FE"/>
    <w:rsid w:val="003553F3"/>
    <w:rsid w:val="00355EF6"/>
    <w:rsid w:val="00356706"/>
    <w:rsid w:val="0036389B"/>
    <w:rsid w:val="003662C1"/>
    <w:rsid w:val="003677BB"/>
    <w:rsid w:val="003714CF"/>
    <w:rsid w:val="00373DF7"/>
    <w:rsid w:val="003777F6"/>
    <w:rsid w:val="00384490"/>
    <w:rsid w:val="0039015A"/>
    <w:rsid w:val="00390D57"/>
    <w:rsid w:val="003A4C55"/>
    <w:rsid w:val="003A4DDA"/>
    <w:rsid w:val="003A7898"/>
    <w:rsid w:val="003B68BB"/>
    <w:rsid w:val="003C024E"/>
    <w:rsid w:val="003C3893"/>
    <w:rsid w:val="003C7B38"/>
    <w:rsid w:val="003D3744"/>
    <w:rsid w:val="003D4F3C"/>
    <w:rsid w:val="003E0052"/>
    <w:rsid w:val="003E0716"/>
    <w:rsid w:val="003E69C4"/>
    <w:rsid w:val="00402605"/>
    <w:rsid w:val="004040F7"/>
    <w:rsid w:val="004136C7"/>
    <w:rsid w:val="00415341"/>
    <w:rsid w:val="00416C93"/>
    <w:rsid w:val="004200FA"/>
    <w:rsid w:val="00420120"/>
    <w:rsid w:val="004211D5"/>
    <w:rsid w:val="004265A9"/>
    <w:rsid w:val="00431348"/>
    <w:rsid w:val="004340D7"/>
    <w:rsid w:val="004368D2"/>
    <w:rsid w:val="00436987"/>
    <w:rsid w:val="00442B60"/>
    <w:rsid w:val="0044451C"/>
    <w:rsid w:val="00444F8D"/>
    <w:rsid w:val="00451BEE"/>
    <w:rsid w:val="00456CBA"/>
    <w:rsid w:val="00470F2F"/>
    <w:rsid w:val="00476DA4"/>
    <w:rsid w:val="00480002"/>
    <w:rsid w:val="00480711"/>
    <w:rsid w:val="00480C8E"/>
    <w:rsid w:val="00486603"/>
    <w:rsid w:val="00487081"/>
    <w:rsid w:val="0048788B"/>
    <w:rsid w:val="00492E4D"/>
    <w:rsid w:val="00493D00"/>
    <w:rsid w:val="00493DF4"/>
    <w:rsid w:val="004A1F4A"/>
    <w:rsid w:val="004A2566"/>
    <w:rsid w:val="004A4AAF"/>
    <w:rsid w:val="004A6906"/>
    <w:rsid w:val="004B3364"/>
    <w:rsid w:val="004B4B05"/>
    <w:rsid w:val="004B5E52"/>
    <w:rsid w:val="004C7618"/>
    <w:rsid w:val="004D094E"/>
    <w:rsid w:val="004D40C5"/>
    <w:rsid w:val="004D6589"/>
    <w:rsid w:val="004E1481"/>
    <w:rsid w:val="004E7287"/>
    <w:rsid w:val="00500AEC"/>
    <w:rsid w:val="005036C7"/>
    <w:rsid w:val="00511FAD"/>
    <w:rsid w:val="00513A2E"/>
    <w:rsid w:val="00516145"/>
    <w:rsid w:val="0051624D"/>
    <w:rsid w:val="00516EA0"/>
    <w:rsid w:val="0052012B"/>
    <w:rsid w:val="0052190E"/>
    <w:rsid w:val="00523A8D"/>
    <w:rsid w:val="00526085"/>
    <w:rsid w:val="00531AFF"/>
    <w:rsid w:val="0054355E"/>
    <w:rsid w:val="005444A5"/>
    <w:rsid w:val="00546C06"/>
    <w:rsid w:val="005510EA"/>
    <w:rsid w:val="00553A4C"/>
    <w:rsid w:val="0055486F"/>
    <w:rsid w:val="00554CC8"/>
    <w:rsid w:val="005603D6"/>
    <w:rsid w:val="0056183E"/>
    <w:rsid w:val="00561AF8"/>
    <w:rsid w:val="00561BB1"/>
    <w:rsid w:val="00572821"/>
    <w:rsid w:val="00572A81"/>
    <w:rsid w:val="00574B71"/>
    <w:rsid w:val="00582F37"/>
    <w:rsid w:val="00593F0B"/>
    <w:rsid w:val="00597DA5"/>
    <w:rsid w:val="005A05D0"/>
    <w:rsid w:val="005A0FC3"/>
    <w:rsid w:val="005A7C96"/>
    <w:rsid w:val="005A7EA9"/>
    <w:rsid w:val="005B0E46"/>
    <w:rsid w:val="005B299B"/>
    <w:rsid w:val="005B3A72"/>
    <w:rsid w:val="005B5675"/>
    <w:rsid w:val="005B6DD9"/>
    <w:rsid w:val="005C080A"/>
    <w:rsid w:val="005C4C0D"/>
    <w:rsid w:val="005D7520"/>
    <w:rsid w:val="005D7642"/>
    <w:rsid w:val="005E5307"/>
    <w:rsid w:val="005F1D7A"/>
    <w:rsid w:val="005F36FF"/>
    <w:rsid w:val="005F3D3E"/>
    <w:rsid w:val="006024F5"/>
    <w:rsid w:val="00602E28"/>
    <w:rsid w:val="006066EF"/>
    <w:rsid w:val="006112F3"/>
    <w:rsid w:val="0062296D"/>
    <w:rsid w:val="006245D6"/>
    <w:rsid w:val="00624C67"/>
    <w:rsid w:val="00633671"/>
    <w:rsid w:val="006374D7"/>
    <w:rsid w:val="00650F3C"/>
    <w:rsid w:val="00651FA3"/>
    <w:rsid w:val="00652EB6"/>
    <w:rsid w:val="0065591F"/>
    <w:rsid w:val="00670652"/>
    <w:rsid w:val="006717B6"/>
    <w:rsid w:val="0069634D"/>
    <w:rsid w:val="006A53FE"/>
    <w:rsid w:val="006A5C0B"/>
    <w:rsid w:val="006B4F6B"/>
    <w:rsid w:val="006D12A4"/>
    <w:rsid w:val="006D49B9"/>
    <w:rsid w:val="006D7FBE"/>
    <w:rsid w:val="006E2FDA"/>
    <w:rsid w:val="006E7EE6"/>
    <w:rsid w:val="006F1B8B"/>
    <w:rsid w:val="006F4744"/>
    <w:rsid w:val="006F6A30"/>
    <w:rsid w:val="00701FDC"/>
    <w:rsid w:val="00702E56"/>
    <w:rsid w:val="007030EB"/>
    <w:rsid w:val="00707733"/>
    <w:rsid w:val="007117AB"/>
    <w:rsid w:val="00713966"/>
    <w:rsid w:val="00717CD3"/>
    <w:rsid w:val="00723B8E"/>
    <w:rsid w:val="00723CFF"/>
    <w:rsid w:val="00725EB6"/>
    <w:rsid w:val="00731941"/>
    <w:rsid w:val="007360A7"/>
    <w:rsid w:val="007403B2"/>
    <w:rsid w:val="00741CD7"/>
    <w:rsid w:val="007445D2"/>
    <w:rsid w:val="00753127"/>
    <w:rsid w:val="007577DB"/>
    <w:rsid w:val="00760A41"/>
    <w:rsid w:val="00762382"/>
    <w:rsid w:val="0076292C"/>
    <w:rsid w:val="00762CC9"/>
    <w:rsid w:val="0076611C"/>
    <w:rsid w:val="00767C95"/>
    <w:rsid w:val="00770E73"/>
    <w:rsid w:val="007712B4"/>
    <w:rsid w:val="00773BC6"/>
    <w:rsid w:val="0078489A"/>
    <w:rsid w:val="007853F5"/>
    <w:rsid w:val="00786146"/>
    <w:rsid w:val="007867DF"/>
    <w:rsid w:val="00787A89"/>
    <w:rsid w:val="007907E7"/>
    <w:rsid w:val="0079193A"/>
    <w:rsid w:val="00792438"/>
    <w:rsid w:val="007A1327"/>
    <w:rsid w:val="007A2E9C"/>
    <w:rsid w:val="007A3EF8"/>
    <w:rsid w:val="007A4511"/>
    <w:rsid w:val="007B2AAC"/>
    <w:rsid w:val="007B685F"/>
    <w:rsid w:val="007C1E87"/>
    <w:rsid w:val="007D101B"/>
    <w:rsid w:val="007D651A"/>
    <w:rsid w:val="007E6078"/>
    <w:rsid w:val="007E624B"/>
    <w:rsid w:val="007E70C5"/>
    <w:rsid w:val="007F6105"/>
    <w:rsid w:val="007F7889"/>
    <w:rsid w:val="00802CF6"/>
    <w:rsid w:val="008032C5"/>
    <w:rsid w:val="00803D5D"/>
    <w:rsid w:val="008064EA"/>
    <w:rsid w:val="008070ED"/>
    <w:rsid w:val="0081317B"/>
    <w:rsid w:val="0081355A"/>
    <w:rsid w:val="00821715"/>
    <w:rsid w:val="0083416B"/>
    <w:rsid w:val="008362E0"/>
    <w:rsid w:val="008371C2"/>
    <w:rsid w:val="00840F6B"/>
    <w:rsid w:val="00843D38"/>
    <w:rsid w:val="008444F9"/>
    <w:rsid w:val="00844D66"/>
    <w:rsid w:val="00850B5E"/>
    <w:rsid w:val="00852367"/>
    <w:rsid w:val="00863F58"/>
    <w:rsid w:val="008659B9"/>
    <w:rsid w:val="00872244"/>
    <w:rsid w:val="00872DA5"/>
    <w:rsid w:val="00873D39"/>
    <w:rsid w:val="008763C7"/>
    <w:rsid w:val="0087670D"/>
    <w:rsid w:val="00885D1E"/>
    <w:rsid w:val="0089012D"/>
    <w:rsid w:val="00890C75"/>
    <w:rsid w:val="0089563C"/>
    <w:rsid w:val="00895BD2"/>
    <w:rsid w:val="00896A41"/>
    <w:rsid w:val="008A0F6F"/>
    <w:rsid w:val="008A288C"/>
    <w:rsid w:val="008A29B7"/>
    <w:rsid w:val="008B3610"/>
    <w:rsid w:val="008B3970"/>
    <w:rsid w:val="008B43AD"/>
    <w:rsid w:val="008B505C"/>
    <w:rsid w:val="008C6C44"/>
    <w:rsid w:val="008C783A"/>
    <w:rsid w:val="008C7AE8"/>
    <w:rsid w:val="008D1751"/>
    <w:rsid w:val="008D4117"/>
    <w:rsid w:val="008D59A4"/>
    <w:rsid w:val="008D6A4A"/>
    <w:rsid w:val="008F102D"/>
    <w:rsid w:val="008F3F54"/>
    <w:rsid w:val="008F42EC"/>
    <w:rsid w:val="008F44D9"/>
    <w:rsid w:val="008F6C0A"/>
    <w:rsid w:val="009001E6"/>
    <w:rsid w:val="00901F5E"/>
    <w:rsid w:val="00904887"/>
    <w:rsid w:val="009069F1"/>
    <w:rsid w:val="00907DB4"/>
    <w:rsid w:val="00912F43"/>
    <w:rsid w:val="009153B4"/>
    <w:rsid w:val="009158E0"/>
    <w:rsid w:val="009167E8"/>
    <w:rsid w:val="00920538"/>
    <w:rsid w:val="00920986"/>
    <w:rsid w:val="009317F3"/>
    <w:rsid w:val="00932DBB"/>
    <w:rsid w:val="0094186E"/>
    <w:rsid w:val="009439DD"/>
    <w:rsid w:val="009534EC"/>
    <w:rsid w:val="009634B6"/>
    <w:rsid w:val="00964C79"/>
    <w:rsid w:val="009712FB"/>
    <w:rsid w:val="00975235"/>
    <w:rsid w:val="009806D2"/>
    <w:rsid w:val="009838F1"/>
    <w:rsid w:val="009850F8"/>
    <w:rsid w:val="0099028E"/>
    <w:rsid w:val="009902C4"/>
    <w:rsid w:val="00990E09"/>
    <w:rsid w:val="00990F87"/>
    <w:rsid w:val="00994D36"/>
    <w:rsid w:val="00994FB8"/>
    <w:rsid w:val="009A052F"/>
    <w:rsid w:val="009A1CA4"/>
    <w:rsid w:val="009A4805"/>
    <w:rsid w:val="009A760A"/>
    <w:rsid w:val="009B6CFC"/>
    <w:rsid w:val="009B76D3"/>
    <w:rsid w:val="009C7782"/>
    <w:rsid w:val="009D238F"/>
    <w:rsid w:val="009D29E6"/>
    <w:rsid w:val="009D45C9"/>
    <w:rsid w:val="009E16FD"/>
    <w:rsid w:val="009E4123"/>
    <w:rsid w:val="009F5074"/>
    <w:rsid w:val="009F6B71"/>
    <w:rsid w:val="009F7C5C"/>
    <w:rsid w:val="00A00F0D"/>
    <w:rsid w:val="00A048C7"/>
    <w:rsid w:val="00A11EDA"/>
    <w:rsid w:val="00A15315"/>
    <w:rsid w:val="00A16D9A"/>
    <w:rsid w:val="00A24F22"/>
    <w:rsid w:val="00A2516A"/>
    <w:rsid w:val="00A42B09"/>
    <w:rsid w:val="00A443F1"/>
    <w:rsid w:val="00A47879"/>
    <w:rsid w:val="00A508E8"/>
    <w:rsid w:val="00A52B5D"/>
    <w:rsid w:val="00A53466"/>
    <w:rsid w:val="00A56324"/>
    <w:rsid w:val="00A57A5F"/>
    <w:rsid w:val="00A60EB8"/>
    <w:rsid w:val="00A667E2"/>
    <w:rsid w:val="00A67AE1"/>
    <w:rsid w:val="00A70860"/>
    <w:rsid w:val="00A726FE"/>
    <w:rsid w:val="00A74D89"/>
    <w:rsid w:val="00A75D67"/>
    <w:rsid w:val="00A7631C"/>
    <w:rsid w:val="00A76A19"/>
    <w:rsid w:val="00A8131F"/>
    <w:rsid w:val="00A86098"/>
    <w:rsid w:val="00A912D5"/>
    <w:rsid w:val="00A949B7"/>
    <w:rsid w:val="00AA407D"/>
    <w:rsid w:val="00AA41F4"/>
    <w:rsid w:val="00AA6FA1"/>
    <w:rsid w:val="00AB02BC"/>
    <w:rsid w:val="00AB0E4F"/>
    <w:rsid w:val="00AB189D"/>
    <w:rsid w:val="00AB3027"/>
    <w:rsid w:val="00AB34B6"/>
    <w:rsid w:val="00AB4EA0"/>
    <w:rsid w:val="00AB7C16"/>
    <w:rsid w:val="00AC5065"/>
    <w:rsid w:val="00AC585D"/>
    <w:rsid w:val="00AD005E"/>
    <w:rsid w:val="00AD0CA7"/>
    <w:rsid w:val="00AD40A8"/>
    <w:rsid w:val="00AD54E1"/>
    <w:rsid w:val="00AD6F89"/>
    <w:rsid w:val="00AD7861"/>
    <w:rsid w:val="00AE22D1"/>
    <w:rsid w:val="00AE4B19"/>
    <w:rsid w:val="00AF12E1"/>
    <w:rsid w:val="00B0206D"/>
    <w:rsid w:val="00B11807"/>
    <w:rsid w:val="00B16855"/>
    <w:rsid w:val="00B21CF8"/>
    <w:rsid w:val="00B24B45"/>
    <w:rsid w:val="00B2679A"/>
    <w:rsid w:val="00B26D8D"/>
    <w:rsid w:val="00B32FBA"/>
    <w:rsid w:val="00B33E9E"/>
    <w:rsid w:val="00B343A2"/>
    <w:rsid w:val="00B35140"/>
    <w:rsid w:val="00B35440"/>
    <w:rsid w:val="00B4652D"/>
    <w:rsid w:val="00B554EB"/>
    <w:rsid w:val="00B57CF4"/>
    <w:rsid w:val="00B60F71"/>
    <w:rsid w:val="00B63D64"/>
    <w:rsid w:val="00B6535E"/>
    <w:rsid w:val="00B73235"/>
    <w:rsid w:val="00B7569E"/>
    <w:rsid w:val="00B75857"/>
    <w:rsid w:val="00B7735F"/>
    <w:rsid w:val="00B77F21"/>
    <w:rsid w:val="00B80103"/>
    <w:rsid w:val="00B840D2"/>
    <w:rsid w:val="00B87D49"/>
    <w:rsid w:val="00B92F7D"/>
    <w:rsid w:val="00B93E87"/>
    <w:rsid w:val="00B960E9"/>
    <w:rsid w:val="00B9724F"/>
    <w:rsid w:val="00BA2704"/>
    <w:rsid w:val="00BA2E42"/>
    <w:rsid w:val="00BA3121"/>
    <w:rsid w:val="00BA4446"/>
    <w:rsid w:val="00BA71AC"/>
    <w:rsid w:val="00BB01DA"/>
    <w:rsid w:val="00BB3A72"/>
    <w:rsid w:val="00BB408A"/>
    <w:rsid w:val="00BB558D"/>
    <w:rsid w:val="00BC256D"/>
    <w:rsid w:val="00BC41CA"/>
    <w:rsid w:val="00BC6869"/>
    <w:rsid w:val="00BC68A5"/>
    <w:rsid w:val="00BD1DB5"/>
    <w:rsid w:val="00BD22B6"/>
    <w:rsid w:val="00BD3468"/>
    <w:rsid w:val="00BE05FE"/>
    <w:rsid w:val="00BE0C49"/>
    <w:rsid w:val="00BE3C6A"/>
    <w:rsid w:val="00BE762A"/>
    <w:rsid w:val="00BF1436"/>
    <w:rsid w:val="00BF49A5"/>
    <w:rsid w:val="00BF4D83"/>
    <w:rsid w:val="00BF4D95"/>
    <w:rsid w:val="00C00F0E"/>
    <w:rsid w:val="00C10DCB"/>
    <w:rsid w:val="00C15BC1"/>
    <w:rsid w:val="00C2418B"/>
    <w:rsid w:val="00C24390"/>
    <w:rsid w:val="00C4423B"/>
    <w:rsid w:val="00C52670"/>
    <w:rsid w:val="00C53BC0"/>
    <w:rsid w:val="00C653E3"/>
    <w:rsid w:val="00C656BB"/>
    <w:rsid w:val="00C6622A"/>
    <w:rsid w:val="00C745C9"/>
    <w:rsid w:val="00C7750F"/>
    <w:rsid w:val="00C80C1E"/>
    <w:rsid w:val="00C81F0C"/>
    <w:rsid w:val="00C823D0"/>
    <w:rsid w:val="00C873FD"/>
    <w:rsid w:val="00C905A1"/>
    <w:rsid w:val="00CA0549"/>
    <w:rsid w:val="00CA5F07"/>
    <w:rsid w:val="00CB1BD0"/>
    <w:rsid w:val="00CB34EA"/>
    <w:rsid w:val="00CB6076"/>
    <w:rsid w:val="00CB6C7A"/>
    <w:rsid w:val="00CC3848"/>
    <w:rsid w:val="00CC3CF2"/>
    <w:rsid w:val="00CD0161"/>
    <w:rsid w:val="00CD0FF9"/>
    <w:rsid w:val="00CD25E8"/>
    <w:rsid w:val="00CD380D"/>
    <w:rsid w:val="00CD446D"/>
    <w:rsid w:val="00CF31A5"/>
    <w:rsid w:val="00D0254E"/>
    <w:rsid w:val="00D03CF6"/>
    <w:rsid w:val="00D05364"/>
    <w:rsid w:val="00D107ED"/>
    <w:rsid w:val="00D244F3"/>
    <w:rsid w:val="00D26522"/>
    <w:rsid w:val="00D2668F"/>
    <w:rsid w:val="00D27340"/>
    <w:rsid w:val="00D35FFC"/>
    <w:rsid w:val="00D36371"/>
    <w:rsid w:val="00D3771D"/>
    <w:rsid w:val="00D37AF8"/>
    <w:rsid w:val="00D405CB"/>
    <w:rsid w:val="00D46913"/>
    <w:rsid w:val="00D51814"/>
    <w:rsid w:val="00D53438"/>
    <w:rsid w:val="00D5431F"/>
    <w:rsid w:val="00D55685"/>
    <w:rsid w:val="00D55B1C"/>
    <w:rsid w:val="00D61FF6"/>
    <w:rsid w:val="00D634E8"/>
    <w:rsid w:val="00D641DB"/>
    <w:rsid w:val="00D6611D"/>
    <w:rsid w:val="00D66338"/>
    <w:rsid w:val="00D75CEF"/>
    <w:rsid w:val="00D77469"/>
    <w:rsid w:val="00D80DDE"/>
    <w:rsid w:val="00D86990"/>
    <w:rsid w:val="00D910B5"/>
    <w:rsid w:val="00D91548"/>
    <w:rsid w:val="00D91788"/>
    <w:rsid w:val="00D9300E"/>
    <w:rsid w:val="00D95C90"/>
    <w:rsid w:val="00D976E8"/>
    <w:rsid w:val="00DA2195"/>
    <w:rsid w:val="00DA6705"/>
    <w:rsid w:val="00DB2CC3"/>
    <w:rsid w:val="00DB3402"/>
    <w:rsid w:val="00DB3613"/>
    <w:rsid w:val="00DC0AA4"/>
    <w:rsid w:val="00DC264C"/>
    <w:rsid w:val="00DD5FEC"/>
    <w:rsid w:val="00DE0132"/>
    <w:rsid w:val="00DE4570"/>
    <w:rsid w:val="00DE5912"/>
    <w:rsid w:val="00DE61DA"/>
    <w:rsid w:val="00DF5FF4"/>
    <w:rsid w:val="00E07D18"/>
    <w:rsid w:val="00E11010"/>
    <w:rsid w:val="00E129D8"/>
    <w:rsid w:val="00E23A25"/>
    <w:rsid w:val="00E258AF"/>
    <w:rsid w:val="00E25EE4"/>
    <w:rsid w:val="00E34C20"/>
    <w:rsid w:val="00E379BB"/>
    <w:rsid w:val="00E42AF0"/>
    <w:rsid w:val="00E508BE"/>
    <w:rsid w:val="00E56066"/>
    <w:rsid w:val="00E576AF"/>
    <w:rsid w:val="00E57D42"/>
    <w:rsid w:val="00E62BD5"/>
    <w:rsid w:val="00E63066"/>
    <w:rsid w:val="00E634DD"/>
    <w:rsid w:val="00E6525A"/>
    <w:rsid w:val="00E6552C"/>
    <w:rsid w:val="00E72E00"/>
    <w:rsid w:val="00E751AF"/>
    <w:rsid w:val="00E76835"/>
    <w:rsid w:val="00E77BCF"/>
    <w:rsid w:val="00E81BDA"/>
    <w:rsid w:val="00E9183E"/>
    <w:rsid w:val="00EA2062"/>
    <w:rsid w:val="00EA3B76"/>
    <w:rsid w:val="00EA7A7E"/>
    <w:rsid w:val="00EC18DD"/>
    <w:rsid w:val="00EC6FD1"/>
    <w:rsid w:val="00ED0CE4"/>
    <w:rsid w:val="00ED5145"/>
    <w:rsid w:val="00ED7924"/>
    <w:rsid w:val="00EE0625"/>
    <w:rsid w:val="00EE0948"/>
    <w:rsid w:val="00EE0FC7"/>
    <w:rsid w:val="00EE1C60"/>
    <w:rsid w:val="00EF158F"/>
    <w:rsid w:val="00F00713"/>
    <w:rsid w:val="00F0544A"/>
    <w:rsid w:val="00F13AD2"/>
    <w:rsid w:val="00F15E50"/>
    <w:rsid w:val="00F230DA"/>
    <w:rsid w:val="00F317EA"/>
    <w:rsid w:val="00F36E65"/>
    <w:rsid w:val="00F40048"/>
    <w:rsid w:val="00F43F4E"/>
    <w:rsid w:val="00F44BD5"/>
    <w:rsid w:val="00F4706E"/>
    <w:rsid w:val="00F51F9D"/>
    <w:rsid w:val="00F52CFC"/>
    <w:rsid w:val="00F55FD9"/>
    <w:rsid w:val="00F5683F"/>
    <w:rsid w:val="00F643E4"/>
    <w:rsid w:val="00F66B20"/>
    <w:rsid w:val="00F677D4"/>
    <w:rsid w:val="00F76533"/>
    <w:rsid w:val="00F7789B"/>
    <w:rsid w:val="00F81F7B"/>
    <w:rsid w:val="00F96FB1"/>
    <w:rsid w:val="00FA2DF2"/>
    <w:rsid w:val="00FA62BF"/>
    <w:rsid w:val="00FB1728"/>
    <w:rsid w:val="00FB2A21"/>
    <w:rsid w:val="00FC5652"/>
    <w:rsid w:val="00FC5CE3"/>
    <w:rsid w:val="00FC7F7A"/>
    <w:rsid w:val="00FD2C20"/>
    <w:rsid w:val="00FD4248"/>
    <w:rsid w:val="00FE338E"/>
    <w:rsid w:val="00FE4DFB"/>
    <w:rsid w:val="00FE7B4E"/>
    <w:rsid w:val="00FF0E6A"/>
    <w:rsid w:val="00FF2695"/>
    <w:rsid w:val="00FF57F7"/>
    <w:rsid w:val="00FF6AFD"/>
    <w:rsid w:val="09884C0E"/>
    <w:rsid w:val="0ACC2AB1"/>
    <w:rsid w:val="0C191D25"/>
    <w:rsid w:val="0CEF7946"/>
    <w:rsid w:val="0DF178F2"/>
    <w:rsid w:val="0EE85502"/>
    <w:rsid w:val="0F51266F"/>
    <w:rsid w:val="114415F3"/>
    <w:rsid w:val="11DD1A47"/>
    <w:rsid w:val="11E66407"/>
    <w:rsid w:val="13CA349F"/>
    <w:rsid w:val="15075A0D"/>
    <w:rsid w:val="1632313C"/>
    <w:rsid w:val="168626AD"/>
    <w:rsid w:val="1ADD03C2"/>
    <w:rsid w:val="1B581204"/>
    <w:rsid w:val="1C925B06"/>
    <w:rsid w:val="1CF35F5A"/>
    <w:rsid w:val="1E975AA9"/>
    <w:rsid w:val="20F2221A"/>
    <w:rsid w:val="24171110"/>
    <w:rsid w:val="2678162D"/>
    <w:rsid w:val="26DD1E76"/>
    <w:rsid w:val="27FF4644"/>
    <w:rsid w:val="29D93C10"/>
    <w:rsid w:val="38A677FE"/>
    <w:rsid w:val="390B6089"/>
    <w:rsid w:val="3A4D5BB9"/>
    <w:rsid w:val="3A663AD8"/>
    <w:rsid w:val="3ACB7183"/>
    <w:rsid w:val="3B076C83"/>
    <w:rsid w:val="3D0C18D8"/>
    <w:rsid w:val="3DBC52D8"/>
    <w:rsid w:val="460C6479"/>
    <w:rsid w:val="481F11AB"/>
    <w:rsid w:val="492A4B86"/>
    <w:rsid w:val="528D20F2"/>
    <w:rsid w:val="541E7F61"/>
    <w:rsid w:val="5B2D1891"/>
    <w:rsid w:val="5B3950F1"/>
    <w:rsid w:val="61423796"/>
    <w:rsid w:val="668865D5"/>
    <w:rsid w:val="6BD821D8"/>
    <w:rsid w:val="6D120F1B"/>
    <w:rsid w:val="6D13646F"/>
    <w:rsid w:val="6D45564C"/>
    <w:rsid w:val="710E0C4B"/>
    <w:rsid w:val="72AB5F51"/>
    <w:rsid w:val="762A6F04"/>
    <w:rsid w:val="76FC2343"/>
    <w:rsid w:val="78F76C86"/>
    <w:rsid w:val="7B931C78"/>
    <w:rsid w:val="7E8A73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qFormat="1" w:unhideWhenUsed="0" w:uiPriority="0" w:name="toc 2"/>
    <w:lsdException w:qFormat="1" w:unhideWhenUsed="0" w:uiPriority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sz w:val="28"/>
      <w:szCs w:val="2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semiHidden/>
    <w:qFormat/>
    <w:uiPriority w:val="0"/>
    <w:pPr>
      <w:shd w:val="clear" w:color="auto" w:fill="000080"/>
    </w:pPr>
  </w:style>
  <w:style w:type="paragraph" w:styleId="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8">
    <w:name w:val="Body Text Indent"/>
    <w:basedOn w:val="1"/>
    <w:qFormat/>
    <w:uiPriority w:val="0"/>
    <w:pPr>
      <w:ind w:firstLine="570"/>
    </w:pPr>
    <w:rPr>
      <w:spacing w:val="-12"/>
      <w:sz w:val="28"/>
    </w:rPr>
  </w:style>
  <w:style w:type="paragraph" w:styleId="9">
    <w:name w:val="toc 3"/>
    <w:basedOn w:val="1"/>
    <w:next w:val="1"/>
    <w:semiHidden/>
    <w:qFormat/>
    <w:uiPriority w:val="0"/>
    <w:pPr>
      <w:ind w:left="840" w:leftChars="400"/>
    </w:pPr>
    <w:rPr>
      <w:sz w:val="24"/>
    </w:rPr>
  </w:style>
  <w:style w:type="paragraph" w:styleId="10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semiHidden/>
    <w:qFormat/>
    <w:uiPriority w:val="0"/>
    <w:pPr>
      <w:tabs>
        <w:tab w:val="right" w:leader="dot" w:pos="9344"/>
      </w:tabs>
      <w:jc w:val="left"/>
    </w:pPr>
    <w:rPr>
      <w:b/>
      <w:sz w:val="24"/>
      <w:szCs w:val="28"/>
    </w:rPr>
  </w:style>
  <w:style w:type="paragraph" w:styleId="14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5">
    <w:name w:val="toc 2"/>
    <w:basedOn w:val="1"/>
    <w:next w:val="1"/>
    <w:semiHidden/>
    <w:qFormat/>
    <w:uiPriority w:val="0"/>
    <w:pPr>
      <w:ind w:left="420" w:leftChars="200"/>
    </w:pPr>
    <w:rPr>
      <w:sz w:val="24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qFormat/>
    <w:uiPriority w:val="0"/>
    <w:rPr>
      <w:color w:val="0000FF"/>
      <w:u w:val="single"/>
    </w:rPr>
  </w:style>
  <w:style w:type="character" w:customStyle="1" w:styleId="20">
    <w:name w:val="公标题3 Char"/>
    <w:link w:val="21"/>
    <w:qFormat/>
    <w:uiPriority w:val="0"/>
    <w:rPr>
      <w:rFonts w:ascii="Swis721 BT" w:hAnsi="Swis721 BT" w:eastAsia="黑体"/>
      <w:kern w:val="2"/>
      <w:sz w:val="28"/>
      <w:szCs w:val="24"/>
    </w:rPr>
  </w:style>
  <w:style w:type="paragraph" w:customStyle="1" w:styleId="21">
    <w:name w:val="公标题3"/>
    <w:basedOn w:val="1"/>
    <w:link w:val="20"/>
    <w:qFormat/>
    <w:uiPriority w:val="0"/>
    <w:pPr>
      <w:adjustRightInd w:val="0"/>
      <w:snapToGrid w:val="0"/>
      <w:spacing w:before="93" w:beforeLines="30" w:after="93" w:afterLines="30" w:line="355" w:lineRule="auto"/>
      <w:outlineLvl w:val="2"/>
    </w:pPr>
    <w:rPr>
      <w:rFonts w:ascii="Swis721 BT" w:hAnsi="Swis721 BT" w:eastAsia="黑体"/>
      <w:sz w:val="28"/>
    </w:rPr>
  </w:style>
  <w:style w:type="character" w:customStyle="1" w:styleId="22">
    <w:name w:val="样式43 Char"/>
    <w:basedOn w:val="18"/>
    <w:link w:val="23"/>
    <w:qFormat/>
    <w:uiPriority w:val="0"/>
    <w:rPr>
      <w:rFonts w:ascii="宋体" w:hAnsi="宋体" w:eastAsia="仿宋_GB2312"/>
      <w:kern w:val="2"/>
      <w:sz w:val="28"/>
      <w:szCs w:val="24"/>
    </w:rPr>
  </w:style>
  <w:style w:type="paragraph" w:customStyle="1" w:styleId="23">
    <w:name w:val="样式43"/>
    <w:basedOn w:val="1"/>
    <w:link w:val="22"/>
    <w:qFormat/>
    <w:uiPriority w:val="0"/>
    <w:pPr>
      <w:adjustRightInd w:val="0"/>
      <w:snapToGrid w:val="0"/>
      <w:spacing w:line="355" w:lineRule="auto"/>
      <w:ind w:firstLine="560" w:firstLineChars="200"/>
    </w:pPr>
    <w:rPr>
      <w:rFonts w:ascii="宋体" w:hAnsi="宋体" w:eastAsia="仿宋_GB2312"/>
      <w:sz w:val="28"/>
    </w:rPr>
  </w:style>
  <w:style w:type="character" w:customStyle="1" w:styleId="24">
    <w:name w:val="样式 行距: 1.5 倍行距 Char"/>
    <w:basedOn w:val="18"/>
    <w:link w:val="25"/>
    <w:qFormat/>
    <w:uiPriority w:val="0"/>
    <w:rPr>
      <w:rFonts w:ascii="Arial" w:hAnsi="Arial" w:eastAsia="宋体" w:cs="宋体"/>
      <w:kern w:val="2"/>
      <w:sz w:val="24"/>
      <w:lang w:val="en-US" w:eastAsia="zh-CN" w:bidi="ar-SA"/>
    </w:rPr>
  </w:style>
  <w:style w:type="paragraph" w:customStyle="1" w:styleId="25">
    <w:name w:val="样式 行距: 1.5 倍行距"/>
    <w:basedOn w:val="1"/>
    <w:link w:val="24"/>
    <w:qFormat/>
    <w:uiPriority w:val="0"/>
    <w:pPr>
      <w:spacing w:line="360" w:lineRule="auto"/>
      <w:ind w:firstLine="480" w:firstLineChars="200"/>
    </w:pPr>
    <w:rPr>
      <w:rFonts w:ascii="Arial" w:hAnsi="Arial" w:cs="宋体"/>
      <w:sz w:val="24"/>
      <w:szCs w:val="20"/>
    </w:rPr>
  </w:style>
  <w:style w:type="paragraph" w:customStyle="1" w:styleId="26">
    <w:name w:val="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30"/>
      <w:szCs w:val="30"/>
      <w:lang w:eastAsia="en-US"/>
    </w:rPr>
  </w:style>
  <w:style w:type="paragraph" w:customStyle="1" w:styleId="27">
    <w:name w:val="默认段落字体 Para Char Char Char Char"/>
    <w:basedOn w:val="1"/>
    <w:qFormat/>
    <w:uiPriority w:val="0"/>
    <w:rPr>
      <w:szCs w:val="21"/>
    </w:rPr>
  </w:style>
  <w:style w:type="paragraph" w:customStyle="1" w:styleId="28">
    <w:name w:val="居中"/>
    <w:basedOn w:val="1"/>
    <w:qFormat/>
    <w:uiPriority w:val="0"/>
    <w:pPr>
      <w:jc w:val="center"/>
    </w:pPr>
  </w:style>
  <w:style w:type="paragraph" w:customStyle="1" w:styleId="29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0">
    <w:name w:val="表格小四15磅"/>
    <w:basedOn w:val="1"/>
    <w:qFormat/>
    <w:uiPriority w:val="0"/>
    <w:pPr>
      <w:snapToGrid w:val="0"/>
      <w:spacing w:line="300" w:lineRule="exact"/>
      <w:jc w:val="center"/>
    </w:pPr>
    <w:rPr>
      <w:rFonts w:ascii="仿宋_GB2312" w:eastAsia="仿宋_GB2312"/>
      <w:sz w:val="24"/>
    </w:rPr>
  </w:style>
  <w:style w:type="paragraph" w:customStyle="1" w:styleId="31">
    <w:name w:val="列出段落"/>
    <w:basedOn w:val="1"/>
    <w:qFormat/>
    <w:uiPriority w:val="0"/>
    <w:pPr>
      <w:ind w:firstLine="420" w:firstLineChars="200"/>
    </w:pPr>
    <w:rPr>
      <w:sz w:val="28"/>
      <w:szCs w:val="28"/>
    </w:rPr>
  </w:style>
  <w:style w:type="paragraph" w:customStyle="1" w:styleId="32">
    <w:name w:val=" Char Char1"/>
    <w:basedOn w:val="1"/>
    <w:qFormat/>
    <w:uiPriority w:val="0"/>
    <w:pPr>
      <w:spacing w:before="182" w:beforeLines="50" w:after="182" w:afterLines="50"/>
    </w:pPr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kingsoft\office6\templates\download\70f66f0ec8eb7d29b24b4ddcee5d1593\&#38567;&#36947;&#29190;&#30772;%20&#26041;&#26696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隧道爆破 方案.doc</Template>
  <Pages>2</Pages>
  <Words>556</Words>
  <Characters>600</Characters>
  <Lines>143</Lines>
  <Paragraphs>40</Paragraphs>
  <TotalTime>1</TotalTime>
  <ScaleCrop>false</ScaleCrop>
  <LinksUpToDate>false</LinksUpToDate>
  <CharactersWithSpaces>602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2024-02-20T03:28:00Z</dcterms:created>
  <dc:creator>六点</dc:creator>
  <cp:lastModifiedBy>Zhou</cp:lastModifiedBy>
  <dcterms:modified xsi:type="dcterms:W3CDTF">2026-09-23T02:38:35Z</dcterms:modified>
  <dc:title>1</dc:title>
  <cp:revision>114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3B02A04075444AC390CE92DD1D96790B_13</vt:lpwstr>
  </property>
  <property fmtid="{D5CDD505-2E9C-101B-9397-08002B2CF9AE}" pid="4" name="KSOTemplateDocerSaveRecord">
    <vt:lpwstr>eyJoZGlkIjoiZTFiM2EyNGE3MjNjMjNhZDJjODg2M2NlYzc0MDIxZmUiLCJ1c2VySWQiOiIxNjU3NTQxMjg3In0=</vt:lpwstr>
  </property>
</Properties>
</file>