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677" w:rsidRPr="00D84677" w:rsidRDefault="00D84677" w:rsidP="00D84677">
      <w:pPr>
        <w:jc w:val="center"/>
        <w:rPr>
          <w:rFonts w:ascii="宋体" w:eastAsia="宋体" w:hAnsi="宋体"/>
          <w:b/>
          <w:sz w:val="36"/>
        </w:rPr>
      </w:pPr>
      <w:r w:rsidRPr="00D84677">
        <w:rPr>
          <w:rFonts w:ascii="宋体" w:eastAsia="宋体" w:hAnsi="宋体" w:hint="eastAsia"/>
          <w:b/>
          <w:sz w:val="36"/>
        </w:rPr>
        <w:t>技术参数</w:t>
      </w:r>
    </w:p>
    <w:p w:rsidR="00D84677" w:rsidRPr="00D84677" w:rsidRDefault="00D84677" w:rsidP="00D84677">
      <w:pPr>
        <w:rPr>
          <w:rFonts w:ascii="宋体" w:eastAsia="宋体" w:hAnsi="宋体"/>
        </w:rPr>
      </w:pPr>
      <w:r w:rsidRPr="00D84677">
        <w:rPr>
          <w:rFonts w:ascii="宋体" w:eastAsia="宋体" w:hAnsi="宋体" w:hint="eastAsia"/>
        </w:rPr>
        <w:t>主要功能</w:t>
      </w:r>
    </w:p>
    <w:p w:rsidR="00D84677" w:rsidRPr="00D84677" w:rsidRDefault="00D84677" w:rsidP="00D84677">
      <w:pPr>
        <w:rPr>
          <w:rFonts w:ascii="宋体" w:eastAsia="宋体" w:hAnsi="宋体"/>
        </w:rPr>
      </w:pPr>
      <w:r w:rsidRPr="00D84677">
        <w:rPr>
          <w:rFonts w:ascii="宋体" w:eastAsia="宋体" w:hAnsi="宋体"/>
        </w:rPr>
        <w:t>1．箱温控制，肤温监测，提供温度适宜的光照治疗环境</w:t>
      </w:r>
    </w:p>
    <w:p w:rsidR="00D84677" w:rsidRPr="00D84677" w:rsidRDefault="00D84677" w:rsidP="00D84677">
      <w:pPr>
        <w:rPr>
          <w:rFonts w:ascii="宋体" w:eastAsia="宋体" w:hAnsi="宋体"/>
        </w:rPr>
      </w:pPr>
      <w:r w:rsidRPr="00D84677">
        <w:rPr>
          <w:rFonts w:ascii="宋体" w:eastAsia="宋体" w:hAnsi="宋体"/>
        </w:rPr>
        <w:t>2．双面蓝光辐照功能，高效退黄</w:t>
      </w:r>
    </w:p>
    <w:p w:rsidR="00D84677" w:rsidRPr="00D84677" w:rsidRDefault="00D84677" w:rsidP="00D84677">
      <w:pPr>
        <w:rPr>
          <w:rFonts w:ascii="宋体" w:eastAsia="宋体" w:hAnsi="宋体"/>
        </w:rPr>
      </w:pPr>
      <w:r w:rsidRPr="00D84677">
        <w:rPr>
          <w:rFonts w:ascii="宋体" w:eastAsia="宋体" w:hAnsi="宋体"/>
        </w:rPr>
        <w:t>3．</w:t>
      </w:r>
      <w:r w:rsidRPr="00D84677">
        <w:rPr>
          <w:rFonts w:ascii="宋体" w:eastAsia="宋体" w:hAnsi="宋体" w:hint="eastAsia"/>
        </w:rPr>
        <w:t>具备</w:t>
      </w:r>
      <w:r w:rsidRPr="00D84677">
        <w:rPr>
          <w:rFonts w:ascii="宋体" w:eastAsia="宋体" w:hAnsi="宋体"/>
        </w:rPr>
        <w:t>光照治疗时间计时功能</w:t>
      </w:r>
    </w:p>
    <w:p w:rsidR="00D84677" w:rsidRPr="00D84677" w:rsidRDefault="00D84677" w:rsidP="00D84677">
      <w:pPr>
        <w:rPr>
          <w:rFonts w:ascii="宋体" w:eastAsia="宋体" w:hAnsi="宋体"/>
        </w:rPr>
      </w:pPr>
      <w:r w:rsidRPr="00D84677">
        <w:rPr>
          <w:rFonts w:ascii="宋体" w:eastAsia="宋体" w:hAnsi="宋体"/>
        </w:rPr>
        <w:t>4．两侧和正门的有机玻璃均可打开</w:t>
      </w:r>
    </w:p>
    <w:p w:rsidR="00D84677" w:rsidRPr="00D84677" w:rsidRDefault="00D84677" w:rsidP="00D84677">
      <w:pPr>
        <w:rPr>
          <w:rFonts w:ascii="宋体" w:eastAsia="宋体" w:hAnsi="宋体"/>
        </w:rPr>
      </w:pPr>
      <w:r w:rsidRPr="00D84677">
        <w:rPr>
          <w:rFonts w:ascii="宋体" w:eastAsia="宋体" w:hAnsi="宋体"/>
        </w:rPr>
        <w:t>5．抽拉式水箱，方便拆卸，清洁消毒</w:t>
      </w:r>
    </w:p>
    <w:p w:rsidR="00D84677" w:rsidRPr="00D84677" w:rsidRDefault="00D84677" w:rsidP="00D84677">
      <w:pPr>
        <w:rPr>
          <w:rFonts w:ascii="宋体" w:eastAsia="宋体" w:hAnsi="宋体"/>
        </w:rPr>
      </w:pPr>
      <w:r w:rsidRPr="00D84677">
        <w:rPr>
          <w:rFonts w:ascii="宋体" w:eastAsia="宋体" w:hAnsi="宋体"/>
        </w:rPr>
        <w:t>6．▲正门双重保险设计，双重防护避免正门意外打开</w:t>
      </w:r>
    </w:p>
    <w:p w:rsidR="00D84677" w:rsidRPr="00D84677" w:rsidRDefault="00D84677" w:rsidP="00D84677">
      <w:pPr>
        <w:rPr>
          <w:rFonts w:ascii="宋体" w:eastAsia="宋体" w:hAnsi="宋体"/>
        </w:rPr>
      </w:pPr>
      <w:r w:rsidRPr="00D84677">
        <w:rPr>
          <w:rFonts w:ascii="宋体" w:eastAsia="宋体" w:hAnsi="宋体"/>
        </w:rPr>
        <w:t>7．采用无刷直流电机驱动热循环，能有效的控制温度</w:t>
      </w:r>
    </w:p>
    <w:p w:rsidR="00920EFF" w:rsidRDefault="00D84677" w:rsidP="00D84677">
      <w:pPr>
        <w:rPr>
          <w:rFonts w:ascii="宋体" w:eastAsia="宋体" w:hAnsi="宋体"/>
        </w:rPr>
      </w:pPr>
      <w:r w:rsidRPr="00D84677">
        <w:rPr>
          <w:rFonts w:ascii="宋体" w:eastAsia="宋体" w:hAnsi="宋体"/>
        </w:rPr>
        <w:t>8．开机自检功能，多种故障报警提示；</w:t>
      </w:r>
    </w:p>
    <w:p w:rsidR="00D84677" w:rsidRPr="00D84677" w:rsidRDefault="00920EFF" w:rsidP="00D84677">
      <w:pPr>
        <w:rPr>
          <w:rFonts w:ascii="宋体" w:eastAsia="宋体" w:hAnsi="宋体"/>
        </w:rPr>
      </w:pPr>
      <w:r>
        <w:rPr>
          <w:rFonts w:ascii="宋体" w:eastAsia="宋体" w:hAnsi="宋体"/>
        </w:rPr>
        <w:t>9.</w:t>
      </w:r>
      <w:r w:rsidR="00D84677" w:rsidRPr="00D84677">
        <w:rPr>
          <w:rFonts w:ascii="宋体" w:eastAsia="宋体" w:hAnsi="宋体"/>
        </w:rPr>
        <w:t>▲报警项目：超温报警、断电报警、传感器报警、偏差报警、风机报警、系统故障报警。</w:t>
      </w:r>
    </w:p>
    <w:p w:rsidR="00D84677" w:rsidRPr="00D84677" w:rsidRDefault="00D84677" w:rsidP="00D84677">
      <w:pPr>
        <w:rPr>
          <w:rFonts w:ascii="宋体" w:eastAsia="宋体" w:hAnsi="宋体"/>
        </w:rPr>
      </w:pPr>
      <w:r w:rsidRPr="00D84677">
        <w:rPr>
          <w:rFonts w:ascii="宋体" w:eastAsia="宋体" w:hAnsi="宋体" w:hint="eastAsia"/>
        </w:rPr>
        <w:t>产品性能</w:t>
      </w:r>
    </w:p>
    <w:p w:rsidR="00D84677" w:rsidRPr="00D84677" w:rsidRDefault="00920EFF" w:rsidP="00D84677">
      <w:pPr>
        <w:rPr>
          <w:rFonts w:ascii="宋体" w:eastAsia="宋体" w:hAnsi="宋体"/>
        </w:rPr>
      </w:pPr>
      <w:r>
        <w:rPr>
          <w:rFonts w:ascii="宋体" w:eastAsia="宋体" w:hAnsi="宋体"/>
        </w:rPr>
        <w:t>10</w:t>
      </w:r>
      <w:r w:rsidR="00D84677" w:rsidRPr="00D84677">
        <w:rPr>
          <w:rFonts w:ascii="宋体" w:eastAsia="宋体" w:hAnsi="宋体"/>
        </w:rPr>
        <w:t>．温度控制范围：25℃～34℃</w:t>
      </w:r>
    </w:p>
    <w:p w:rsidR="00D84677" w:rsidRPr="00D84677" w:rsidRDefault="00D84677" w:rsidP="00D84677">
      <w:pPr>
        <w:rPr>
          <w:rFonts w:ascii="宋体" w:eastAsia="宋体" w:hAnsi="宋体"/>
        </w:rPr>
      </w:pPr>
      <w:r w:rsidRPr="00D84677">
        <w:rPr>
          <w:rFonts w:ascii="宋体" w:eastAsia="宋体" w:hAnsi="宋体"/>
        </w:rPr>
        <w:t>1</w:t>
      </w:r>
      <w:r w:rsidR="00920EFF">
        <w:rPr>
          <w:rFonts w:ascii="宋体" w:eastAsia="宋体" w:hAnsi="宋体"/>
        </w:rPr>
        <w:t>1</w:t>
      </w:r>
      <w:r w:rsidRPr="00D84677">
        <w:rPr>
          <w:rFonts w:ascii="宋体" w:eastAsia="宋体" w:hAnsi="宋体"/>
        </w:rPr>
        <w:t>．黄疸箱温度显示的平均值与实际黄疸箱温度平均值之差（恒温状态下）：≤±0.8℃</w:t>
      </w:r>
    </w:p>
    <w:p w:rsidR="00D84677" w:rsidRPr="00D84677" w:rsidRDefault="00D84677" w:rsidP="00D84677">
      <w:pPr>
        <w:rPr>
          <w:rFonts w:ascii="宋体" w:eastAsia="宋体" w:hAnsi="宋体"/>
        </w:rPr>
      </w:pPr>
      <w:r w:rsidRPr="00D84677">
        <w:rPr>
          <w:rFonts w:ascii="宋体" w:eastAsia="宋体" w:hAnsi="宋体"/>
        </w:rPr>
        <w:t>1</w:t>
      </w:r>
      <w:r w:rsidR="00920EFF">
        <w:rPr>
          <w:rFonts w:ascii="宋体" w:eastAsia="宋体" w:hAnsi="宋体"/>
        </w:rPr>
        <w:t>2</w:t>
      </w:r>
      <w:r w:rsidRPr="00D84677">
        <w:rPr>
          <w:rFonts w:ascii="宋体" w:eastAsia="宋体" w:hAnsi="宋体"/>
        </w:rPr>
        <w:t>．▲床面温度均匀性：≤0.8℃</w:t>
      </w:r>
    </w:p>
    <w:p w:rsidR="00D84677" w:rsidRPr="00D84677" w:rsidRDefault="00D84677" w:rsidP="00D84677">
      <w:pPr>
        <w:rPr>
          <w:rFonts w:ascii="宋体" w:eastAsia="宋体" w:hAnsi="宋体"/>
        </w:rPr>
      </w:pPr>
      <w:r w:rsidRPr="00D84677">
        <w:rPr>
          <w:rFonts w:ascii="宋体" w:eastAsia="宋体" w:hAnsi="宋体"/>
        </w:rPr>
        <w:t>1</w:t>
      </w:r>
      <w:r w:rsidR="00920EFF">
        <w:rPr>
          <w:rFonts w:ascii="宋体" w:eastAsia="宋体" w:hAnsi="宋体"/>
        </w:rPr>
        <w:t>3</w:t>
      </w:r>
      <w:r w:rsidRPr="00D84677">
        <w:rPr>
          <w:rFonts w:ascii="宋体" w:eastAsia="宋体" w:hAnsi="宋体"/>
        </w:rPr>
        <w:t>．皮肤温度显示范围：5℃～65℃</w:t>
      </w:r>
    </w:p>
    <w:p w:rsidR="00D84677" w:rsidRPr="00D84677" w:rsidRDefault="00920EFF" w:rsidP="00D84677">
      <w:pPr>
        <w:rPr>
          <w:rFonts w:ascii="宋体" w:eastAsia="宋体" w:hAnsi="宋体"/>
        </w:rPr>
      </w:pPr>
      <w:r>
        <w:rPr>
          <w:rFonts w:ascii="宋体" w:eastAsia="宋体" w:hAnsi="宋体"/>
        </w:rPr>
        <w:t>14</w:t>
      </w:r>
      <w:r w:rsidR="00D84677" w:rsidRPr="00D84677">
        <w:rPr>
          <w:rFonts w:ascii="宋体" w:eastAsia="宋体" w:hAnsi="宋体"/>
        </w:rPr>
        <w:t>．▲皮肤温度传感器精度：±0.2℃内</w:t>
      </w:r>
    </w:p>
    <w:p w:rsidR="00D84677" w:rsidRPr="00D84677" w:rsidRDefault="00D84677" w:rsidP="00D84677">
      <w:pPr>
        <w:rPr>
          <w:rFonts w:ascii="宋体" w:eastAsia="宋体" w:hAnsi="宋体"/>
        </w:rPr>
      </w:pPr>
      <w:r w:rsidRPr="00D84677">
        <w:rPr>
          <w:rFonts w:ascii="宋体" w:eastAsia="宋体" w:hAnsi="宋体"/>
        </w:rPr>
        <w:t>1</w:t>
      </w:r>
      <w:r w:rsidR="00920EFF">
        <w:rPr>
          <w:rFonts w:ascii="宋体" w:eastAsia="宋体" w:hAnsi="宋体"/>
        </w:rPr>
        <w:t>5</w:t>
      </w:r>
      <w:r w:rsidRPr="00D84677">
        <w:rPr>
          <w:rFonts w:ascii="宋体" w:eastAsia="宋体" w:hAnsi="宋体"/>
        </w:rPr>
        <w:t>．上灯箱</w:t>
      </w:r>
    </w:p>
    <w:p w:rsidR="00D84677" w:rsidRPr="00D84677" w:rsidRDefault="00D84677" w:rsidP="00D84677">
      <w:pPr>
        <w:rPr>
          <w:rFonts w:ascii="宋体" w:eastAsia="宋体" w:hAnsi="宋体"/>
        </w:rPr>
      </w:pPr>
      <w:r w:rsidRPr="00D84677">
        <w:rPr>
          <w:rFonts w:ascii="宋体" w:eastAsia="宋体" w:hAnsi="宋体"/>
        </w:rPr>
        <w:t>a.</w:t>
      </w:r>
      <w:r w:rsidRPr="00D84677">
        <w:rPr>
          <w:rFonts w:ascii="宋体" w:eastAsia="宋体" w:hAnsi="宋体"/>
        </w:rPr>
        <w:tab/>
        <w:t>上灯箱光源：蓝光LED,使用期限：5000小时</w:t>
      </w:r>
    </w:p>
    <w:p w:rsidR="00D84677" w:rsidRPr="00D84677" w:rsidRDefault="00D84677" w:rsidP="00D84677">
      <w:pPr>
        <w:rPr>
          <w:rFonts w:ascii="宋体" w:eastAsia="宋体" w:hAnsi="宋体"/>
        </w:rPr>
      </w:pPr>
      <w:r w:rsidRPr="00D84677">
        <w:rPr>
          <w:rFonts w:ascii="宋体" w:eastAsia="宋体" w:hAnsi="宋体"/>
        </w:rPr>
        <w:t>b.</w:t>
      </w:r>
      <w:r w:rsidRPr="00D84677">
        <w:rPr>
          <w:rFonts w:ascii="宋体" w:eastAsia="宋体" w:hAnsi="宋体"/>
        </w:rPr>
        <w:tab/>
        <w:t>上灯箱床面上有效表面内胆红素总辐照度平均值：≥1.5mW/cm</w:t>
      </w:r>
      <w:r w:rsidRPr="00D84677">
        <w:rPr>
          <w:rFonts w:ascii="宋体" w:eastAsia="宋体" w:hAnsi="宋体"/>
          <w:vertAlign w:val="superscript"/>
        </w:rPr>
        <w:t>2</w:t>
      </w:r>
      <w:r w:rsidRPr="00D84677">
        <w:rPr>
          <w:rFonts w:ascii="宋体" w:eastAsia="宋体" w:hAnsi="宋体"/>
        </w:rPr>
        <w:t xml:space="preserve">                           </w:t>
      </w:r>
    </w:p>
    <w:p w:rsidR="00D84677" w:rsidRPr="00D84677" w:rsidRDefault="00D84677" w:rsidP="00D84677">
      <w:pPr>
        <w:rPr>
          <w:rFonts w:ascii="宋体" w:eastAsia="宋体" w:hAnsi="宋体"/>
        </w:rPr>
      </w:pPr>
      <w:r w:rsidRPr="00D84677">
        <w:rPr>
          <w:rFonts w:ascii="宋体" w:eastAsia="宋体" w:hAnsi="宋体"/>
        </w:rPr>
        <w:t>c.</w:t>
      </w:r>
      <w:r w:rsidRPr="00D84677">
        <w:rPr>
          <w:rFonts w:ascii="宋体" w:eastAsia="宋体" w:hAnsi="宋体"/>
        </w:rPr>
        <w:tab/>
        <w:t>上灯箱床面上有效表面内总辐照度：≥2.0mW/cm</w:t>
      </w:r>
      <w:r w:rsidRPr="00D84677">
        <w:rPr>
          <w:rFonts w:ascii="宋体" w:eastAsia="宋体" w:hAnsi="宋体"/>
          <w:vertAlign w:val="superscript"/>
        </w:rPr>
        <w:t>2</w:t>
      </w:r>
    </w:p>
    <w:p w:rsidR="00D84677" w:rsidRPr="00D84677" w:rsidRDefault="00D84677" w:rsidP="00D84677">
      <w:pPr>
        <w:rPr>
          <w:rFonts w:ascii="宋体" w:eastAsia="宋体" w:hAnsi="宋体"/>
        </w:rPr>
      </w:pPr>
      <w:r w:rsidRPr="00D84677">
        <w:rPr>
          <w:rFonts w:ascii="宋体" w:eastAsia="宋体" w:hAnsi="宋体"/>
        </w:rPr>
        <w:t>d.</w:t>
      </w:r>
      <w:r w:rsidRPr="00D84677">
        <w:rPr>
          <w:rFonts w:ascii="宋体" w:eastAsia="宋体" w:hAnsi="宋体"/>
        </w:rPr>
        <w:tab/>
        <w:t>上灯箱床面上有效表面内胆红素总辐照度最大值：2.2mW/cm</w:t>
      </w:r>
      <w:r w:rsidRPr="00D84677">
        <w:rPr>
          <w:rFonts w:ascii="宋体" w:eastAsia="宋体" w:hAnsi="宋体"/>
          <w:vertAlign w:val="superscript"/>
        </w:rPr>
        <w:t>2</w:t>
      </w:r>
      <w:r w:rsidRPr="00D84677">
        <w:rPr>
          <w:rFonts w:ascii="宋体" w:eastAsia="宋体" w:hAnsi="宋体"/>
        </w:rPr>
        <w:t xml:space="preserve"> </w:t>
      </w:r>
    </w:p>
    <w:p w:rsidR="00D84677" w:rsidRPr="00D84677" w:rsidRDefault="00D84677" w:rsidP="00D84677">
      <w:pPr>
        <w:rPr>
          <w:rFonts w:ascii="宋体" w:eastAsia="宋体" w:hAnsi="宋体"/>
        </w:rPr>
      </w:pPr>
      <w:r w:rsidRPr="00D84677">
        <w:rPr>
          <w:rFonts w:ascii="宋体" w:eastAsia="宋体" w:hAnsi="宋体"/>
        </w:rPr>
        <w:t>1</w:t>
      </w:r>
      <w:r w:rsidR="00920EFF">
        <w:rPr>
          <w:rFonts w:ascii="宋体" w:eastAsia="宋体" w:hAnsi="宋体"/>
        </w:rPr>
        <w:t>6</w:t>
      </w:r>
      <w:r w:rsidRPr="00D84677">
        <w:rPr>
          <w:rFonts w:ascii="宋体" w:eastAsia="宋体" w:hAnsi="宋体"/>
        </w:rPr>
        <w:t>．下灯箱</w:t>
      </w:r>
    </w:p>
    <w:p w:rsidR="00D84677" w:rsidRPr="00D84677" w:rsidRDefault="00D84677" w:rsidP="00D84677">
      <w:pPr>
        <w:rPr>
          <w:rFonts w:ascii="宋体" w:eastAsia="宋体" w:hAnsi="宋体"/>
        </w:rPr>
      </w:pPr>
      <w:r w:rsidRPr="00D84677">
        <w:rPr>
          <w:rFonts w:ascii="宋体" w:eastAsia="宋体" w:hAnsi="宋体"/>
        </w:rPr>
        <w:t>a.</w:t>
      </w:r>
      <w:r w:rsidRPr="00D84677">
        <w:rPr>
          <w:rFonts w:ascii="宋体" w:eastAsia="宋体" w:hAnsi="宋体"/>
        </w:rPr>
        <w:tab/>
        <w:t>下灯箱光源：蓝光LED,使用期限：5000小时</w:t>
      </w:r>
    </w:p>
    <w:p w:rsidR="00D84677" w:rsidRPr="00D84677" w:rsidRDefault="00D84677" w:rsidP="00D84677">
      <w:pPr>
        <w:rPr>
          <w:rFonts w:ascii="宋体" w:eastAsia="宋体" w:hAnsi="宋体"/>
        </w:rPr>
      </w:pPr>
      <w:r w:rsidRPr="00D84677">
        <w:rPr>
          <w:rFonts w:ascii="宋体" w:eastAsia="宋体" w:hAnsi="宋体"/>
        </w:rPr>
        <w:t>b.</w:t>
      </w:r>
      <w:r w:rsidRPr="00D84677">
        <w:rPr>
          <w:rFonts w:ascii="宋体" w:eastAsia="宋体" w:hAnsi="宋体"/>
        </w:rPr>
        <w:tab/>
        <w:t>下灯箱床面上有效表面内胆红素总辐照度平均值：≥2.5mW/cm</w:t>
      </w:r>
      <w:r w:rsidRPr="00D84677">
        <w:rPr>
          <w:rFonts w:ascii="宋体" w:eastAsia="宋体" w:hAnsi="宋体"/>
          <w:vertAlign w:val="superscript"/>
        </w:rPr>
        <w:t>2</w:t>
      </w:r>
    </w:p>
    <w:p w:rsidR="00D84677" w:rsidRPr="00D84677" w:rsidRDefault="00D84677" w:rsidP="00D84677">
      <w:pPr>
        <w:rPr>
          <w:rFonts w:ascii="宋体" w:eastAsia="宋体" w:hAnsi="宋体"/>
        </w:rPr>
      </w:pPr>
      <w:r w:rsidRPr="00D84677">
        <w:rPr>
          <w:rFonts w:ascii="宋体" w:eastAsia="宋体" w:hAnsi="宋体"/>
        </w:rPr>
        <w:t>c.</w:t>
      </w:r>
      <w:r w:rsidRPr="00D84677">
        <w:rPr>
          <w:rFonts w:ascii="宋体" w:eastAsia="宋体" w:hAnsi="宋体"/>
        </w:rPr>
        <w:tab/>
        <w:t>下灯箱床面上有效表面内总辐照度：≥3.0mW/cm</w:t>
      </w:r>
      <w:r w:rsidRPr="00D84677">
        <w:rPr>
          <w:rFonts w:ascii="宋体" w:eastAsia="宋体" w:hAnsi="宋体"/>
          <w:vertAlign w:val="superscript"/>
        </w:rPr>
        <w:t>2</w:t>
      </w:r>
    </w:p>
    <w:p w:rsidR="00D84677" w:rsidRPr="00D84677" w:rsidRDefault="00D84677" w:rsidP="00D84677">
      <w:pPr>
        <w:rPr>
          <w:rFonts w:ascii="宋体" w:eastAsia="宋体" w:hAnsi="宋体"/>
        </w:rPr>
      </w:pPr>
      <w:r w:rsidRPr="00D84677">
        <w:rPr>
          <w:rFonts w:ascii="宋体" w:eastAsia="宋体" w:hAnsi="宋体"/>
        </w:rPr>
        <w:t>d.</w:t>
      </w:r>
      <w:r w:rsidRPr="00D84677">
        <w:rPr>
          <w:rFonts w:ascii="宋体" w:eastAsia="宋体" w:hAnsi="宋体"/>
        </w:rPr>
        <w:tab/>
        <w:t>下灯箱床面上有效表面内胆红素总辐照度最大值：3.5mW/cm</w:t>
      </w:r>
      <w:r w:rsidRPr="00D84677">
        <w:rPr>
          <w:rFonts w:ascii="宋体" w:eastAsia="宋体" w:hAnsi="宋体"/>
          <w:vertAlign w:val="superscript"/>
        </w:rPr>
        <w:t>2</w:t>
      </w:r>
      <w:r w:rsidRPr="00D84677">
        <w:rPr>
          <w:rFonts w:ascii="宋体" w:eastAsia="宋体" w:hAnsi="宋体"/>
        </w:rPr>
        <w:t xml:space="preserve"> </w:t>
      </w:r>
    </w:p>
    <w:p w:rsidR="00D84677" w:rsidRPr="00D84677" w:rsidRDefault="00920EFF" w:rsidP="00D84677">
      <w:pPr>
        <w:rPr>
          <w:rFonts w:ascii="宋体" w:eastAsia="宋体" w:hAnsi="宋体"/>
        </w:rPr>
      </w:pPr>
      <w:r>
        <w:rPr>
          <w:rFonts w:ascii="宋体" w:eastAsia="宋体" w:hAnsi="宋体" w:hint="eastAsia"/>
        </w:rPr>
        <w:t>1</w:t>
      </w:r>
      <w:r>
        <w:rPr>
          <w:rFonts w:ascii="宋体" w:eastAsia="宋体" w:hAnsi="宋体"/>
        </w:rPr>
        <w:t>7</w:t>
      </w:r>
      <w:r w:rsidR="00D84677" w:rsidRPr="00D84677">
        <w:rPr>
          <w:rFonts w:ascii="宋体" w:eastAsia="宋体" w:hAnsi="宋体"/>
        </w:rPr>
        <w:t>．床面上有效表面内的胆红素总辐照度均匀性：</w:t>
      </w:r>
      <w:r w:rsidR="00D84677">
        <w:rPr>
          <w:rFonts w:ascii="宋体" w:eastAsia="宋体" w:hAnsi="宋体" w:hint="eastAsia"/>
        </w:rPr>
        <w:t>≥</w:t>
      </w:r>
      <w:r w:rsidR="00D84677" w:rsidRPr="00D84677">
        <w:rPr>
          <w:rFonts w:ascii="宋体" w:eastAsia="宋体" w:hAnsi="宋体"/>
        </w:rPr>
        <w:t>0.4</w:t>
      </w:r>
    </w:p>
    <w:p w:rsidR="00D84677" w:rsidRPr="00D84677" w:rsidRDefault="00920EFF" w:rsidP="00D84677">
      <w:pPr>
        <w:rPr>
          <w:rFonts w:ascii="宋体" w:eastAsia="宋体" w:hAnsi="宋体"/>
        </w:rPr>
      </w:pPr>
      <w:r>
        <w:rPr>
          <w:rFonts w:ascii="宋体" w:eastAsia="宋体" w:hAnsi="宋体"/>
        </w:rPr>
        <w:t>18</w:t>
      </w:r>
      <w:r w:rsidR="00D84677" w:rsidRPr="00D84677">
        <w:rPr>
          <w:rFonts w:ascii="宋体" w:eastAsia="宋体" w:hAnsi="宋体"/>
        </w:rPr>
        <w:t>．工作噪声：≤55dB(A)</w:t>
      </w:r>
    </w:p>
    <w:p w:rsidR="00D84677" w:rsidRPr="00D84677" w:rsidRDefault="00920EFF" w:rsidP="00D84677">
      <w:pPr>
        <w:rPr>
          <w:rFonts w:ascii="宋体" w:eastAsia="宋体" w:hAnsi="宋体"/>
        </w:rPr>
      </w:pPr>
      <w:r>
        <w:rPr>
          <w:rFonts w:ascii="宋体" w:eastAsia="宋体" w:hAnsi="宋体"/>
        </w:rPr>
        <w:t>19</w:t>
      </w:r>
      <w:r w:rsidR="00D84677" w:rsidRPr="00D84677">
        <w:rPr>
          <w:rFonts w:ascii="宋体" w:eastAsia="宋体" w:hAnsi="宋体"/>
        </w:rPr>
        <w:t>．输液架最大承载重量</w:t>
      </w:r>
      <w:r w:rsidR="00D84677">
        <w:rPr>
          <w:rFonts w:ascii="宋体" w:eastAsia="宋体" w:hAnsi="宋体" w:hint="eastAsia"/>
        </w:rPr>
        <w:t>≥</w:t>
      </w:r>
      <w:r w:rsidR="00D84677" w:rsidRPr="00D84677">
        <w:rPr>
          <w:rFonts w:ascii="宋体" w:eastAsia="宋体" w:hAnsi="宋体"/>
        </w:rPr>
        <w:t>2kg</w:t>
      </w:r>
    </w:p>
    <w:p w:rsidR="00D84677" w:rsidRPr="00D84677" w:rsidRDefault="00D84677" w:rsidP="00D84677">
      <w:pPr>
        <w:rPr>
          <w:rFonts w:ascii="宋体" w:eastAsia="宋体" w:hAnsi="宋体"/>
        </w:rPr>
      </w:pPr>
      <w:r w:rsidRPr="00D84677">
        <w:rPr>
          <w:rFonts w:ascii="宋体" w:eastAsia="宋体" w:hAnsi="宋体"/>
        </w:rPr>
        <w:t>2</w:t>
      </w:r>
      <w:r w:rsidR="00920EFF">
        <w:rPr>
          <w:rFonts w:ascii="宋体" w:eastAsia="宋体" w:hAnsi="宋体"/>
        </w:rPr>
        <w:t>0</w:t>
      </w:r>
      <w:r w:rsidRPr="00D84677">
        <w:rPr>
          <w:rFonts w:ascii="宋体" w:eastAsia="宋体" w:hAnsi="宋体"/>
        </w:rPr>
        <w:t>．婴儿床最大承载重量</w:t>
      </w:r>
      <w:r>
        <w:rPr>
          <w:rFonts w:ascii="宋体" w:eastAsia="宋体" w:hAnsi="宋体" w:hint="eastAsia"/>
        </w:rPr>
        <w:t>≥</w:t>
      </w:r>
      <w:r w:rsidRPr="00D84677">
        <w:rPr>
          <w:rFonts w:ascii="宋体" w:eastAsia="宋体" w:hAnsi="宋体"/>
        </w:rPr>
        <w:t>10Kg</w:t>
      </w:r>
    </w:p>
    <w:p w:rsidR="00D84677" w:rsidRPr="00D84677" w:rsidRDefault="00D84677" w:rsidP="00D84677">
      <w:pPr>
        <w:rPr>
          <w:rFonts w:ascii="宋体" w:eastAsia="宋体" w:hAnsi="宋体"/>
        </w:rPr>
      </w:pPr>
      <w:r w:rsidRPr="00D84677">
        <w:rPr>
          <w:rFonts w:ascii="宋体" w:eastAsia="宋体" w:hAnsi="宋体"/>
        </w:rPr>
        <w:t>2</w:t>
      </w:r>
      <w:r w:rsidR="00920EFF">
        <w:rPr>
          <w:rFonts w:ascii="宋体" w:eastAsia="宋体" w:hAnsi="宋体"/>
        </w:rPr>
        <w:t>1</w:t>
      </w:r>
      <w:r w:rsidRPr="00D84677">
        <w:rPr>
          <w:rFonts w:ascii="宋体" w:eastAsia="宋体" w:hAnsi="宋体"/>
        </w:rPr>
        <w:t>．黄疸箱的外形尺寸</w:t>
      </w:r>
      <w:bookmarkStart w:id="0" w:name="OLE_LINK3"/>
      <w:bookmarkStart w:id="1" w:name="OLE_LINK4"/>
      <w:r>
        <w:rPr>
          <w:rFonts w:ascii="宋体" w:eastAsia="宋体" w:hAnsi="宋体" w:hint="eastAsia"/>
        </w:rPr>
        <w:t>≥</w:t>
      </w:r>
      <w:bookmarkEnd w:id="0"/>
      <w:bookmarkEnd w:id="1"/>
      <w:r w:rsidRPr="00D84677">
        <w:rPr>
          <w:rFonts w:ascii="宋体" w:eastAsia="宋体" w:hAnsi="宋体"/>
        </w:rPr>
        <w:t>L900mm×W560mm×H1500mm</w:t>
      </w:r>
    </w:p>
    <w:p w:rsidR="00871084" w:rsidRDefault="00D84677" w:rsidP="00D84677">
      <w:pPr>
        <w:rPr>
          <w:rFonts w:ascii="宋体" w:eastAsia="宋体" w:hAnsi="宋体"/>
        </w:rPr>
      </w:pPr>
      <w:r w:rsidRPr="00D84677">
        <w:rPr>
          <w:rFonts w:ascii="宋体" w:eastAsia="宋体" w:hAnsi="宋体"/>
        </w:rPr>
        <w:t>2</w:t>
      </w:r>
      <w:r w:rsidR="00920EFF">
        <w:rPr>
          <w:rFonts w:ascii="宋体" w:eastAsia="宋体" w:hAnsi="宋体"/>
        </w:rPr>
        <w:t>2</w:t>
      </w:r>
      <w:bookmarkStart w:id="2" w:name="_GoBack"/>
      <w:bookmarkEnd w:id="2"/>
      <w:r w:rsidRPr="00D84677">
        <w:rPr>
          <w:rFonts w:ascii="宋体" w:eastAsia="宋体" w:hAnsi="宋体"/>
        </w:rPr>
        <w:t>．使用期限</w:t>
      </w:r>
      <w:r>
        <w:rPr>
          <w:rFonts w:ascii="宋体" w:eastAsia="宋体" w:hAnsi="宋体" w:hint="eastAsia"/>
        </w:rPr>
        <w:t>≥</w:t>
      </w:r>
      <w:r w:rsidRPr="00D84677">
        <w:rPr>
          <w:rFonts w:ascii="宋体" w:eastAsia="宋体" w:hAnsi="宋体"/>
        </w:rPr>
        <w:t>6年</w:t>
      </w:r>
    </w:p>
    <w:p w:rsidR="00D84677" w:rsidRDefault="00D84677">
      <w:pPr>
        <w:widowControl/>
        <w:jc w:val="left"/>
        <w:rPr>
          <w:rFonts w:ascii="宋体" w:eastAsia="宋体" w:hAnsi="宋体"/>
        </w:rPr>
      </w:pPr>
      <w:r>
        <w:rPr>
          <w:rFonts w:ascii="宋体" w:eastAsia="宋体" w:hAnsi="宋体"/>
        </w:rPr>
        <w:br w:type="page"/>
      </w:r>
    </w:p>
    <w:p w:rsidR="00D84677" w:rsidRDefault="00D84677" w:rsidP="00D84677">
      <w:pPr>
        <w:rPr>
          <w:rFonts w:ascii="宋体" w:eastAsia="宋体" w:hAnsi="宋体"/>
        </w:rPr>
      </w:pPr>
      <w:r>
        <w:rPr>
          <w:rFonts w:ascii="宋体" w:eastAsia="宋体" w:hAnsi="宋体" w:hint="eastAsia"/>
        </w:rPr>
        <w:lastRenderedPageBreak/>
        <w:t>配置清单：</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3"/>
        <w:gridCol w:w="6096"/>
        <w:gridCol w:w="1917"/>
      </w:tblGrid>
      <w:tr w:rsidR="00D84677" w:rsidTr="00D84677">
        <w:trPr>
          <w:trHeight w:hRule="exact" w:val="680"/>
          <w:jc w:val="center"/>
        </w:trPr>
        <w:tc>
          <w:tcPr>
            <w:tcW w:w="1143" w:type="dxa"/>
            <w:vAlign w:val="center"/>
          </w:tcPr>
          <w:p w:rsidR="00D84677" w:rsidRDefault="00D84677" w:rsidP="00E90A7D">
            <w:pPr>
              <w:jc w:val="center"/>
              <w:rPr>
                <w:rFonts w:ascii="方正兰亭细黑_GBK_M" w:eastAsia="方正兰亭细黑_GBK_M" w:hAnsi="方正兰亭细黑_GBK_M" w:cs="方正兰亭细黑_GBK_M"/>
                <w:bCs/>
                <w:szCs w:val="21"/>
              </w:rPr>
            </w:pPr>
            <w:r>
              <w:rPr>
                <w:rFonts w:ascii="方正兰亭细黑_GBK_M" w:eastAsia="方正兰亭细黑_GBK_M" w:hAnsi="方正兰亭细黑_GBK_M" w:cs="方正兰亭细黑_GBK_M" w:hint="eastAsia"/>
                <w:bCs/>
                <w:szCs w:val="21"/>
              </w:rPr>
              <w:t>编号</w:t>
            </w:r>
          </w:p>
        </w:tc>
        <w:tc>
          <w:tcPr>
            <w:tcW w:w="6096" w:type="dxa"/>
            <w:vAlign w:val="center"/>
          </w:tcPr>
          <w:p w:rsidR="00D84677" w:rsidRDefault="00D84677" w:rsidP="00E90A7D">
            <w:pPr>
              <w:pStyle w:val="6"/>
              <w:keepLines w:val="0"/>
              <w:numPr>
                <w:ilvl w:val="0"/>
                <w:numId w:val="0"/>
              </w:numPr>
              <w:spacing w:before="0" w:after="0" w:line="240" w:lineRule="auto"/>
              <w:jc w:val="center"/>
              <w:rPr>
                <w:rFonts w:ascii="方正兰亭细黑_GBK_M" w:eastAsia="方正兰亭细黑_GBK_M" w:hAnsi="方正兰亭细黑_GBK_M" w:cs="方正兰亭细黑_GBK_M"/>
                <w:b w:val="0"/>
                <w:sz w:val="21"/>
                <w:szCs w:val="21"/>
              </w:rPr>
            </w:pPr>
            <w:r>
              <w:rPr>
                <w:rFonts w:ascii="方正兰亭细黑_GBK_M" w:eastAsia="方正兰亭细黑_GBK_M" w:hAnsi="方正兰亭细黑_GBK_M" w:cs="方正兰亭细黑_GBK_M" w:hint="eastAsia"/>
                <w:b w:val="0"/>
                <w:sz w:val="21"/>
                <w:szCs w:val="21"/>
              </w:rPr>
              <w:t>部件</w:t>
            </w:r>
          </w:p>
        </w:tc>
        <w:tc>
          <w:tcPr>
            <w:tcW w:w="1917" w:type="dxa"/>
            <w:vAlign w:val="center"/>
          </w:tcPr>
          <w:p w:rsidR="00D84677" w:rsidRDefault="00D84677" w:rsidP="00E90A7D">
            <w:pPr>
              <w:jc w:val="center"/>
              <w:rPr>
                <w:rFonts w:ascii="方正兰亭细黑_GBK_M" w:eastAsia="方正兰亭细黑_GBK_M" w:hAnsi="方正兰亭细黑_GBK_M" w:cs="方正兰亭细黑_GBK_M"/>
                <w:bCs/>
                <w:szCs w:val="21"/>
              </w:rPr>
            </w:pPr>
            <w:r>
              <w:rPr>
                <w:rFonts w:ascii="方正兰亭细黑_GBK_M" w:eastAsia="方正兰亭细黑_GBK_M" w:hAnsi="方正兰亭细黑_GBK_M" w:cs="方正兰亭细黑_GBK_M" w:hint="eastAsia"/>
                <w:bCs/>
                <w:szCs w:val="21"/>
              </w:rPr>
              <w:t>数量</w:t>
            </w:r>
          </w:p>
        </w:tc>
      </w:tr>
      <w:tr w:rsidR="00D84677" w:rsidTr="00D84677">
        <w:trPr>
          <w:trHeight w:hRule="exact" w:val="680"/>
          <w:jc w:val="center"/>
        </w:trPr>
        <w:tc>
          <w:tcPr>
            <w:tcW w:w="1143" w:type="dxa"/>
            <w:vAlign w:val="center"/>
          </w:tcPr>
          <w:p w:rsidR="00D84677" w:rsidRDefault="00D84677" w:rsidP="00E90A7D">
            <w:pPr>
              <w:jc w:val="center"/>
              <w:rPr>
                <w:rFonts w:ascii="方正兰亭细黑_GBK_M" w:eastAsia="方正兰亭细黑_GBK_M" w:hAnsi="方正兰亭细黑_GBK_M" w:cs="方正兰亭细黑_GBK_M"/>
                <w:szCs w:val="21"/>
              </w:rPr>
            </w:pPr>
            <w:r>
              <w:rPr>
                <w:rFonts w:ascii="方正兰亭细黑_GBK_M" w:eastAsia="方正兰亭细黑_GBK_M" w:hAnsi="方正兰亭细黑_GBK_M" w:cs="方正兰亭细黑_GBK_M"/>
                <w:szCs w:val="21"/>
              </w:rPr>
              <w:t>1</w:t>
            </w:r>
          </w:p>
        </w:tc>
        <w:tc>
          <w:tcPr>
            <w:tcW w:w="6096" w:type="dxa"/>
            <w:vAlign w:val="center"/>
          </w:tcPr>
          <w:p w:rsidR="00D84677" w:rsidRDefault="00D84677" w:rsidP="00E90A7D">
            <w:pPr>
              <w:rPr>
                <w:rFonts w:ascii="方正兰亭细黑_GBK_M" w:eastAsia="方正兰亭细黑_GBK_M" w:hAnsi="方正兰亭细黑_GBK_M" w:cs="方正兰亭细黑_GBK_M"/>
                <w:szCs w:val="21"/>
              </w:rPr>
            </w:pPr>
            <w:r>
              <w:rPr>
                <w:rFonts w:ascii="方正兰亭细黑_GBK_M" w:eastAsia="方正兰亭细黑_GBK_M" w:hAnsi="方正兰亭细黑_GBK_M" w:cs="方正兰亭细黑_GBK_M"/>
                <w:szCs w:val="21"/>
              </w:rPr>
              <w:t xml:space="preserve">上箱体 </w:t>
            </w:r>
          </w:p>
        </w:tc>
        <w:tc>
          <w:tcPr>
            <w:tcW w:w="1917" w:type="dxa"/>
            <w:vAlign w:val="center"/>
          </w:tcPr>
          <w:p w:rsidR="00D84677" w:rsidRDefault="00D84677" w:rsidP="00E90A7D">
            <w:pPr>
              <w:jc w:val="center"/>
              <w:rPr>
                <w:rFonts w:ascii="方正兰亭细黑_GBK_M" w:eastAsia="方正兰亭细黑_GBK_M" w:hAnsi="方正兰亭细黑_GBK_M" w:cs="方正兰亭细黑_GBK_M"/>
                <w:szCs w:val="21"/>
              </w:rPr>
            </w:pPr>
            <w:r>
              <w:rPr>
                <w:rFonts w:ascii="方正兰亭细黑_GBK_M" w:eastAsia="方正兰亭细黑_GBK_M" w:hAnsi="方正兰亭细黑_GBK_M" w:cs="方正兰亭细黑_GBK_M"/>
                <w:szCs w:val="21"/>
              </w:rPr>
              <w:t>1</w:t>
            </w:r>
            <w:r>
              <w:rPr>
                <w:rFonts w:ascii="方正兰亭细黑_GBK_M" w:eastAsia="方正兰亭细黑_GBK_M" w:hAnsi="方正兰亭细黑_GBK_M" w:cs="方正兰亭细黑_GBK_M" w:hint="eastAsia"/>
                <w:szCs w:val="21"/>
              </w:rPr>
              <w:t>个</w:t>
            </w:r>
          </w:p>
        </w:tc>
      </w:tr>
      <w:tr w:rsidR="00D84677" w:rsidTr="00D84677">
        <w:trPr>
          <w:trHeight w:hRule="exact" w:val="680"/>
          <w:jc w:val="center"/>
        </w:trPr>
        <w:tc>
          <w:tcPr>
            <w:tcW w:w="1143" w:type="dxa"/>
            <w:vAlign w:val="center"/>
          </w:tcPr>
          <w:p w:rsidR="00D84677" w:rsidRDefault="00D84677" w:rsidP="00E90A7D">
            <w:pPr>
              <w:jc w:val="center"/>
              <w:rPr>
                <w:rFonts w:ascii="方正兰亭细黑_GBK_M" w:eastAsia="方正兰亭细黑_GBK_M" w:hAnsi="方正兰亭细黑_GBK_M" w:cs="方正兰亭细黑_GBK_M"/>
                <w:szCs w:val="21"/>
              </w:rPr>
            </w:pPr>
            <w:r>
              <w:rPr>
                <w:rFonts w:ascii="方正兰亭细黑_GBK_M" w:eastAsia="方正兰亭细黑_GBK_M" w:hAnsi="方正兰亭细黑_GBK_M" w:cs="方正兰亭细黑_GBK_M"/>
                <w:szCs w:val="21"/>
              </w:rPr>
              <w:t>2</w:t>
            </w:r>
          </w:p>
        </w:tc>
        <w:tc>
          <w:tcPr>
            <w:tcW w:w="6096" w:type="dxa"/>
            <w:vAlign w:val="center"/>
          </w:tcPr>
          <w:p w:rsidR="00D84677" w:rsidRDefault="00D84677" w:rsidP="00E90A7D">
            <w:pPr>
              <w:rPr>
                <w:rFonts w:ascii="方正兰亭细黑_GBK_M" w:eastAsia="方正兰亭细黑_GBK_M" w:hAnsi="方正兰亭细黑_GBK_M" w:cs="方正兰亭细黑_GBK_M"/>
                <w:szCs w:val="21"/>
              </w:rPr>
            </w:pPr>
            <w:r>
              <w:rPr>
                <w:rFonts w:ascii="方正兰亭细黑_GBK_M" w:eastAsia="方正兰亭细黑_GBK_M" w:hAnsi="方正兰亭细黑_GBK_M" w:cs="方正兰亭细黑_GBK_M"/>
                <w:szCs w:val="21"/>
              </w:rPr>
              <w:t>下箱体</w:t>
            </w:r>
          </w:p>
        </w:tc>
        <w:tc>
          <w:tcPr>
            <w:tcW w:w="1917" w:type="dxa"/>
            <w:vAlign w:val="center"/>
          </w:tcPr>
          <w:p w:rsidR="00D84677" w:rsidRDefault="00D84677" w:rsidP="00E90A7D">
            <w:pPr>
              <w:jc w:val="center"/>
              <w:rPr>
                <w:rFonts w:ascii="方正兰亭细黑_GBK_M" w:eastAsia="方正兰亭细黑_GBK_M" w:hAnsi="方正兰亭细黑_GBK_M" w:cs="方正兰亭细黑_GBK_M"/>
                <w:szCs w:val="21"/>
              </w:rPr>
            </w:pPr>
            <w:r>
              <w:rPr>
                <w:rFonts w:ascii="方正兰亭细黑_GBK_M" w:eastAsia="方正兰亭细黑_GBK_M" w:hAnsi="方正兰亭细黑_GBK_M" w:cs="方正兰亭细黑_GBK_M"/>
                <w:szCs w:val="21"/>
              </w:rPr>
              <w:t>1</w:t>
            </w:r>
            <w:r>
              <w:rPr>
                <w:rFonts w:ascii="方正兰亭细黑_GBK_M" w:eastAsia="方正兰亭细黑_GBK_M" w:hAnsi="方正兰亭细黑_GBK_M" w:cs="方正兰亭细黑_GBK_M" w:hint="eastAsia"/>
                <w:szCs w:val="21"/>
              </w:rPr>
              <w:t>个</w:t>
            </w:r>
          </w:p>
        </w:tc>
      </w:tr>
      <w:tr w:rsidR="00D84677" w:rsidTr="00D84677">
        <w:trPr>
          <w:trHeight w:hRule="exact" w:val="680"/>
          <w:jc w:val="center"/>
        </w:trPr>
        <w:tc>
          <w:tcPr>
            <w:tcW w:w="1143" w:type="dxa"/>
            <w:vAlign w:val="center"/>
          </w:tcPr>
          <w:p w:rsidR="00D84677" w:rsidRDefault="00D84677" w:rsidP="00E90A7D">
            <w:pPr>
              <w:jc w:val="center"/>
              <w:rPr>
                <w:rFonts w:ascii="方正兰亭细黑_GBK_M" w:eastAsia="方正兰亭细黑_GBK_M" w:hAnsi="方正兰亭细黑_GBK_M" w:cs="方正兰亭细黑_GBK_M"/>
                <w:szCs w:val="21"/>
              </w:rPr>
            </w:pPr>
            <w:r>
              <w:rPr>
                <w:rFonts w:ascii="方正兰亭细黑_GBK_M" w:eastAsia="方正兰亭细黑_GBK_M" w:hAnsi="方正兰亭细黑_GBK_M" w:cs="方正兰亭细黑_GBK_M"/>
                <w:szCs w:val="21"/>
              </w:rPr>
              <w:t>3</w:t>
            </w:r>
          </w:p>
        </w:tc>
        <w:tc>
          <w:tcPr>
            <w:tcW w:w="6096" w:type="dxa"/>
            <w:vAlign w:val="center"/>
          </w:tcPr>
          <w:p w:rsidR="00D84677" w:rsidRDefault="00D84677" w:rsidP="00E90A7D">
            <w:pPr>
              <w:rPr>
                <w:rFonts w:ascii="方正兰亭细黑_GBK_M" w:eastAsia="方正兰亭细黑_GBK_M" w:hAnsi="方正兰亭细黑_GBK_M" w:cs="方正兰亭细黑_GBK_M"/>
                <w:szCs w:val="21"/>
              </w:rPr>
            </w:pPr>
            <w:r>
              <w:rPr>
                <w:rFonts w:ascii="方正兰亭细黑_GBK_M" w:eastAsia="方正兰亭细黑_GBK_M" w:hAnsi="方正兰亭细黑_GBK_M" w:cs="方正兰亭细黑_GBK_M"/>
                <w:szCs w:val="21"/>
              </w:rPr>
              <w:t>脚轮</w:t>
            </w:r>
          </w:p>
        </w:tc>
        <w:tc>
          <w:tcPr>
            <w:tcW w:w="1917" w:type="dxa"/>
            <w:vAlign w:val="center"/>
          </w:tcPr>
          <w:p w:rsidR="00D84677" w:rsidRDefault="00D84677" w:rsidP="00E90A7D">
            <w:pPr>
              <w:jc w:val="center"/>
              <w:rPr>
                <w:rFonts w:ascii="方正兰亭细黑_GBK_M" w:eastAsia="方正兰亭细黑_GBK_M" w:hAnsi="方正兰亭细黑_GBK_M" w:cs="方正兰亭细黑_GBK_M"/>
                <w:szCs w:val="21"/>
              </w:rPr>
            </w:pPr>
            <w:r>
              <w:rPr>
                <w:rFonts w:ascii="方正兰亭细黑_GBK_M" w:eastAsia="方正兰亭细黑_GBK_M" w:hAnsi="方正兰亭细黑_GBK_M" w:cs="方正兰亭细黑_GBK_M" w:hint="eastAsia"/>
                <w:szCs w:val="21"/>
              </w:rPr>
              <w:t>4个</w:t>
            </w:r>
          </w:p>
        </w:tc>
      </w:tr>
      <w:tr w:rsidR="00D84677" w:rsidTr="004A57CF">
        <w:trPr>
          <w:trHeight w:hRule="exact" w:val="680"/>
          <w:jc w:val="center"/>
        </w:trPr>
        <w:tc>
          <w:tcPr>
            <w:tcW w:w="1143" w:type="dxa"/>
            <w:vAlign w:val="center"/>
          </w:tcPr>
          <w:p w:rsidR="00D84677" w:rsidRDefault="00D84677" w:rsidP="00E90A7D">
            <w:pPr>
              <w:jc w:val="center"/>
              <w:rPr>
                <w:rFonts w:ascii="方正兰亭细黑_GBK_M" w:eastAsia="方正兰亭细黑_GBK_M" w:hAnsi="方正兰亭细黑_GBK_M" w:cs="方正兰亭细黑_GBK_M"/>
                <w:szCs w:val="21"/>
              </w:rPr>
            </w:pPr>
            <w:r>
              <w:rPr>
                <w:rFonts w:ascii="方正兰亭细黑_GBK_M" w:eastAsia="方正兰亭细黑_GBK_M" w:hAnsi="方正兰亭细黑_GBK_M" w:cs="方正兰亭细黑_GBK_M" w:hint="eastAsia"/>
                <w:szCs w:val="21"/>
              </w:rPr>
              <w:t>4</w:t>
            </w:r>
          </w:p>
        </w:tc>
        <w:tc>
          <w:tcPr>
            <w:tcW w:w="6096" w:type="dxa"/>
            <w:vAlign w:val="center"/>
          </w:tcPr>
          <w:p w:rsidR="00D84677" w:rsidRDefault="00D84677" w:rsidP="00E90A7D">
            <w:pPr>
              <w:rPr>
                <w:rFonts w:ascii="方正兰亭细黑_GBK_M" w:eastAsia="方正兰亭细黑_GBK_M" w:hAnsi="方正兰亭细黑_GBK_M" w:cs="方正兰亭细黑_GBK_M"/>
                <w:szCs w:val="21"/>
              </w:rPr>
            </w:pPr>
            <w:r>
              <w:rPr>
                <w:rFonts w:ascii="方正兰亭细黑_GBK_M" w:eastAsia="方正兰亭细黑_GBK_M" w:hAnsi="方正兰亭细黑_GBK_M" w:cs="方正兰亭细黑_GBK_M" w:hint="eastAsia"/>
                <w:szCs w:val="21"/>
              </w:rPr>
              <w:t>皮肤温度传感器</w:t>
            </w:r>
          </w:p>
        </w:tc>
        <w:tc>
          <w:tcPr>
            <w:tcW w:w="1917" w:type="dxa"/>
            <w:vAlign w:val="center"/>
          </w:tcPr>
          <w:p w:rsidR="00D84677" w:rsidRDefault="00D84677" w:rsidP="00E90A7D">
            <w:pPr>
              <w:jc w:val="center"/>
              <w:rPr>
                <w:rFonts w:ascii="方正兰亭细黑_GBK_M" w:eastAsia="方正兰亭细黑_GBK_M" w:hAnsi="方正兰亭细黑_GBK_M" w:cs="方正兰亭细黑_GBK_M"/>
                <w:szCs w:val="21"/>
              </w:rPr>
            </w:pPr>
            <w:r>
              <w:rPr>
                <w:rFonts w:ascii="方正兰亭细黑_GBK_M" w:eastAsia="方正兰亭细黑_GBK_M" w:hAnsi="方正兰亭细黑_GBK_M" w:cs="方正兰亭细黑_GBK_M" w:hint="eastAsia"/>
                <w:szCs w:val="21"/>
              </w:rPr>
              <w:t>1个</w:t>
            </w:r>
          </w:p>
        </w:tc>
      </w:tr>
      <w:tr w:rsidR="00D84677" w:rsidTr="004A57CF">
        <w:trPr>
          <w:trHeight w:hRule="exact" w:val="680"/>
          <w:jc w:val="center"/>
        </w:trPr>
        <w:tc>
          <w:tcPr>
            <w:tcW w:w="1143" w:type="dxa"/>
            <w:vAlign w:val="center"/>
          </w:tcPr>
          <w:p w:rsidR="00D84677" w:rsidRDefault="00D84677" w:rsidP="00E90A7D">
            <w:pPr>
              <w:jc w:val="center"/>
              <w:rPr>
                <w:rFonts w:ascii="方正兰亭细黑_GBK_M" w:eastAsia="方正兰亭细黑_GBK_M" w:hAnsi="方正兰亭细黑_GBK_M" w:cs="方正兰亭细黑_GBK_M"/>
                <w:szCs w:val="21"/>
              </w:rPr>
            </w:pPr>
            <w:r>
              <w:rPr>
                <w:rFonts w:ascii="方正兰亭细黑_GBK_M" w:eastAsia="方正兰亭细黑_GBK_M" w:hAnsi="方正兰亭细黑_GBK_M" w:cs="方正兰亭细黑_GBK_M" w:hint="eastAsia"/>
                <w:szCs w:val="21"/>
              </w:rPr>
              <w:t>5</w:t>
            </w:r>
          </w:p>
        </w:tc>
        <w:tc>
          <w:tcPr>
            <w:tcW w:w="6096" w:type="dxa"/>
            <w:vAlign w:val="center"/>
          </w:tcPr>
          <w:p w:rsidR="00D84677" w:rsidRDefault="00D84677" w:rsidP="00E90A7D">
            <w:pPr>
              <w:rPr>
                <w:rFonts w:ascii="方正兰亭细黑_GBK_M" w:eastAsia="方正兰亭细黑_GBK_M" w:hAnsi="方正兰亭细黑_GBK_M" w:cs="方正兰亭细黑_GBK_M"/>
                <w:szCs w:val="21"/>
              </w:rPr>
            </w:pPr>
            <w:r>
              <w:rPr>
                <w:rFonts w:ascii="方正兰亭细黑_GBK_M" w:eastAsia="方正兰亭细黑_GBK_M" w:hAnsi="方正兰亭细黑_GBK_M" w:cs="方正兰亭细黑_GBK_M"/>
                <w:szCs w:val="21"/>
              </w:rPr>
              <w:t>电源线</w:t>
            </w:r>
          </w:p>
        </w:tc>
        <w:tc>
          <w:tcPr>
            <w:tcW w:w="1917" w:type="dxa"/>
            <w:vAlign w:val="center"/>
          </w:tcPr>
          <w:p w:rsidR="00D84677" w:rsidRDefault="00D84677" w:rsidP="00E90A7D">
            <w:pPr>
              <w:jc w:val="center"/>
              <w:rPr>
                <w:rFonts w:ascii="方正兰亭细黑_GBK_M" w:eastAsia="方正兰亭细黑_GBK_M" w:hAnsi="方正兰亭细黑_GBK_M" w:cs="方正兰亭细黑_GBK_M"/>
                <w:szCs w:val="21"/>
              </w:rPr>
            </w:pPr>
            <w:r>
              <w:rPr>
                <w:rFonts w:ascii="方正兰亭细黑_GBK_M" w:eastAsia="方正兰亭细黑_GBK_M" w:hAnsi="方正兰亭细黑_GBK_M" w:cs="方正兰亭细黑_GBK_M"/>
                <w:szCs w:val="21"/>
              </w:rPr>
              <w:t>1</w:t>
            </w:r>
            <w:r>
              <w:rPr>
                <w:rFonts w:ascii="方正兰亭细黑_GBK_M" w:eastAsia="方正兰亭细黑_GBK_M" w:hAnsi="方正兰亭细黑_GBK_M" w:cs="方正兰亭细黑_GBK_M" w:hint="eastAsia"/>
                <w:szCs w:val="21"/>
              </w:rPr>
              <w:t>条</w:t>
            </w:r>
          </w:p>
        </w:tc>
      </w:tr>
      <w:tr w:rsidR="00D84677" w:rsidTr="004A57CF">
        <w:trPr>
          <w:trHeight w:hRule="exact" w:val="680"/>
          <w:jc w:val="center"/>
        </w:trPr>
        <w:tc>
          <w:tcPr>
            <w:tcW w:w="1143" w:type="dxa"/>
            <w:vAlign w:val="center"/>
          </w:tcPr>
          <w:p w:rsidR="00D84677" w:rsidRDefault="00D84677" w:rsidP="00E90A7D">
            <w:pPr>
              <w:jc w:val="center"/>
              <w:rPr>
                <w:rFonts w:ascii="方正兰亭细黑_GBK_M" w:eastAsia="方正兰亭细黑_GBK_M" w:hAnsi="方正兰亭细黑_GBK_M" w:cs="方正兰亭细黑_GBK_M"/>
                <w:szCs w:val="21"/>
              </w:rPr>
            </w:pPr>
            <w:r>
              <w:rPr>
                <w:rFonts w:ascii="方正兰亭细黑_GBK_M" w:eastAsia="方正兰亭细黑_GBK_M" w:hAnsi="方正兰亭细黑_GBK_M" w:cs="方正兰亭细黑_GBK_M" w:hint="eastAsia"/>
                <w:szCs w:val="21"/>
              </w:rPr>
              <w:t>6</w:t>
            </w:r>
          </w:p>
        </w:tc>
        <w:tc>
          <w:tcPr>
            <w:tcW w:w="6096" w:type="dxa"/>
            <w:vAlign w:val="center"/>
          </w:tcPr>
          <w:p w:rsidR="00D84677" w:rsidRDefault="00D84677" w:rsidP="00E90A7D">
            <w:pPr>
              <w:rPr>
                <w:rFonts w:ascii="方正兰亭细黑_GBK_M" w:eastAsia="方正兰亭细黑_GBK_M" w:hAnsi="方正兰亭细黑_GBK_M" w:cs="方正兰亭细黑_GBK_M"/>
                <w:szCs w:val="21"/>
              </w:rPr>
            </w:pPr>
            <w:r>
              <w:rPr>
                <w:rFonts w:ascii="方正兰亭细黑_GBK_M" w:eastAsia="方正兰亭细黑_GBK_M" w:hAnsi="方正兰亭细黑_GBK_M" w:cs="方正兰亭细黑_GBK_M" w:hint="eastAsia"/>
                <w:szCs w:val="21"/>
              </w:rPr>
              <w:t>记录显示板</w:t>
            </w:r>
          </w:p>
        </w:tc>
        <w:tc>
          <w:tcPr>
            <w:tcW w:w="1917" w:type="dxa"/>
            <w:vAlign w:val="center"/>
          </w:tcPr>
          <w:p w:rsidR="00D84677" w:rsidRDefault="00D84677" w:rsidP="00E90A7D">
            <w:pPr>
              <w:jc w:val="center"/>
              <w:rPr>
                <w:rFonts w:ascii="方正兰亭细黑_GBK_M" w:eastAsia="方正兰亭细黑_GBK_M" w:hAnsi="方正兰亭细黑_GBK_M" w:cs="方正兰亭细黑_GBK_M"/>
                <w:szCs w:val="21"/>
              </w:rPr>
            </w:pPr>
            <w:r>
              <w:rPr>
                <w:rFonts w:ascii="方正兰亭细黑_GBK_M" w:eastAsia="方正兰亭细黑_GBK_M" w:hAnsi="方正兰亭细黑_GBK_M" w:cs="方正兰亭细黑_GBK_M" w:hint="eastAsia"/>
                <w:szCs w:val="21"/>
              </w:rPr>
              <w:t>1块</w:t>
            </w:r>
          </w:p>
        </w:tc>
      </w:tr>
      <w:tr w:rsidR="00D84677" w:rsidTr="004A57CF">
        <w:trPr>
          <w:trHeight w:hRule="exact" w:val="680"/>
          <w:jc w:val="center"/>
        </w:trPr>
        <w:tc>
          <w:tcPr>
            <w:tcW w:w="1143" w:type="dxa"/>
            <w:vAlign w:val="center"/>
          </w:tcPr>
          <w:p w:rsidR="00D84677" w:rsidRDefault="00D84677" w:rsidP="00E90A7D">
            <w:pPr>
              <w:jc w:val="center"/>
              <w:rPr>
                <w:rFonts w:ascii="方正兰亭细黑_GBK_M" w:eastAsia="方正兰亭细黑_GBK_M" w:hAnsi="方正兰亭细黑_GBK_M" w:cs="方正兰亭细黑_GBK_M"/>
                <w:szCs w:val="21"/>
              </w:rPr>
            </w:pPr>
            <w:r>
              <w:rPr>
                <w:rFonts w:ascii="方正兰亭细黑_GBK_M" w:eastAsia="方正兰亭细黑_GBK_M" w:hAnsi="方正兰亭细黑_GBK_M" w:cs="方正兰亭细黑_GBK_M" w:hint="eastAsia"/>
                <w:szCs w:val="21"/>
              </w:rPr>
              <w:t>7</w:t>
            </w:r>
          </w:p>
        </w:tc>
        <w:tc>
          <w:tcPr>
            <w:tcW w:w="6096" w:type="dxa"/>
            <w:vAlign w:val="center"/>
          </w:tcPr>
          <w:p w:rsidR="00D84677" w:rsidRDefault="00D84677" w:rsidP="00E90A7D">
            <w:pPr>
              <w:rPr>
                <w:rFonts w:ascii="方正兰亭细黑_GBK_M" w:eastAsia="方正兰亭细黑_GBK_M" w:hAnsi="方正兰亭细黑_GBK_M" w:cs="方正兰亭细黑_GBK_M"/>
                <w:szCs w:val="21"/>
              </w:rPr>
            </w:pPr>
            <w:r>
              <w:rPr>
                <w:rFonts w:ascii="方正兰亭细黑_GBK_M" w:eastAsia="方正兰亭细黑_GBK_M" w:hAnsi="方正兰亭细黑_GBK_M" w:cs="方正兰亭细黑_GBK_M"/>
                <w:szCs w:val="21"/>
              </w:rPr>
              <w:t>使用说明书</w:t>
            </w:r>
          </w:p>
        </w:tc>
        <w:tc>
          <w:tcPr>
            <w:tcW w:w="1917" w:type="dxa"/>
            <w:vAlign w:val="center"/>
          </w:tcPr>
          <w:p w:rsidR="00D84677" w:rsidRDefault="00D84677" w:rsidP="00E90A7D">
            <w:pPr>
              <w:jc w:val="center"/>
              <w:rPr>
                <w:rFonts w:ascii="方正兰亭细黑_GBK_M" w:eastAsia="方正兰亭细黑_GBK_M" w:hAnsi="方正兰亭细黑_GBK_M" w:cs="方正兰亭细黑_GBK_M"/>
                <w:szCs w:val="21"/>
              </w:rPr>
            </w:pPr>
            <w:r>
              <w:rPr>
                <w:rFonts w:ascii="方正兰亭细黑_GBK_M" w:eastAsia="方正兰亭细黑_GBK_M" w:hAnsi="方正兰亭细黑_GBK_M" w:cs="方正兰亭细黑_GBK_M"/>
                <w:szCs w:val="21"/>
              </w:rPr>
              <w:t>1</w:t>
            </w:r>
            <w:r>
              <w:rPr>
                <w:rFonts w:ascii="方正兰亭细黑_GBK_M" w:eastAsia="方正兰亭细黑_GBK_M" w:hAnsi="方正兰亭细黑_GBK_M" w:cs="方正兰亭细黑_GBK_M" w:hint="eastAsia"/>
                <w:szCs w:val="21"/>
              </w:rPr>
              <w:t>本</w:t>
            </w:r>
          </w:p>
        </w:tc>
      </w:tr>
      <w:tr w:rsidR="00D84677" w:rsidTr="004A57CF">
        <w:trPr>
          <w:trHeight w:hRule="exact" w:val="680"/>
          <w:jc w:val="center"/>
        </w:trPr>
        <w:tc>
          <w:tcPr>
            <w:tcW w:w="1143" w:type="dxa"/>
            <w:vAlign w:val="center"/>
          </w:tcPr>
          <w:p w:rsidR="00D84677" w:rsidRDefault="00D84677" w:rsidP="00E90A7D">
            <w:pPr>
              <w:jc w:val="center"/>
              <w:rPr>
                <w:rFonts w:ascii="方正兰亭细黑_GBK_M" w:eastAsia="方正兰亭细黑_GBK_M" w:hAnsi="方正兰亭细黑_GBK_M" w:cs="方正兰亭细黑_GBK_M"/>
                <w:szCs w:val="21"/>
              </w:rPr>
            </w:pPr>
            <w:r>
              <w:rPr>
                <w:rFonts w:ascii="方正兰亭细黑_GBK_M" w:eastAsia="方正兰亭细黑_GBK_M" w:hAnsi="方正兰亭细黑_GBK_M" w:cs="方正兰亭细黑_GBK_M" w:hint="eastAsia"/>
                <w:szCs w:val="21"/>
              </w:rPr>
              <w:t>8</w:t>
            </w:r>
          </w:p>
        </w:tc>
        <w:tc>
          <w:tcPr>
            <w:tcW w:w="6096" w:type="dxa"/>
            <w:vAlign w:val="center"/>
          </w:tcPr>
          <w:p w:rsidR="00D84677" w:rsidRDefault="00D84677" w:rsidP="00E90A7D">
            <w:pPr>
              <w:snapToGrid w:val="0"/>
              <w:rPr>
                <w:rFonts w:ascii="方正兰亭细黑_GBK_M" w:eastAsia="方正兰亭细黑_GBK_M" w:hAnsi="方正兰亭细黑_GBK_M" w:cs="方正兰亭细黑_GBK_M"/>
                <w:szCs w:val="21"/>
              </w:rPr>
            </w:pPr>
            <w:r>
              <w:rPr>
                <w:rFonts w:ascii="方正兰亭细黑_GBK_M" w:eastAsia="方正兰亭细黑_GBK_M" w:hAnsi="方正兰亭细黑_GBK_M" w:cs="方正兰亭细黑_GBK_M"/>
                <w:szCs w:val="21"/>
              </w:rPr>
              <w:t>合格证</w:t>
            </w:r>
          </w:p>
        </w:tc>
        <w:tc>
          <w:tcPr>
            <w:tcW w:w="1917" w:type="dxa"/>
            <w:vAlign w:val="center"/>
          </w:tcPr>
          <w:p w:rsidR="00D84677" w:rsidRDefault="00D84677" w:rsidP="00E90A7D">
            <w:pPr>
              <w:jc w:val="center"/>
              <w:rPr>
                <w:rFonts w:ascii="方正兰亭细黑_GBK_M" w:eastAsia="方正兰亭细黑_GBK_M" w:hAnsi="方正兰亭细黑_GBK_M" w:cs="方正兰亭细黑_GBK_M"/>
                <w:szCs w:val="21"/>
              </w:rPr>
            </w:pPr>
            <w:r>
              <w:rPr>
                <w:rFonts w:ascii="方正兰亭细黑_GBK_M" w:eastAsia="方正兰亭细黑_GBK_M" w:hAnsi="方正兰亭细黑_GBK_M" w:cs="方正兰亭细黑_GBK_M"/>
                <w:szCs w:val="21"/>
              </w:rPr>
              <w:t>1</w:t>
            </w:r>
            <w:r>
              <w:rPr>
                <w:rFonts w:ascii="方正兰亭细黑_GBK_M" w:eastAsia="方正兰亭细黑_GBK_M" w:hAnsi="方正兰亭细黑_GBK_M" w:cs="方正兰亭细黑_GBK_M" w:hint="eastAsia"/>
                <w:szCs w:val="21"/>
              </w:rPr>
              <w:t>本</w:t>
            </w:r>
          </w:p>
        </w:tc>
      </w:tr>
      <w:tr w:rsidR="00D84677" w:rsidTr="004A57CF">
        <w:trPr>
          <w:trHeight w:hRule="exact" w:val="680"/>
          <w:jc w:val="center"/>
        </w:trPr>
        <w:tc>
          <w:tcPr>
            <w:tcW w:w="1143" w:type="dxa"/>
            <w:vAlign w:val="center"/>
          </w:tcPr>
          <w:p w:rsidR="00D84677" w:rsidRDefault="00D84677" w:rsidP="00E90A7D">
            <w:pPr>
              <w:jc w:val="center"/>
              <w:rPr>
                <w:rFonts w:ascii="方正兰亭细黑_GBK_M" w:eastAsia="方正兰亭细黑_GBK_M" w:hAnsi="方正兰亭细黑_GBK_M" w:cs="方正兰亭细黑_GBK_M"/>
                <w:szCs w:val="21"/>
              </w:rPr>
            </w:pPr>
            <w:r>
              <w:rPr>
                <w:rFonts w:ascii="方正兰亭细黑_GBK_M" w:eastAsia="方正兰亭细黑_GBK_M" w:hAnsi="方正兰亭细黑_GBK_M" w:cs="方正兰亭细黑_GBK_M" w:hint="eastAsia"/>
                <w:szCs w:val="21"/>
              </w:rPr>
              <w:t>9</w:t>
            </w:r>
          </w:p>
        </w:tc>
        <w:tc>
          <w:tcPr>
            <w:tcW w:w="6096" w:type="dxa"/>
            <w:vAlign w:val="center"/>
          </w:tcPr>
          <w:p w:rsidR="00D84677" w:rsidRDefault="00D84677" w:rsidP="00E90A7D">
            <w:pPr>
              <w:rPr>
                <w:rFonts w:ascii="方正兰亭细黑_GBK_M" w:eastAsia="方正兰亭细黑_GBK_M" w:hAnsi="方正兰亭细黑_GBK_M" w:cs="方正兰亭细黑_GBK_M"/>
                <w:szCs w:val="21"/>
              </w:rPr>
            </w:pPr>
            <w:r>
              <w:rPr>
                <w:rFonts w:ascii="方正兰亭细黑_GBK_M" w:eastAsia="方正兰亭细黑_GBK_M" w:hAnsi="方正兰亭细黑_GBK_M" w:cs="方正兰亭细黑_GBK_M" w:hint="eastAsia"/>
                <w:szCs w:val="21"/>
              </w:rPr>
              <w:t>保修</w:t>
            </w:r>
            <w:r>
              <w:rPr>
                <w:rFonts w:ascii="方正兰亭细黑_GBK_M" w:eastAsia="方正兰亭细黑_GBK_M" w:hAnsi="方正兰亭细黑_GBK_M" w:cs="方正兰亭细黑_GBK_M"/>
                <w:szCs w:val="21"/>
              </w:rPr>
              <w:t>卡</w:t>
            </w:r>
          </w:p>
        </w:tc>
        <w:tc>
          <w:tcPr>
            <w:tcW w:w="1917" w:type="dxa"/>
            <w:vAlign w:val="center"/>
          </w:tcPr>
          <w:p w:rsidR="00D84677" w:rsidRDefault="00D84677" w:rsidP="00E90A7D">
            <w:pPr>
              <w:jc w:val="center"/>
              <w:rPr>
                <w:rFonts w:ascii="方正兰亭细黑_GBK_M" w:eastAsia="方正兰亭细黑_GBK_M" w:hAnsi="方正兰亭细黑_GBK_M" w:cs="方正兰亭细黑_GBK_M"/>
                <w:szCs w:val="21"/>
              </w:rPr>
            </w:pPr>
            <w:r>
              <w:rPr>
                <w:rFonts w:ascii="方正兰亭细黑_GBK_M" w:eastAsia="方正兰亭细黑_GBK_M" w:hAnsi="方正兰亭细黑_GBK_M" w:cs="方正兰亭细黑_GBK_M"/>
                <w:szCs w:val="21"/>
              </w:rPr>
              <w:t>1</w:t>
            </w:r>
            <w:r>
              <w:rPr>
                <w:rFonts w:ascii="方正兰亭细黑_GBK_M" w:eastAsia="方正兰亭细黑_GBK_M" w:hAnsi="方正兰亭细黑_GBK_M" w:cs="方正兰亭细黑_GBK_M" w:hint="eastAsia"/>
                <w:szCs w:val="21"/>
              </w:rPr>
              <w:t>个</w:t>
            </w:r>
          </w:p>
        </w:tc>
      </w:tr>
    </w:tbl>
    <w:p w:rsidR="008132EE" w:rsidRPr="00007AAD" w:rsidRDefault="008132EE" w:rsidP="008132EE">
      <w:pPr>
        <w:spacing w:line="360" w:lineRule="auto"/>
        <w:jc w:val="left"/>
        <w:rPr>
          <w:rFonts w:ascii="宋体" w:hAnsi="宋体"/>
          <w:b/>
          <w:bCs/>
          <w:color w:val="000000"/>
          <w:sz w:val="24"/>
          <w:szCs w:val="24"/>
        </w:rPr>
      </w:pPr>
      <w:r w:rsidRPr="00007AAD">
        <w:rPr>
          <w:rFonts w:ascii="宋体" w:hAnsi="宋体" w:hint="eastAsia"/>
          <w:b/>
          <w:bCs/>
          <w:color w:val="000000"/>
          <w:sz w:val="24"/>
          <w:szCs w:val="24"/>
        </w:rPr>
        <w:t>服务要求</w:t>
      </w:r>
    </w:p>
    <w:p w:rsidR="008132EE" w:rsidRPr="00007AAD" w:rsidRDefault="008132EE" w:rsidP="008132EE">
      <w:pPr>
        <w:spacing w:line="360" w:lineRule="auto"/>
        <w:jc w:val="left"/>
        <w:rPr>
          <w:rFonts w:ascii="宋体" w:hAnsi="宋体"/>
          <w:color w:val="000000"/>
          <w:sz w:val="24"/>
          <w:szCs w:val="24"/>
        </w:rPr>
      </w:pPr>
      <w:r w:rsidRPr="00007AAD">
        <w:rPr>
          <w:rFonts w:ascii="宋体" w:hAnsi="宋体"/>
          <w:color w:val="000000"/>
          <w:sz w:val="24"/>
          <w:szCs w:val="24"/>
        </w:rPr>
        <w:t>1</w:t>
      </w:r>
      <w:r w:rsidRPr="00007AAD">
        <w:rPr>
          <w:rFonts w:ascii="宋体" w:hAnsi="宋体"/>
          <w:color w:val="000000"/>
          <w:sz w:val="24"/>
          <w:szCs w:val="24"/>
        </w:rPr>
        <w:t>、提供详细的产品使用说明书和操作指南。</w:t>
      </w:r>
    </w:p>
    <w:p w:rsidR="008132EE" w:rsidRPr="00007AAD" w:rsidRDefault="008132EE" w:rsidP="008132EE">
      <w:pPr>
        <w:spacing w:line="360" w:lineRule="auto"/>
        <w:jc w:val="left"/>
        <w:rPr>
          <w:rFonts w:ascii="宋体" w:hAnsi="宋体"/>
          <w:color w:val="000000"/>
          <w:sz w:val="24"/>
          <w:szCs w:val="24"/>
        </w:rPr>
      </w:pPr>
      <w:r w:rsidRPr="00007AAD">
        <w:rPr>
          <w:rFonts w:ascii="宋体" w:hAnsi="宋体"/>
          <w:color w:val="000000"/>
          <w:sz w:val="24"/>
          <w:szCs w:val="24"/>
        </w:rPr>
        <w:t>2</w:t>
      </w:r>
      <w:r w:rsidRPr="00007AAD">
        <w:rPr>
          <w:rFonts w:ascii="宋体" w:hAnsi="宋体"/>
          <w:color w:val="000000"/>
          <w:sz w:val="24"/>
          <w:szCs w:val="24"/>
        </w:rPr>
        <w:t>、提供安装和调试服务，确保产品正确安装并能正常使用。</w:t>
      </w:r>
    </w:p>
    <w:p w:rsidR="008132EE" w:rsidRPr="00007AAD" w:rsidRDefault="008132EE" w:rsidP="008132EE">
      <w:pPr>
        <w:spacing w:line="360" w:lineRule="auto"/>
        <w:jc w:val="left"/>
        <w:rPr>
          <w:rFonts w:ascii="宋体" w:hAnsi="宋体"/>
          <w:color w:val="000000"/>
          <w:sz w:val="24"/>
          <w:szCs w:val="24"/>
        </w:rPr>
      </w:pPr>
      <w:r w:rsidRPr="00007AAD">
        <w:rPr>
          <w:rFonts w:ascii="宋体" w:hAnsi="宋体"/>
          <w:color w:val="000000"/>
          <w:sz w:val="24"/>
          <w:szCs w:val="24"/>
        </w:rPr>
        <w:t>3</w:t>
      </w:r>
      <w:r w:rsidRPr="00007AAD">
        <w:rPr>
          <w:rFonts w:ascii="宋体" w:hAnsi="宋体"/>
          <w:color w:val="000000"/>
          <w:sz w:val="24"/>
          <w:szCs w:val="24"/>
        </w:rPr>
        <w:t>、提供操作培训，使科室工作人员能够熟练掌握产品的使用方法。</w:t>
      </w:r>
    </w:p>
    <w:p w:rsidR="008132EE" w:rsidRPr="00007AAD" w:rsidRDefault="008132EE" w:rsidP="008132EE">
      <w:pPr>
        <w:spacing w:line="360" w:lineRule="auto"/>
        <w:jc w:val="left"/>
        <w:rPr>
          <w:rFonts w:ascii="宋体" w:hAnsi="宋体"/>
          <w:b/>
          <w:bCs/>
          <w:color w:val="000000"/>
          <w:sz w:val="24"/>
          <w:szCs w:val="24"/>
        </w:rPr>
      </w:pPr>
    </w:p>
    <w:p w:rsidR="008132EE" w:rsidRPr="00007AAD" w:rsidRDefault="008132EE" w:rsidP="008132EE">
      <w:pPr>
        <w:spacing w:line="360" w:lineRule="auto"/>
        <w:jc w:val="left"/>
        <w:rPr>
          <w:rFonts w:ascii="宋体" w:hAnsi="宋体"/>
          <w:color w:val="000000"/>
          <w:sz w:val="24"/>
          <w:szCs w:val="24"/>
        </w:rPr>
      </w:pPr>
      <w:r w:rsidRPr="00007AAD">
        <w:rPr>
          <w:rFonts w:ascii="宋体" w:hAnsi="宋体"/>
          <w:b/>
          <w:bCs/>
          <w:color w:val="000000"/>
          <w:sz w:val="24"/>
          <w:szCs w:val="24"/>
        </w:rPr>
        <w:t>商务要求</w:t>
      </w:r>
    </w:p>
    <w:p w:rsidR="008132EE" w:rsidRPr="00007AAD" w:rsidRDefault="008132EE" w:rsidP="008132EE">
      <w:pPr>
        <w:spacing w:line="360" w:lineRule="auto"/>
        <w:jc w:val="left"/>
        <w:rPr>
          <w:rFonts w:ascii="宋体" w:hAnsi="宋体"/>
          <w:color w:val="000000"/>
          <w:sz w:val="24"/>
          <w:szCs w:val="24"/>
        </w:rPr>
      </w:pPr>
      <w:r w:rsidRPr="00007AAD">
        <w:rPr>
          <w:rFonts w:ascii="宋体" w:hAnsi="宋体"/>
          <w:color w:val="000000"/>
          <w:sz w:val="24"/>
          <w:szCs w:val="24"/>
        </w:rPr>
        <w:t>1</w:t>
      </w:r>
      <w:r w:rsidRPr="00007AAD">
        <w:rPr>
          <w:rFonts w:ascii="宋体" w:hAnsi="宋体"/>
          <w:color w:val="000000"/>
          <w:sz w:val="24"/>
          <w:szCs w:val="24"/>
        </w:rPr>
        <w:t>、时间要求</w:t>
      </w:r>
      <w:r w:rsidRPr="00007AAD">
        <w:rPr>
          <w:rFonts w:ascii="宋体" w:hAnsi="宋体"/>
          <w:color w:val="000000"/>
          <w:sz w:val="24"/>
          <w:szCs w:val="24"/>
        </w:rPr>
        <w:t>:</w:t>
      </w:r>
      <w:r w:rsidRPr="00007AAD">
        <w:rPr>
          <w:rFonts w:ascii="宋体" w:hAnsi="宋体"/>
          <w:color w:val="000000"/>
          <w:sz w:val="24"/>
          <w:szCs w:val="24"/>
        </w:rPr>
        <w:t>中标供应商应在接到送货通知后</w:t>
      </w:r>
      <w:r w:rsidRPr="00007AAD">
        <w:rPr>
          <w:rFonts w:ascii="宋体" w:hAnsi="宋体"/>
          <w:color w:val="000000"/>
          <w:sz w:val="24"/>
          <w:szCs w:val="24"/>
        </w:rPr>
        <w:t>7</w:t>
      </w:r>
      <w:r w:rsidRPr="00007AAD">
        <w:rPr>
          <w:rFonts w:ascii="宋体" w:hAnsi="宋体"/>
          <w:color w:val="000000"/>
          <w:sz w:val="24"/>
          <w:szCs w:val="24"/>
        </w:rPr>
        <w:t>天内完成设备的交付，并在</w:t>
      </w:r>
      <w:r w:rsidRPr="00007AAD">
        <w:rPr>
          <w:rFonts w:ascii="宋体" w:hAnsi="宋体"/>
          <w:color w:val="000000"/>
          <w:sz w:val="24"/>
          <w:szCs w:val="24"/>
        </w:rPr>
        <w:t>15</w:t>
      </w:r>
      <w:r w:rsidRPr="00007AAD">
        <w:rPr>
          <w:rFonts w:ascii="宋体" w:hAnsi="宋体"/>
          <w:color w:val="000000"/>
          <w:sz w:val="24"/>
          <w:szCs w:val="24"/>
        </w:rPr>
        <w:t>天内完成安装调试。</w:t>
      </w:r>
    </w:p>
    <w:p w:rsidR="008132EE" w:rsidRPr="00007AAD" w:rsidRDefault="008132EE" w:rsidP="008132EE">
      <w:pPr>
        <w:spacing w:line="360" w:lineRule="auto"/>
        <w:jc w:val="left"/>
        <w:rPr>
          <w:rFonts w:ascii="宋体" w:hAnsi="宋体"/>
          <w:color w:val="000000"/>
          <w:sz w:val="24"/>
          <w:szCs w:val="24"/>
        </w:rPr>
      </w:pPr>
      <w:r w:rsidRPr="00007AAD">
        <w:rPr>
          <w:rFonts w:ascii="宋体" w:hAnsi="宋体"/>
          <w:color w:val="000000"/>
          <w:sz w:val="24"/>
          <w:szCs w:val="24"/>
        </w:rPr>
        <w:t>2</w:t>
      </w:r>
      <w:r w:rsidRPr="00007AAD">
        <w:rPr>
          <w:rFonts w:ascii="宋体" w:hAnsi="宋体"/>
          <w:color w:val="000000"/>
          <w:sz w:val="24"/>
          <w:szCs w:val="24"/>
        </w:rPr>
        <w:t>、地点要求</w:t>
      </w:r>
      <w:r w:rsidRPr="00007AAD">
        <w:rPr>
          <w:rFonts w:ascii="宋体" w:hAnsi="宋体"/>
          <w:color w:val="000000"/>
          <w:sz w:val="24"/>
          <w:szCs w:val="24"/>
        </w:rPr>
        <w:t>:</w:t>
      </w:r>
      <w:r w:rsidRPr="00007AAD">
        <w:rPr>
          <w:rFonts w:ascii="宋体" w:hAnsi="宋体"/>
          <w:color w:val="000000"/>
          <w:sz w:val="24"/>
          <w:szCs w:val="24"/>
        </w:rPr>
        <w:t>交货地点院方指定地点。</w:t>
      </w:r>
    </w:p>
    <w:p w:rsidR="008132EE" w:rsidRPr="00007AAD" w:rsidRDefault="008132EE" w:rsidP="008132EE">
      <w:pPr>
        <w:spacing w:line="360" w:lineRule="auto"/>
        <w:jc w:val="left"/>
        <w:rPr>
          <w:rFonts w:ascii="宋体" w:hAnsi="宋体"/>
          <w:color w:val="000000"/>
          <w:sz w:val="24"/>
          <w:szCs w:val="24"/>
        </w:rPr>
      </w:pPr>
      <w:r w:rsidRPr="00007AAD">
        <w:rPr>
          <w:rFonts w:ascii="宋体" w:hAnsi="宋体"/>
          <w:color w:val="000000"/>
          <w:sz w:val="24"/>
          <w:szCs w:val="24"/>
        </w:rPr>
        <w:t>3</w:t>
      </w:r>
      <w:r w:rsidRPr="00007AAD">
        <w:rPr>
          <w:rFonts w:ascii="宋体" w:hAnsi="宋体"/>
          <w:color w:val="000000"/>
          <w:sz w:val="24"/>
          <w:szCs w:val="24"/>
        </w:rPr>
        <w:t>、财务要求</w:t>
      </w:r>
      <w:r w:rsidRPr="00007AAD">
        <w:rPr>
          <w:rFonts w:ascii="宋体" w:hAnsi="宋体"/>
          <w:color w:val="000000"/>
          <w:sz w:val="24"/>
          <w:szCs w:val="24"/>
        </w:rPr>
        <w:t>:</w:t>
      </w:r>
      <w:r w:rsidRPr="00007AAD">
        <w:rPr>
          <w:rFonts w:ascii="宋体" w:hAnsi="宋体"/>
          <w:color w:val="000000"/>
          <w:sz w:val="24"/>
          <w:szCs w:val="24"/>
        </w:rPr>
        <w:t>货到交货地点并经验收合格后，在货物验收合格和收到厂家开具的等额增值税普通发票等付款材料之日起</w:t>
      </w:r>
      <w:r w:rsidRPr="00007AAD">
        <w:rPr>
          <w:rFonts w:ascii="宋体" w:hAnsi="宋体"/>
          <w:color w:val="000000"/>
          <w:sz w:val="24"/>
          <w:szCs w:val="24"/>
        </w:rPr>
        <w:t>30</w:t>
      </w:r>
      <w:r w:rsidRPr="00007AAD">
        <w:rPr>
          <w:rFonts w:ascii="宋体" w:hAnsi="宋体"/>
          <w:color w:val="000000"/>
          <w:sz w:val="24"/>
          <w:szCs w:val="24"/>
        </w:rPr>
        <w:t>个工作日内向乙方支付</w:t>
      </w:r>
      <w:r w:rsidRPr="00007AAD">
        <w:rPr>
          <w:rFonts w:ascii="宋体" w:hAnsi="宋体"/>
          <w:color w:val="000000"/>
          <w:sz w:val="24"/>
          <w:szCs w:val="24"/>
        </w:rPr>
        <w:t>100%</w:t>
      </w:r>
      <w:r w:rsidRPr="00007AAD">
        <w:rPr>
          <w:rFonts w:ascii="宋体" w:hAnsi="宋体"/>
          <w:color w:val="000000"/>
          <w:sz w:val="24"/>
          <w:szCs w:val="24"/>
        </w:rPr>
        <w:t>货</w:t>
      </w:r>
      <w:r w:rsidRPr="00007AAD">
        <w:rPr>
          <w:rFonts w:ascii="宋体" w:hAnsi="宋体"/>
          <w:color w:val="000000"/>
          <w:sz w:val="24"/>
          <w:szCs w:val="24"/>
        </w:rPr>
        <w:lastRenderedPageBreak/>
        <w:t>款。</w:t>
      </w:r>
    </w:p>
    <w:p w:rsidR="008132EE" w:rsidRPr="00007AAD" w:rsidRDefault="008132EE" w:rsidP="008132EE">
      <w:pPr>
        <w:spacing w:line="360" w:lineRule="auto"/>
        <w:jc w:val="left"/>
        <w:rPr>
          <w:rFonts w:ascii="宋体" w:hAnsi="宋体"/>
          <w:color w:val="000000"/>
          <w:sz w:val="24"/>
          <w:szCs w:val="24"/>
        </w:rPr>
      </w:pPr>
      <w:r w:rsidRPr="00007AAD">
        <w:rPr>
          <w:rFonts w:ascii="宋体" w:hAnsi="宋体"/>
          <w:color w:val="000000"/>
          <w:sz w:val="24"/>
          <w:szCs w:val="24"/>
        </w:rPr>
        <w:t>4</w:t>
      </w:r>
      <w:r w:rsidRPr="00007AAD">
        <w:rPr>
          <w:rFonts w:ascii="宋体" w:hAnsi="宋体"/>
          <w:color w:val="000000"/>
          <w:sz w:val="24"/>
          <w:szCs w:val="24"/>
        </w:rPr>
        <w:t>、包装与运输</w:t>
      </w:r>
      <w:r w:rsidRPr="00007AAD">
        <w:rPr>
          <w:rFonts w:ascii="宋体" w:hAnsi="宋体"/>
          <w:color w:val="000000"/>
          <w:sz w:val="24"/>
          <w:szCs w:val="24"/>
        </w:rPr>
        <w:t>:</w:t>
      </w:r>
      <w:r w:rsidRPr="00007AAD">
        <w:rPr>
          <w:rFonts w:ascii="宋体" w:hAnsi="宋体"/>
          <w:color w:val="000000"/>
          <w:sz w:val="24"/>
          <w:szCs w:val="24"/>
        </w:rPr>
        <w:t>设备需采用防震包装，确保运输过程中的安全。运输费用由供应商承担，运输途中的一切风险由供应商负责。</w:t>
      </w:r>
    </w:p>
    <w:p w:rsidR="008132EE" w:rsidRPr="00007AAD" w:rsidRDefault="008132EE" w:rsidP="008132EE">
      <w:pPr>
        <w:spacing w:line="360" w:lineRule="auto"/>
        <w:jc w:val="left"/>
        <w:rPr>
          <w:rFonts w:ascii="宋体" w:hAnsi="宋体"/>
          <w:color w:val="000000"/>
          <w:sz w:val="24"/>
          <w:szCs w:val="24"/>
        </w:rPr>
      </w:pPr>
      <w:r w:rsidRPr="00007AAD">
        <w:rPr>
          <w:rFonts w:ascii="宋体" w:hAnsi="宋体"/>
          <w:color w:val="000000"/>
          <w:sz w:val="24"/>
          <w:szCs w:val="24"/>
        </w:rPr>
        <w:t>5</w:t>
      </w:r>
      <w:r w:rsidRPr="00007AAD">
        <w:rPr>
          <w:rFonts w:ascii="宋体" w:hAnsi="宋体" w:hint="eastAsia"/>
          <w:color w:val="000000"/>
          <w:sz w:val="24"/>
          <w:szCs w:val="24"/>
        </w:rPr>
        <w:t>、</w:t>
      </w:r>
      <w:r w:rsidRPr="00007AAD">
        <w:rPr>
          <w:rFonts w:ascii="宋体" w:hAnsi="宋体"/>
          <w:color w:val="000000"/>
          <w:sz w:val="24"/>
          <w:szCs w:val="24"/>
        </w:rPr>
        <w:tab/>
      </w:r>
      <w:r w:rsidRPr="00007AAD">
        <w:rPr>
          <w:rFonts w:ascii="宋体" w:hAnsi="宋体"/>
          <w:color w:val="000000"/>
          <w:sz w:val="24"/>
          <w:szCs w:val="24"/>
        </w:rPr>
        <w:t>需遵守医院供应商管理规定（规定详见医院官网</w:t>
      </w:r>
      <w:r w:rsidRPr="00007AAD">
        <w:rPr>
          <w:rFonts w:ascii="宋体" w:hAnsi="宋体"/>
          <w:color w:val="000000"/>
          <w:sz w:val="24"/>
          <w:szCs w:val="24"/>
        </w:rPr>
        <w:t>-</w:t>
      </w:r>
      <w:r w:rsidRPr="00007AAD">
        <w:rPr>
          <w:rFonts w:ascii="宋体" w:hAnsi="宋体"/>
          <w:color w:val="000000"/>
          <w:sz w:val="24"/>
          <w:szCs w:val="24"/>
        </w:rPr>
        <w:t>采购公告置顶内容）</w:t>
      </w:r>
    </w:p>
    <w:p w:rsidR="00D84677" w:rsidRPr="008132EE" w:rsidRDefault="008132EE" w:rsidP="00D84677">
      <w:pPr>
        <w:rPr>
          <w:rFonts w:ascii="宋体" w:hAnsi="宋体"/>
          <w:color w:val="000000"/>
          <w:sz w:val="24"/>
          <w:szCs w:val="24"/>
        </w:rPr>
      </w:pPr>
      <w:r w:rsidRPr="008132EE">
        <w:rPr>
          <w:rFonts w:ascii="宋体" w:hAnsi="宋体" w:hint="eastAsia"/>
          <w:color w:val="000000"/>
          <w:sz w:val="24"/>
          <w:szCs w:val="24"/>
        </w:rPr>
        <w:t>6</w:t>
      </w:r>
      <w:r w:rsidRPr="008132EE">
        <w:rPr>
          <w:rFonts w:ascii="宋体" w:hAnsi="宋体" w:hint="eastAsia"/>
          <w:color w:val="000000"/>
          <w:sz w:val="24"/>
          <w:szCs w:val="24"/>
        </w:rPr>
        <w:t>、保修</w:t>
      </w:r>
      <w:r w:rsidRPr="008132EE">
        <w:rPr>
          <w:rFonts w:ascii="宋体" w:hAnsi="宋体" w:hint="eastAsia"/>
          <w:color w:val="000000"/>
          <w:sz w:val="24"/>
          <w:szCs w:val="24"/>
        </w:rPr>
        <w:t>5</w:t>
      </w:r>
      <w:r w:rsidRPr="008132EE">
        <w:rPr>
          <w:rFonts w:ascii="宋体" w:hAnsi="宋体" w:hint="eastAsia"/>
          <w:color w:val="000000"/>
          <w:sz w:val="24"/>
          <w:szCs w:val="24"/>
        </w:rPr>
        <w:t>年</w:t>
      </w:r>
    </w:p>
    <w:sectPr w:rsidR="00D84677" w:rsidRPr="008132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A81" w:rsidRDefault="00360A81">
      <w:r>
        <w:separator/>
      </w:r>
    </w:p>
  </w:endnote>
  <w:endnote w:type="continuationSeparator" w:id="0">
    <w:p w:rsidR="00360A81" w:rsidRDefault="00360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方正兰亭细黑_GBK_M">
    <w:altName w:val="黑体"/>
    <w:charset w:val="86"/>
    <w:family w:val="auto"/>
    <w:pitch w:val="default"/>
    <w:sig w:usb0="A7158AFF" w:usb1="79DFFCFB" w:usb2="00000016" w:usb3="00000000" w:csb0="803F01B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A81" w:rsidRDefault="00360A81">
      <w:r>
        <w:separator/>
      </w:r>
    </w:p>
  </w:footnote>
  <w:footnote w:type="continuationSeparator" w:id="0">
    <w:p w:rsidR="00360A81" w:rsidRDefault="00360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E2372"/>
    <w:multiLevelType w:val="multilevel"/>
    <w:tmpl w:val="192E2372"/>
    <w:lvl w:ilvl="0">
      <w:start w:val="6"/>
      <w:numFmt w:val="decimal"/>
      <w:suff w:val="nothing"/>
      <w:lvlText w:val="第%1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677"/>
    <w:rsid w:val="00181617"/>
    <w:rsid w:val="00360A81"/>
    <w:rsid w:val="008132EE"/>
    <w:rsid w:val="00871084"/>
    <w:rsid w:val="00920EFF"/>
    <w:rsid w:val="00D8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76F18"/>
  <w15:chartTrackingRefBased/>
  <w15:docId w15:val="{C2216339-D860-46A1-A281-4E48F86AD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6">
    <w:name w:val="heading 6"/>
    <w:basedOn w:val="a"/>
    <w:next w:val="a"/>
    <w:link w:val="60"/>
    <w:qFormat/>
    <w:rsid w:val="00D84677"/>
    <w:pPr>
      <w:keepNext/>
      <w:keepLines/>
      <w:numPr>
        <w:ilvl w:val="5"/>
        <w:numId w:val="1"/>
      </w:numPr>
      <w:spacing w:before="240" w:after="64" w:line="320" w:lineRule="auto"/>
      <w:outlineLvl w:val="5"/>
    </w:pPr>
    <w:rPr>
      <w:rFonts w:ascii="Arial" w:eastAsia="黑体" w:hAnsi="Arial"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标题 6 字符"/>
    <w:basedOn w:val="a0"/>
    <w:link w:val="6"/>
    <w:rsid w:val="00D84677"/>
    <w:rPr>
      <w:rFonts w:ascii="Arial" w:eastAsia="黑体" w:hAnsi="Arial" w:cs="Times New Roman"/>
      <w:b/>
      <w:bCs/>
      <w:sz w:val="24"/>
      <w:szCs w:val="24"/>
    </w:rPr>
  </w:style>
  <w:style w:type="paragraph" w:styleId="a3">
    <w:name w:val="header"/>
    <w:basedOn w:val="a"/>
    <w:link w:val="a4"/>
    <w:uiPriority w:val="99"/>
    <w:unhideWhenUsed/>
    <w:rsid w:val="008132E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132EE"/>
    <w:rPr>
      <w:sz w:val="18"/>
      <w:szCs w:val="18"/>
    </w:rPr>
  </w:style>
  <w:style w:type="paragraph" w:styleId="a5">
    <w:name w:val="footer"/>
    <w:basedOn w:val="a"/>
    <w:link w:val="a6"/>
    <w:uiPriority w:val="99"/>
    <w:unhideWhenUsed/>
    <w:rsid w:val="008132EE"/>
    <w:pPr>
      <w:tabs>
        <w:tab w:val="center" w:pos="4153"/>
        <w:tab w:val="right" w:pos="8306"/>
      </w:tabs>
      <w:snapToGrid w:val="0"/>
      <w:jc w:val="left"/>
    </w:pPr>
    <w:rPr>
      <w:sz w:val="18"/>
      <w:szCs w:val="18"/>
    </w:rPr>
  </w:style>
  <w:style w:type="character" w:customStyle="1" w:styleId="a6">
    <w:name w:val="页脚 字符"/>
    <w:basedOn w:val="a0"/>
    <w:link w:val="a5"/>
    <w:uiPriority w:val="99"/>
    <w:rsid w:val="008132EE"/>
    <w:rPr>
      <w:sz w:val="18"/>
      <w:szCs w:val="18"/>
    </w:rPr>
  </w:style>
  <w:style w:type="paragraph" w:styleId="a7">
    <w:name w:val="Balloon Text"/>
    <w:basedOn w:val="a"/>
    <w:link w:val="a8"/>
    <w:uiPriority w:val="99"/>
    <w:semiHidden/>
    <w:unhideWhenUsed/>
    <w:rsid w:val="00920EFF"/>
    <w:rPr>
      <w:sz w:val="18"/>
      <w:szCs w:val="18"/>
    </w:rPr>
  </w:style>
  <w:style w:type="character" w:customStyle="1" w:styleId="a8">
    <w:name w:val="批注框文本 字符"/>
    <w:basedOn w:val="a0"/>
    <w:link w:val="a7"/>
    <w:uiPriority w:val="99"/>
    <w:semiHidden/>
    <w:rsid w:val="00920E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179</Words>
  <Characters>1025</Characters>
  <Application>Microsoft Office Word</Application>
  <DocSecurity>0</DocSecurity>
  <Lines>8</Lines>
  <Paragraphs>2</Paragraphs>
  <ScaleCrop>false</ScaleCrop>
  <Company>微软中国</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吕晓慧</dc:creator>
  <cp:keywords/>
  <dc:description/>
  <cp:lastModifiedBy>吕晓慧</cp:lastModifiedBy>
  <cp:revision>3</cp:revision>
  <cp:lastPrinted>2025-11-18T07:49:00Z</cp:lastPrinted>
  <dcterms:created xsi:type="dcterms:W3CDTF">2025-10-01T07:09:00Z</dcterms:created>
  <dcterms:modified xsi:type="dcterms:W3CDTF">2025-11-18T07:49:00Z</dcterms:modified>
</cp:coreProperties>
</file>