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DAA98">
      <w:pPr>
        <w:spacing w:line="360" w:lineRule="auto"/>
        <w:jc w:val="left"/>
        <w:rPr>
          <w:rFonts w:hint="default" w:ascii="Times New Roman" w:hAnsi="Times New Roman" w:eastAsia="宋体" w:cs="Times New Roman"/>
          <w:b/>
          <w:bCs/>
          <w:color w:val="auto"/>
          <w:sz w:val="24"/>
          <w:szCs w:val="24"/>
          <w:highlight w:val="none"/>
          <w:lang w:val="en-US" w:eastAsia="zh-CN"/>
        </w:rPr>
      </w:pPr>
      <w:bookmarkStart w:id="0" w:name="_GoBack"/>
      <w:r>
        <w:rPr>
          <w:rFonts w:hint="eastAsia" w:ascii="Times New Roman" w:hAnsi="Times New Roman" w:eastAsia="宋体" w:cs="Times New Roman"/>
          <w:b/>
          <w:bCs/>
          <w:color w:val="auto"/>
          <w:sz w:val="24"/>
          <w:szCs w:val="24"/>
          <w:highlight w:val="none"/>
          <w:lang w:val="en-US" w:eastAsia="zh-CN"/>
        </w:rPr>
        <w:t>冷冻离心机</w:t>
      </w:r>
    </w:p>
    <w:bookmarkEnd w:id="0"/>
    <w:p w14:paraId="71B3C471">
      <w:pPr>
        <w:spacing w:line="360" w:lineRule="auto"/>
        <w:jc w:val="left"/>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一、</w:t>
      </w:r>
      <w:r>
        <w:rPr>
          <w:rFonts w:hint="eastAsia" w:ascii="Times New Roman" w:hAnsi="Times New Roman" w:eastAsia="宋体" w:cs="Times New Roman"/>
          <w:b/>
          <w:bCs/>
          <w:color w:val="auto"/>
          <w:sz w:val="24"/>
          <w:szCs w:val="24"/>
          <w:highlight w:val="none"/>
        </w:rPr>
        <w:t>技术</w:t>
      </w:r>
      <w:r>
        <w:rPr>
          <w:rFonts w:hint="eastAsia" w:ascii="Times New Roman" w:hAnsi="Times New Roman" w:eastAsia="宋体" w:cs="Times New Roman"/>
          <w:b/>
          <w:bCs/>
          <w:color w:val="auto"/>
          <w:sz w:val="24"/>
          <w:szCs w:val="24"/>
          <w:highlight w:val="none"/>
          <w:lang w:val="en-US" w:eastAsia="zh-CN"/>
        </w:rPr>
        <w:t>需求</w:t>
      </w:r>
      <w:r>
        <w:rPr>
          <w:rFonts w:hint="eastAsia" w:ascii="Times New Roman" w:hAnsi="Times New Roman" w:eastAsia="宋体" w:cs="Times New Roman"/>
          <w:b/>
          <w:bCs/>
          <w:color w:val="auto"/>
          <w:sz w:val="24"/>
          <w:szCs w:val="24"/>
          <w:highlight w:val="none"/>
        </w:rPr>
        <w:t>：</w:t>
      </w:r>
    </w:p>
    <w:p w14:paraId="7DAA9969">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1. </w:t>
      </w:r>
      <w:r>
        <w:rPr>
          <w:rFonts w:ascii="Times New Roman" w:hAnsi="Times New Roman" w:eastAsia="宋体" w:cs="Times New Roman"/>
          <w:color w:val="auto"/>
          <w:sz w:val="24"/>
          <w:szCs w:val="24"/>
          <w:highlight w:val="none"/>
        </w:rPr>
        <w:t>控制精度：转数可从200rpm开始设定到最高转数，以10rpm递增；</w:t>
      </w:r>
    </w:p>
    <w:p w14:paraId="3BD5DE6A">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2. </w:t>
      </w:r>
      <w:r>
        <w:rPr>
          <w:rFonts w:hint="eastAsia" w:ascii="Times New Roman" w:hAnsi="Times New Roman" w:eastAsia="宋体" w:cs="Times New Roman"/>
          <w:color w:val="auto"/>
          <w:sz w:val="24"/>
          <w:szCs w:val="24"/>
          <w:highlight w:val="none"/>
        </w:rPr>
        <w:t>体积（长×宽×高）：</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rPr>
        <w:t>6</w:t>
      </w:r>
      <w:r>
        <w:rPr>
          <w:rFonts w:hint="eastAsia" w:ascii="Times New Roman" w:hAnsi="Times New Roman" w:eastAsia="宋体"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rPr>
        <w:t>×55×3</w:t>
      </w:r>
      <w:r>
        <w:rPr>
          <w:rFonts w:hint="eastAsia" w:ascii="Times New Roman" w:hAnsi="Times New Roman" w:eastAsia="宋体"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rPr>
        <w:t>cm</w:t>
      </w:r>
    </w:p>
    <w:p w14:paraId="3C50D6CA">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3. </w:t>
      </w:r>
      <w:r>
        <w:rPr>
          <w:rFonts w:hint="eastAsia" w:ascii="Times New Roman" w:hAnsi="Times New Roman" w:eastAsia="宋体" w:cs="Times New Roman"/>
          <w:color w:val="auto"/>
          <w:sz w:val="24"/>
          <w:szCs w:val="24"/>
          <w:highlight w:val="none"/>
        </w:rPr>
        <w:t>离心机最大容量</w:t>
      </w:r>
      <w:r>
        <w:rPr>
          <w:rFonts w:hint="eastAsia" w:ascii="Times New Roman" w:hAnsi="Times New Roman" w:eastAsia="宋体" w:cs="Times New Roman"/>
          <w:color w:val="auto"/>
          <w:sz w:val="24"/>
          <w:szCs w:val="24"/>
          <w:highlight w:val="none"/>
          <w:lang w:val="en-US" w:eastAsia="zh-CN"/>
        </w:rPr>
        <w:t>≥</w:t>
      </w:r>
      <w:r>
        <w:rPr>
          <w:rFonts w:ascii="Times New Roman" w:hAnsi="Times New Roman" w:eastAsia="宋体" w:cs="Times New Roman"/>
          <w:color w:val="auto"/>
          <w:sz w:val="24"/>
          <w:szCs w:val="24"/>
          <w:highlight w:val="none"/>
        </w:rPr>
        <w:t>4</w:t>
      </w:r>
      <w:r>
        <w:rPr>
          <w:rFonts w:hint="eastAsia" w:ascii="Times New Roman" w:hAnsi="Times New Roman" w:eastAsia="宋体" w:cs="Times New Roman"/>
          <w:color w:val="auto"/>
          <w:sz w:val="24"/>
          <w:szCs w:val="24"/>
          <w:highlight w:val="none"/>
        </w:rPr>
        <w:t>x250ml；</w:t>
      </w:r>
    </w:p>
    <w:p w14:paraId="4341F07F">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4. </w:t>
      </w:r>
      <w:r>
        <w:rPr>
          <w:rFonts w:ascii="Times New Roman" w:hAnsi="Times New Roman" w:eastAsia="宋体" w:cs="Times New Roman"/>
          <w:color w:val="auto"/>
          <w:sz w:val="24"/>
          <w:szCs w:val="24"/>
          <w:highlight w:val="none"/>
        </w:rPr>
        <w:t>温度范围: -9~40℃</w:t>
      </w:r>
      <w:r>
        <w:rPr>
          <w:rFonts w:hint="eastAsia" w:ascii="Times New Roman" w:hAnsi="Times New Roman" w:eastAsia="宋体" w:cs="Times New Roman"/>
          <w:color w:val="auto"/>
          <w:sz w:val="24"/>
          <w:szCs w:val="24"/>
          <w:highlight w:val="none"/>
          <w:lang w:val="en-US" w:eastAsia="zh-CN"/>
        </w:rPr>
        <w:t>或更广</w:t>
      </w:r>
      <w:r>
        <w:rPr>
          <w:rFonts w:ascii="Times New Roman" w:hAnsi="Times New Roman" w:eastAsia="宋体" w:cs="Times New Roman"/>
          <w:color w:val="auto"/>
          <w:sz w:val="24"/>
          <w:szCs w:val="24"/>
          <w:highlight w:val="none"/>
        </w:rPr>
        <w:t>；最高转速时温度可保持在</w:t>
      </w:r>
      <w:r>
        <w:rPr>
          <w:rFonts w:hint="eastAsia" w:ascii="Times New Roman" w:hAnsi="Times New Roman" w:eastAsia="宋体" w:cs="Times New Roman"/>
          <w:color w:val="auto"/>
          <w:sz w:val="24"/>
          <w:szCs w:val="24"/>
          <w:highlight w:val="none"/>
          <w:lang w:val="en-US" w:eastAsia="zh-CN"/>
        </w:rPr>
        <w:t>≤</w:t>
      </w:r>
      <w:r>
        <w:rPr>
          <w:rFonts w:ascii="Times New Roman" w:hAnsi="Times New Roman" w:eastAsia="宋体" w:cs="Times New Roman"/>
          <w:color w:val="auto"/>
          <w:sz w:val="24"/>
          <w:szCs w:val="24"/>
          <w:highlight w:val="none"/>
        </w:rPr>
        <w:t>4℃</w:t>
      </w:r>
    </w:p>
    <w:p w14:paraId="151229C4">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5. </w:t>
      </w:r>
      <w:r>
        <w:rPr>
          <w:rFonts w:ascii="Times New Roman" w:hAnsi="Times New Roman" w:eastAsia="宋体" w:cs="Times New Roman"/>
          <w:color w:val="auto"/>
          <w:sz w:val="24"/>
          <w:szCs w:val="24"/>
          <w:highlight w:val="none"/>
        </w:rPr>
        <w:t xml:space="preserve">自动搜索转子特异性数据，因而其转子自动识别功能可防止超速离心，符合当前所有安全标准地失衡停机功能； </w:t>
      </w:r>
    </w:p>
    <w:p w14:paraId="0F62882E">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6. </w:t>
      </w:r>
      <w:r>
        <w:rPr>
          <w:rFonts w:ascii="Times New Roman" w:hAnsi="Times New Roman" w:eastAsia="宋体" w:cs="Times New Roman"/>
          <w:color w:val="auto"/>
          <w:sz w:val="24"/>
          <w:szCs w:val="24"/>
          <w:highlight w:val="none"/>
        </w:rPr>
        <w:t>压缩机频率调制器和气流调节器</w:t>
      </w:r>
      <w:r>
        <w:rPr>
          <w:rFonts w:hint="eastAsia" w:ascii="Times New Roman" w:hAnsi="Times New Roman" w:eastAsia="宋体" w:cs="Times New Roman"/>
          <w:color w:val="auto"/>
          <w:sz w:val="24"/>
          <w:szCs w:val="24"/>
          <w:highlight w:val="none"/>
          <w:lang w:val="en-US" w:eastAsia="zh-CN"/>
        </w:rPr>
        <w:t>可</w:t>
      </w:r>
      <w:r>
        <w:rPr>
          <w:rFonts w:ascii="Times New Roman" w:hAnsi="Times New Roman" w:eastAsia="宋体" w:cs="Times New Roman"/>
          <w:color w:val="auto"/>
          <w:sz w:val="24"/>
          <w:szCs w:val="24"/>
          <w:highlight w:val="none"/>
        </w:rPr>
        <w:t>降低了仪器运行时的振动，既有利于离心样品本身，又降低噪音的产生；</w:t>
      </w:r>
    </w:p>
    <w:p w14:paraId="3243830A">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7. </w:t>
      </w:r>
      <w:r>
        <w:rPr>
          <w:rFonts w:ascii="Times New Roman" w:hAnsi="Times New Roman" w:eastAsia="宋体" w:cs="Times New Roman"/>
          <w:color w:val="auto"/>
          <w:sz w:val="24"/>
          <w:szCs w:val="24"/>
          <w:highlight w:val="none"/>
        </w:rPr>
        <w:t>控制面板由大的液晶显示屏和便于清洁的轻触式按键共同构成，并自动显示目前安装的转子最后使用过的程序；</w:t>
      </w:r>
    </w:p>
    <w:p w14:paraId="2639EA98">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8. 具备</w:t>
      </w:r>
      <w:r>
        <w:rPr>
          <w:rFonts w:ascii="Times New Roman" w:hAnsi="Times New Roman" w:eastAsia="宋体" w:cs="Times New Roman"/>
          <w:color w:val="auto"/>
          <w:sz w:val="24"/>
          <w:szCs w:val="24"/>
          <w:highlight w:val="none"/>
        </w:rPr>
        <w:t>马达驱动门自动锁；</w:t>
      </w:r>
    </w:p>
    <w:p w14:paraId="0142F21F">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9. ▲</w:t>
      </w:r>
      <w:r>
        <w:rPr>
          <w:rFonts w:ascii="Times New Roman" w:hAnsi="Times New Roman" w:eastAsia="宋体" w:cs="Times New Roman"/>
          <w:color w:val="auto"/>
          <w:sz w:val="24"/>
          <w:szCs w:val="24"/>
          <w:highlight w:val="none"/>
        </w:rPr>
        <w:t>微机控制储存</w:t>
      </w:r>
      <w:r>
        <w:rPr>
          <w:rFonts w:hint="eastAsia" w:ascii="Times New Roman" w:hAnsi="Times New Roman" w:eastAsia="宋体" w:cs="Times New Roman"/>
          <w:color w:val="auto"/>
          <w:sz w:val="24"/>
          <w:szCs w:val="24"/>
          <w:highlight w:val="none"/>
          <w:lang w:val="en-US" w:eastAsia="zh-CN"/>
        </w:rPr>
        <w:t>≥</w:t>
      </w:r>
      <w:r>
        <w:rPr>
          <w:rFonts w:ascii="Times New Roman" w:hAnsi="Times New Roman" w:eastAsia="宋体" w:cs="Times New Roman"/>
          <w:color w:val="auto"/>
          <w:sz w:val="24"/>
          <w:szCs w:val="24"/>
          <w:highlight w:val="none"/>
        </w:rPr>
        <w:t>34个可编程序；可在运行的过程中改变各种设定的参数；</w:t>
      </w:r>
    </w:p>
    <w:p w14:paraId="72EB0B62">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10. ▲≥</w:t>
      </w:r>
      <w:r>
        <w:rPr>
          <w:rFonts w:ascii="Times New Roman" w:hAnsi="Times New Roman" w:eastAsia="宋体" w:cs="Times New Roman"/>
          <w:color w:val="auto"/>
          <w:sz w:val="24"/>
          <w:szCs w:val="24"/>
          <w:highlight w:val="none"/>
        </w:rPr>
        <w:t>10种加、减速率保证样品安全</w:t>
      </w:r>
      <w:r>
        <w:rPr>
          <w:rFonts w:hint="eastAsia" w:ascii="Times New Roman" w:hAnsi="Times New Roman" w:eastAsia="宋体" w:cs="Times New Roman"/>
          <w:color w:val="auto"/>
          <w:sz w:val="24"/>
          <w:szCs w:val="24"/>
          <w:highlight w:val="none"/>
          <w:lang w:eastAsia="zh-CN"/>
        </w:rPr>
        <w:t>，</w:t>
      </w:r>
      <w:r>
        <w:rPr>
          <w:rFonts w:ascii="Times New Roman" w:hAnsi="Times New Roman" w:eastAsia="宋体" w:cs="Times New Roman"/>
          <w:color w:val="auto"/>
          <w:sz w:val="24"/>
          <w:szCs w:val="24"/>
          <w:highlight w:val="none"/>
        </w:rPr>
        <w:t>所有转子的刹车时间</w:t>
      </w:r>
      <w:r>
        <w:rPr>
          <w:rFonts w:hint="eastAsia" w:ascii="Times New Roman" w:hAnsi="Times New Roman" w:eastAsia="宋体" w:cs="Times New Roman"/>
          <w:color w:val="auto"/>
          <w:sz w:val="24"/>
          <w:szCs w:val="24"/>
          <w:highlight w:val="none"/>
          <w:lang w:val="en-US" w:eastAsia="zh-CN"/>
        </w:rPr>
        <w:t>可≤</w:t>
      </w:r>
      <w:r>
        <w:rPr>
          <w:rFonts w:ascii="Times New Roman" w:hAnsi="Times New Roman" w:eastAsia="宋体" w:cs="Times New Roman"/>
          <w:color w:val="auto"/>
          <w:sz w:val="24"/>
          <w:szCs w:val="24"/>
          <w:highlight w:val="none"/>
        </w:rPr>
        <w:t>1分钟；</w:t>
      </w:r>
    </w:p>
    <w:p w14:paraId="183FFFBD">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11. 具备</w:t>
      </w:r>
      <w:r>
        <w:rPr>
          <w:rFonts w:ascii="Times New Roman" w:hAnsi="Times New Roman" w:eastAsia="宋体" w:cs="Times New Roman"/>
          <w:color w:val="auto"/>
          <w:sz w:val="24"/>
          <w:szCs w:val="24"/>
          <w:highlight w:val="none"/>
        </w:rPr>
        <w:t>快速控温功能，确保离心前后、甚至是在最高转速时，都能够可靠地对敏感样品进行制冷；</w:t>
      </w:r>
    </w:p>
    <w:p w14:paraId="76637AA5">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12. 具备</w:t>
      </w:r>
      <w:r>
        <w:rPr>
          <w:rFonts w:hint="eastAsia" w:ascii="Times New Roman" w:hAnsi="Times New Roman" w:eastAsia="宋体" w:cs="Times New Roman"/>
          <w:color w:val="auto"/>
          <w:sz w:val="24"/>
          <w:szCs w:val="24"/>
          <w:highlight w:val="none"/>
        </w:rPr>
        <w:t>短时离心功能,可以快速完成瞬时离心；</w:t>
      </w:r>
    </w:p>
    <w:p w14:paraId="6949718E">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13. 具备</w:t>
      </w:r>
      <w:r>
        <w:rPr>
          <w:rFonts w:hint="eastAsia" w:ascii="Times New Roman" w:hAnsi="Times New Roman" w:eastAsia="宋体" w:cs="Times New Roman"/>
          <w:color w:val="auto"/>
          <w:sz w:val="24"/>
          <w:szCs w:val="24"/>
          <w:highlight w:val="none"/>
        </w:rPr>
        <w:t>缩短启动与刹车时间的</w:t>
      </w:r>
      <w:r>
        <w:rPr>
          <w:rFonts w:hint="eastAsia" w:ascii="Times New Roman" w:hAnsi="Times New Roman" w:eastAsia="宋体" w:cs="Times New Roman"/>
          <w:color w:val="auto"/>
          <w:sz w:val="24"/>
          <w:szCs w:val="24"/>
          <w:highlight w:val="none"/>
          <w:lang w:val="en-US" w:eastAsia="zh-CN"/>
        </w:rPr>
        <w:t>柔和</w:t>
      </w:r>
      <w:r>
        <w:rPr>
          <w:rFonts w:hint="eastAsia" w:ascii="Times New Roman" w:hAnsi="Times New Roman" w:eastAsia="宋体" w:cs="Times New Roman"/>
          <w:color w:val="auto"/>
          <w:sz w:val="24"/>
          <w:szCs w:val="24"/>
          <w:highlight w:val="none"/>
        </w:rPr>
        <w:t>功能；</w:t>
      </w:r>
    </w:p>
    <w:p w14:paraId="59E261A4">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14. ▲具备</w:t>
      </w:r>
      <w:r>
        <w:rPr>
          <w:rFonts w:ascii="Times New Roman" w:hAnsi="Times New Roman" w:eastAsia="宋体" w:cs="Times New Roman"/>
          <w:color w:val="auto"/>
          <w:sz w:val="24"/>
          <w:szCs w:val="24"/>
          <w:highlight w:val="none"/>
        </w:rPr>
        <w:t>定速计时功能，当离心机达到设定速度时才开始倒数计时，从而提高了不同离心机严格按照操作规程的可比性；</w:t>
      </w:r>
    </w:p>
    <w:p w14:paraId="45FD1CA6">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15. </w:t>
      </w:r>
      <w:r>
        <w:rPr>
          <w:rFonts w:ascii="Times New Roman" w:hAnsi="Times New Roman" w:eastAsia="宋体" w:cs="Times New Roman"/>
          <w:color w:val="auto"/>
          <w:sz w:val="24"/>
          <w:szCs w:val="24"/>
          <w:highlight w:val="none"/>
        </w:rPr>
        <w:t>转速、相对离心力和半径修正值可</w:t>
      </w:r>
      <w:r>
        <w:rPr>
          <w:rFonts w:hint="eastAsia" w:ascii="Times New Roman" w:hAnsi="Times New Roman" w:eastAsia="宋体" w:cs="Times New Roman"/>
          <w:color w:val="auto"/>
          <w:sz w:val="24"/>
          <w:szCs w:val="24"/>
          <w:highlight w:val="none"/>
          <w:lang w:val="en-US" w:eastAsia="zh-CN"/>
        </w:rPr>
        <w:t>根据需要</w:t>
      </w:r>
      <w:r>
        <w:rPr>
          <w:rFonts w:ascii="Times New Roman" w:hAnsi="Times New Roman" w:eastAsia="宋体" w:cs="Times New Roman"/>
          <w:color w:val="auto"/>
          <w:sz w:val="24"/>
          <w:szCs w:val="24"/>
          <w:highlight w:val="none"/>
        </w:rPr>
        <w:t>输入；</w:t>
      </w:r>
    </w:p>
    <w:p w14:paraId="569E222C">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16. </w:t>
      </w:r>
      <w:r>
        <w:rPr>
          <w:rFonts w:ascii="Times New Roman" w:hAnsi="Times New Roman" w:eastAsia="宋体" w:cs="Times New Roman"/>
          <w:color w:val="auto"/>
          <w:sz w:val="24"/>
          <w:szCs w:val="24"/>
          <w:highlight w:val="none"/>
        </w:rPr>
        <w:t>离心结束时的提示音可以根据需要而予以消除；</w:t>
      </w:r>
    </w:p>
    <w:p w14:paraId="0FE397F5">
      <w:pPr>
        <w:spacing w:line="360" w:lineRule="auto"/>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17. ▲</w:t>
      </w:r>
      <w:r>
        <w:rPr>
          <w:rFonts w:ascii="Times New Roman" w:hAnsi="Times New Roman" w:eastAsia="宋体" w:cs="Times New Roman"/>
          <w:color w:val="auto"/>
          <w:sz w:val="24"/>
          <w:szCs w:val="24"/>
          <w:highlight w:val="none"/>
        </w:rPr>
        <w:t>所有的转子和附件均可高压灭菌</w:t>
      </w:r>
      <w:r>
        <w:rPr>
          <w:rFonts w:hint="eastAsia" w:ascii="Times New Roman" w:hAnsi="Times New Roman" w:eastAsia="宋体" w:cs="Times New Roman"/>
          <w:color w:val="auto"/>
          <w:sz w:val="24"/>
          <w:szCs w:val="24"/>
          <w:highlight w:val="none"/>
        </w:rPr>
        <w:t>。</w:t>
      </w:r>
    </w:p>
    <w:p w14:paraId="352A066A">
      <w:pPr>
        <w:spacing w:line="360" w:lineRule="auto"/>
        <w:jc w:val="left"/>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二、</w:t>
      </w:r>
      <w:r>
        <w:rPr>
          <w:rFonts w:hint="eastAsia" w:ascii="Times New Roman" w:hAnsi="Times New Roman" w:eastAsia="宋体" w:cs="Times New Roman"/>
          <w:b/>
          <w:bCs/>
          <w:color w:val="auto"/>
          <w:sz w:val="24"/>
          <w:szCs w:val="24"/>
          <w:highlight w:val="none"/>
        </w:rPr>
        <w:t>配置</w:t>
      </w:r>
      <w:r>
        <w:rPr>
          <w:rFonts w:hint="eastAsia" w:ascii="Times New Roman" w:hAnsi="Times New Roman" w:eastAsia="宋体" w:cs="Times New Roman"/>
          <w:b/>
          <w:bCs/>
          <w:color w:val="auto"/>
          <w:sz w:val="24"/>
          <w:szCs w:val="24"/>
          <w:highlight w:val="none"/>
          <w:lang w:val="en-US" w:eastAsia="zh-CN"/>
        </w:rPr>
        <w:t>要求</w:t>
      </w:r>
      <w:r>
        <w:rPr>
          <w:rFonts w:hint="eastAsia" w:ascii="Times New Roman" w:hAnsi="Times New Roman" w:eastAsia="宋体" w:cs="Times New Roman"/>
          <w:b/>
          <w:bCs/>
          <w:color w:val="auto"/>
          <w:sz w:val="24"/>
          <w:szCs w:val="24"/>
          <w:highlight w:val="none"/>
        </w:rPr>
        <w:t>:</w:t>
      </w:r>
    </w:p>
    <w:p w14:paraId="685DE443">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主机1台</w:t>
      </w:r>
    </w:p>
    <w:p w14:paraId="2528A797">
      <w:pPr>
        <w:spacing w:line="360" w:lineRule="auto"/>
        <w:jc w:val="left"/>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气密性固定角转</w:t>
      </w:r>
      <w:r>
        <w:rPr>
          <w:rFonts w:hint="eastAsia" w:ascii="Times New Roman" w:hAnsi="Times New Roman" w:eastAsia="宋体" w:cs="Times New Roman"/>
          <w:color w:val="auto"/>
          <w:sz w:val="24"/>
          <w:szCs w:val="24"/>
          <w:highlight w:val="none"/>
        </w:rPr>
        <w:t>1个</w:t>
      </w:r>
    </w:p>
    <w:p w14:paraId="41A091F6">
      <w:pPr>
        <w:spacing w:line="360" w:lineRule="auto"/>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气密性转子1个</w:t>
      </w:r>
    </w:p>
    <w:p w14:paraId="1F47B046">
      <w:pPr>
        <w:spacing w:line="360" w:lineRule="auto"/>
        <w:jc w:val="left"/>
      </w:pPr>
      <w:r>
        <w:rPr>
          <w:rFonts w:hint="eastAsia" w:ascii="Times New Roman" w:hAnsi="Times New Roman" w:eastAsia="宋体" w:cs="Times New Roman"/>
          <w:color w:val="auto"/>
          <w:sz w:val="24"/>
          <w:szCs w:val="24"/>
          <w:highlight w:val="none"/>
        </w:rPr>
        <w:t>15ml适配器6个</w:t>
      </w:r>
    </w:p>
    <w:p w14:paraId="6B323696">
      <w:pPr>
        <w:spacing w:line="360" w:lineRule="auto"/>
        <w:jc w:val="left"/>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三、</w:t>
      </w:r>
      <w:r>
        <w:rPr>
          <w:rFonts w:hint="eastAsia" w:ascii="Times New Roman" w:hAnsi="Times New Roman" w:eastAsia="宋体" w:cs="Times New Roman"/>
          <w:b/>
          <w:bCs/>
          <w:color w:val="auto"/>
          <w:sz w:val="24"/>
          <w:szCs w:val="24"/>
          <w:highlight w:val="none"/>
        </w:rPr>
        <w:t>服务要求</w:t>
      </w:r>
    </w:p>
    <w:p w14:paraId="006508E4">
      <w:pPr>
        <w:spacing w:line="36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1、提供详细的产品使用说明书和操作指南。</w:t>
      </w:r>
    </w:p>
    <w:p w14:paraId="3F12B1A0">
      <w:pPr>
        <w:spacing w:line="36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2、提供安装和调试服务，确保产品正确安装并能正常使用。</w:t>
      </w:r>
    </w:p>
    <w:p w14:paraId="4B3513B4">
      <w:pPr>
        <w:spacing w:line="36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3、提供操作培训，使科室工作人员能够熟练掌握产品的使用方法。</w:t>
      </w:r>
    </w:p>
    <w:p w14:paraId="4E41BAAE">
      <w:pPr>
        <w:spacing w:line="36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4、提供≥3年的免费保修期，在此期间内非人为损坏由供应商负责免费维修或更换。</w:t>
      </w:r>
    </w:p>
    <w:p w14:paraId="4DC44110">
      <w:pPr>
        <w:spacing w:line="360" w:lineRule="auto"/>
        <w:jc w:val="left"/>
        <w:rPr>
          <w:rFonts w:ascii="Times New Roman" w:hAnsi="Times New Roman" w:eastAsia="宋体" w:cs="Times New Roman"/>
          <w:b/>
          <w:bCs/>
          <w:color w:val="auto"/>
          <w:sz w:val="24"/>
          <w:szCs w:val="24"/>
          <w:highlight w:val="none"/>
        </w:rPr>
      </w:pPr>
    </w:p>
    <w:p w14:paraId="4AA37A54">
      <w:pPr>
        <w:spacing w:line="360" w:lineRule="auto"/>
        <w:jc w:val="left"/>
        <w:rPr>
          <w:rFonts w:ascii="Times New Roman" w:hAnsi="Times New Roman" w:eastAsia="宋体" w:cs="Times New Roman"/>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四、</w:t>
      </w:r>
      <w:r>
        <w:rPr>
          <w:rFonts w:ascii="Times New Roman" w:hAnsi="Times New Roman" w:eastAsia="宋体" w:cs="Times New Roman"/>
          <w:b/>
          <w:bCs/>
          <w:color w:val="auto"/>
          <w:sz w:val="24"/>
          <w:szCs w:val="24"/>
          <w:highlight w:val="none"/>
        </w:rPr>
        <w:t>商务要求</w:t>
      </w:r>
    </w:p>
    <w:p w14:paraId="0D5ED7F9">
      <w:pPr>
        <w:spacing w:line="36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1、时间要求:中标供应商应在接到送货通知后7天内完成设备的交付，并在15天内完成安装调试。</w:t>
      </w:r>
    </w:p>
    <w:p w14:paraId="567E02CE">
      <w:pPr>
        <w:spacing w:line="36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2、地点要求:交货地点院方指定地点。</w:t>
      </w:r>
    </w:p>
    <w:p w14:paraId="1D74BD0F">
      <w:pPr>
        <w:spacing w:line="36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3、财务要求:货到交货地点并经验收合格后，在货物验收合格和收到厂家开具的等额增值税普通发票等付款材料之日起30个工作日内向乙方支付100%货款。</w:t>
      </w:r>
    </w:p>
    <w:p w14:paraId="17AE2C8B">
      <w:pPr>
        <w:spacing w:line="36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4、包装与运输:设备需采用防震包装，确保运输过程中的安全。运输费用由供应商承担，运输途中的一切风险由供应商负责。</w:t>
      </w:r>
    </w:p>
    <w:p w14:paraId="50256084">
      <w:pPr>
        <w:spacing w:line="360" w:lineRule="auto"/>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5</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ab/>
      </w:r>
      <w:r>
        <w:rPr>
          <w:rFonts w:ascii="Times New Roman" w:hAnsi="Times New Roman" w:eastAsia="宋体" w:cs="Times New Roman"/>
          <w:color w:val="auto"/>
          <w:sz w:val="24"/>
          <w:szCs w:val="24"/>
          <w:highlight w:val="none"/>
        </w:rPr>
        <w:t>需遵守医院供应商管理规定（规定详见医院官网-采购公告置顶内容）</w:t>
      </w:r>
    </w:p>
    <w:p w14:paraId="24F3ED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C2493"/>
    <w:rsid w:val="334C2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2026-03-20T02:11:00Z</dcterms:created>
  <dc:creator>Zhou</dc:creator>
  <cp:lastModifiedBy>Zhou</cp:lastModifiedBy>
  <dcterms:modified xsi:type="dcterms:W3CDTF">2026-03-20T02:55:24Z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8926F113AA3B4799B72CA6D2230B07AE_11</vt:lpwstr>
  </property>
  <property fmtid="{D5CDD505-2E9C-101B-9397-08002B2CF9AE}" pid="4" name="KSOTemplateDocerSaveRecord">
    <vt:lpwstr>eyJoZGlkIjoiZTFiM2EyNGE3MjNjMjNhZDJjODg2M2NlYzc0MDIxZmUiLCJ1c2VySWQiOiIxNjU3NTQxMjg3In0=</vt:lpwstr>
  </property>
</Properties>
</file>