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F3D9C">
      <w:pPr>
        <w:rPr>
          <w:rFonts w:hint="eastAsia" w:ascii="微软雅黑" w:hAnsi="微软雅黑" w:eastAsia="微软雅黑" w:cstheme="minorHAnsi"/>
          <w:b/>
          <w:sz w:val="18"/>
          <w:szCs w:val="18"/>
        </w:rPr>
      </w:pPr>
      <w:r>
        <w:rPr>
          <w:rFonts w:hint="eastAsia" w:ascii="微软雅黑" w:hAnsi="微软雅黑" w:eastAsia="微软雅黑" w:cstheme="minorHAnsi"/>
          <w:b/>
          <w:sz w:val="18"/>
          <w:szCs w:val="18"/>
        </w:rPr>
        <w:t>实时荧光定量PCR仪</w:t>
      </w:r>
    </w:p>
    <w:p w14:paraId="212473B7">
      <w:pPr>
        <w:numPr>
          <w:ilvl w:val="0"/>
          <w:numId w:val="1"/>
        </w:numPr>
        <w:rPr>
          <w:rFonts w:hint="eastAsia" w:ascii="宋体" w:hAnsi="宋体" w:cstheme="minorHAnsi"/>
          <w:sz w:val="18"/>
          <w:szCs w:val="18"/>
          <w:lang w:val="en-US" w:eastAsia="zh-CN"/>
        </w:rPr>
      </w:pPr>
      <w:r>
        <w:rPr>
          <w:rFonts w:hint="eastAsia" w:ascii="宋体" w:hAnsi="宋体" w:cstheme="minorHAnsi"/>
          <w:sz w:val="18"/>
          <w:szCs w:val="18"/>
          <w:lang w:val="en-US" w:eastAsia="zh-CN"/>
        </w:rPr>
        <w:t>采购需求</w:t>
      </w:r>
    </w:p>
    <w:p w14:paraId="5CE17438">
      <w:p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cstheme="minorHAnsi"/>
          <w:sz w:val="18"/>
          <w:szCs w:val="18"/>
          <w:lang w:val="en-US" w:eastAsia="zh-CN"/>
        </w:rPr>
        <w:t>设备</w:t>
      </w:r>
      <w:r>
        <w:rPr>
          <w:rFonts w:hint="eastAsia" w:ascii="宋体" w:hAnsi="宋体" w:eastAsia="宋体" w:cstheme="minorHAnsi"/>
          <w:sz w:val="18"/>
          <w:szCs w:val="18"/>
        </w:rPr>
        <w:t>用于病原体检测、基因表达分析、遗传基因检测、突变检测、拷贝数变异分析、高分辨率熔解曲线分析、基因分型分析等多种研究领域</w:t>
      </w:r>
    </w:p>
    <w:p w14:paraId="10D8F7CF">
      <w:pPr>
        <w:rPr>
          <w:rFonts w:hint="default" w:ascii="宋体" w:hAnsi="宋体" w:eastAsia="宋体" w:cstheme="minorHAnsi"/>
          <w:sz w:val="18"/>
          <w:szCs w:val="18"/>
          <w:lang w:val="en-US"/>
        </w:rPr>
      </w:pPr>
      <w:r>
        <w:rPr>
          <w:rFonts w:hint="eastAsia" w:ascii="宋体" w:hAnsi="宋体" w:cstheme="minorHAnsi"/>
          <w:sz w:val="18"/>
          <w:szCs w:val="18"/>
          <w:lang w:val="en-US" w:eastAsia="zh-CN"/>
        </w:rPr>
        <w:t>1.功能要求</w:t>
      </w:r>
    </w:p>
    <w:p w14:paraId="1AD551A7">
      <w:p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eastAsia="宋体" w:cstheme="minorHAnsi"/>
          <w:sz w:val="18"/>
          <w:szCs w:val="18"/>
        </w:rPr>
        <w:t>1.1在PCR过程中实时监测、实时在线显示反应过程</w:t>
      </w:r>
    </w:p>
    <w:p w14:paraId="37D959D1">
      <w:p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eastAsia="宋体" w:cstheme="minorHAnsi"/>
          <w:sz w:val="18"/>
          <w:szCs w:val="18"/>
        </w:rPr>
        <w:t>1.2具备温控系统，保证整个反应过程中的温控精确、均匀一致、升降温快速</w:t>
      </w:r>
    </w:p>
    <w:p w14:paraId="212D9DF0">
      <w:p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eastAsia="宋体" w:cstheme="minorHAnsi"/>
          <w:sz w:val="18"/>
          <w:szCs w:val="18"/>
        </w:rPr>
        <w:t>1.3可同时检测≥4色荧光</w:t>
      </w:r>
    </w:p>
    <w:p w14:paraId="5BA4398A">
      <w:p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eastAsia="宋体" w:cstheme="minorHAnsi"/>
          <w:sz w:val="18"/>
          <w:szCs w:val="18"/>
        </w:rPr>
        <w:t>1.4完全试剂开放</w:t>
      </w:r>
    </w:p>
    <w:p w14:paraId="24BFA0D9">
      <w:pPr>
        <w:rPr>
          <w:rFonts w:hint="eastAsia" w:ascii="宋体" w:hAnsi="宋体" w:eastAsia="宋体" w:cstheme="minorHAnsi"/>
          <w:sz w:val="18"/>
          <w:szCs w:val="18"/>
          <w:lang w:val="en-US" w:eastAsia="zh-CN"/>
        </w:rPr>
      </w:pPr>
      <w:r>
        <w:rPr>
          <w:rFonts w:hint="eastAsia" w:ascii="宋体" w:hAnsi="宋体" w:eastAsia="宋体" w:cstheme="minorHAnsi"/>
          <w:sz w:val="18"/>
          <w:szCs w:val="18"/>
        </w:rPr>
        <w:t>1.5适用于染料法及探针法荧光标记</w:t>
      </w:r>
      <w:r>
        <w:rPr>
          <w:rFonts w:hint="eastAsia" w:ascii="宋体" w:hAnsi="宋体" w:cstheme="minorHAnsi"/>
          <w:sz w:val="18"/>
          <w:szCs w:val="18"/>
          <w:lang w:val="en-US" w:eastAsia="zh-CN"/>
        </w:rPr>
        <w:t>等</w:t>
      </w:r>
    </w:p>
    <w:p w14:paraId="4901D637">
      <w:p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eastAsia="宋体" w:cstheme="minorHAnsi"/>
          <w:sz w:val="18"/>
          <w:szCs w:val="18"/>
        </w:rPr>
        <w:t>1.6</w:t>
      </w:r>
      <w:r>
        <w:rPr>
          <w:rFonts w:hint="eastAsia" w:ascii="宋体" w:hAnsi="宋体" w:cstheme="minorHAnsi"/>
          <w:sz w:val="18"/>
          <w:szCs w:val="18"/>
          <w:lang w:val="en-US" w:eastAsia="zh-CN"/>
        </w:rPr>
        <w:t>适配</w:t>
      </w:r>
      <w:r>
        <w:rPr>
          <w:rFonts w:hint="eastAsia" w:ascii="宋体" w:hAnsi="宋体" w:eastAsia="宋体" w:cstheme="minorHAnsi"/>
          <w:sz w:val="18"/>
          <w:szCs w:val="18"/>
        </w:rPr>
        <w:t>普通的PCR薄壁管、96孔板等</w:t>
      </w:r>
    </w:p>
    <w:p w14:paraId="586E6428">
      <w:pPr>
        <w:rPr>
          <w:rFonts w:hint="default" w:ascii="宋体" w:hAnsi="宋体" w:eastAsia="宋体" w:cstheme="minorHAnsi"/>
          <w:sz w:val="18"/>
          <w:szCs w:val="18"/>
          <w:lang w:val="en-US" w:eastAsia="zh-CN"/>
        </w:rPr>
      </w:pPr>
      <w:r>
        <w:rPr>
          <w:rFonts w:hint="eastAsia" w:ascii="宋体" w:hAnsi="宋体" w:cstheme="minorHAnsi"/>
          <w:sz w:val="18"/>
          <w:szCs w:val="18"/>
          <w:lang w:val="en-US" w:eastAsia="zh-CN"/>
        </w:rPr>
        <w:t>2.性能指标</w:t>
      </w:r>
    </w:p>
    <w:p w14:paraId="12E1D6D2">
      <w:p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eastAsia="宋体" w:cstheme="minorHAnsi"/>
          <w:sz w:val="18"/>
          <w:szCs w:val="18"/>
        </w:rPr>
        <w:t>2.1光源：单色高效LED</w:t>
      </w:r>
    </w:p>
    <w:p w14:paraId="70D79CE4">
      <w:p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eastAsia="宋体" w:cstheme="minorHAnsi"/>
          <w:sz w:val="18"/>
          <w:szCs w:val="18"/>
        </w:rPr>
        <w:t>2.2▲检测器：高灵敏硅光电倍增管，发射光透镜：菲涅尔透镜 提供相关证明材料并加盖厂家公章。</w:t>
      </w:r>
    </w:p>
    <w:p w14:paraId="511E7798">
      <w:pPr>
        <w:rPr>
          <w:rFonts w:hint="eastAsia" w:ascii="宋体" w:hAnsi="宋体" w:eastAsia="宋体" w:cstheme="minorHAnsi"/>
          <w:sz w:val="18"/>
          <w:szCs w:val="18"/>
          <w:lang w:val="en-US" w:eastAsia="zh-CN"/>
        </w:rPr>
      </w:pPr>
      <w:r>
        <w:rPr>
          <w:rFonts w:hint="eastAsia" w:ascii="宋体" w:hAnsi="宋体" w:eastAsia="宋体" w:cstheme="minorHAnsi"/>
          <w:sz w:val="18"/>
          <w:szCs w:val="18"/>
        </w:rPr>
        <w:t>2.3激发/检测范围：455-650nm/510-715nm</w:t>
      </w:r>
      <w:r>
        <w:rPr>
          <w:rFonts w:hint="eastAsia" w:ascii="宋体" w:hAnsi="宋体" w:cstheme="minorHAnsi"/>
          <w:sz w:val="18"/>
          <w:szCs w:val="18"/>
          <w:lang w:val="en-US" w:eastAsia="zh-CN"/>
        </w:rPr>
        <w:t>或更广</w:t>
      </w:r>
    </w:p>
    <w:p w14:paraId="3FDAA0C2">
      <w:p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eastAsia="宋体" w:cstheme="minorHAnsi"/>
          <w:sz w:val="18"/>
          <w:szCs w:val="18"/>
        </w:rPr>
        <w:t>2.4▲荧光检测通道：</w:t>
      </w:r>
      <w:r>
        <w:rPr>
          <w:rFonts w:hint="eastAsia" w:ascii="宋体" w:hAnsi="宋体" w:cstheme="minorHAnsi"/>
          <w:sz w:val="18"/>
          <w:szCs w:val="18"/>
          <w:lang w:val="en-US" w:eastAsia="zh-CN"/>
        </w:rPr>
        <w:t>≥</w:t>
      </w:r>
      <w:r>
        <w:rPr>
          <w:rFonts w:hint="eastAsia" w:ascii="宋体" w:hAnsi="宋体" w:eastAsia="宋体" w:cstheme="minorHAnsi"/>
          <w:sz w:val="18"/>
          <w:szCs w:val="18"/>
        </w:rPr>
        <w:t>5个，可同时检测</w:t>
      </w:r>
      <w:r>
        <w:rPr>
          <w:rFonts w:hint="eastAsia" w:ascii="宋体" w:hAnsi="宋体" w:eastAsia="宋体" w:cstheme="minorHAnsi"/>
          <w:kern w:val="2"/>
          <w:sz w:val="18"/>
          <w:szCs w:val="18"/>
          <w:lang w:val="en-US" w:eastAsia="zh-CN" w:bidi="ar-SA"/>
        </w:rPr>
        <w:t>≥</w:t>
      </w:r>
      <w:r>
        <w:rPr>
          <w:rFonts w:hint="eastAsia" w:ascii="宋体" w:hAnsi="宋体" w:eastAsia="宋体" w:cstheme="minorHAnsi"/>
          <w:sz w:val="18"/>
          <w:szCs w:val="18"/>
        </w:rPr>
        <w:t>4个目标基因</w:t>
      </w:r>
    </w:p>
    <w:p w14:paraId="25737FCD">
      <w:p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eastAsia="宋体" w:cstheme="minorHAnsi"/>
          <w:sz w:val="18"/>
          <w:szCs w:val="18"/>
        </w:rPr>
        <w:t>2.5检测灵敏度：能检测1拷贝人基因组DNA基因</w:t>
      </w:r>
    </w:p>
    <w:p w14:paraId="1DAC65B9">
      <w:p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eastAsia="宋体" w:cstheme="minorHAnsi"/>
          <w:sz w:val="18"/>
          <w:szCs w:val="18"/>
        </w:rPr>
        <w:t>2.6▲分辨率：在单重反应中可区分</w:t>
      </w:r>
      <w:r>
        <w:rPr>
          <w:rFonts w:hint="eastAsia" w:ascii="宋体" w:hAnsi="宋体" w:cstheme="minorHAnsi"/>
          <w:sz w:val="18"/>
          <w:szCs w:val="18"/>
          <w:lang w:val="en-US" w:eastAsia="zh-CN"/>
        </w:rPr>
        <w:t>≤1.5</w:t>
      </w:r>
      <w:r>
        <w:rPr>
          <w:rFonts w:hint="eastAsia" w:ascii="宋体" w:hAnsi="宋体" w:eastAsia="宋体" w:cstheme="minorHAnsi"/>
          <w:sz w:val="18"/>
          <w:szCs w:val="18"/>
        </w:rPr>
        <w:t>倍浓度差异，确保优异的定量准确性，</w:t>
      </w:r>
    </w:p>
    <w:p w14:paraId="5F453553">
      <w:p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eastAsia="宋体" w:cstheme="minorHAnsi"/>
          <w:sz w:val="18"/>
          <w:szCs w:val="18"/>
        </w:rPr>
        <w:t>2.7▲具备双FAM通道及时间分辨快速逐孔扫描</w:t>
      </w:r>
      <w:r>
        <w:rPr>
          <w:rFonts w:hint="eastAsia" w:ascii="宋体" w:hAnsi="宋体" w:cstheme="minorHAnsi"/>
          <w:sz w:val="18"/>
          <w:szCs w:val="18"/>
          <w:lang w:val="en-US" w:eastAsia="zh-CN"/>
        </w:rPr>
        <w:t>功能</w:t>
      </w:r>
      <w:r>
        <w:rPr>
          <w:rFonts w:hint="eastAsia" w:ascii="宋体" w:hAnsi="宋体" w:eastAsia="宋体" w:cstheme="minorHAnsi"/>
          <w:sz w:val="18"/>
          <w:szCs w:val="18"/>
        </w:rPr>
        <w:t xml:space="preserve">，减少非目标光路光强及相差差异 </w:t>
      </w:r>
      <w:r>
        <w:rPr>
          <w:rFonts w:hint="eastAsia" w:ascii="宋体" w:hAnsi="宋体" w:cstheme="minorHAnsi"/>
          <w:sz w:val="18"/>
          <w:szCs w:val="18"/>
          <w:lang w:val="en-US" w:eastAsia="zh-CN"/>
        </w:rPr>
        <w:t>可提供</w:t>
      </w:r>
      <w:r>
        <w:rPr>
          <w:rFonts w:hint="eastAsia" w:ascii="宋体" w:hAnsi="宋体" w:eastAsia="宋体" w:cstheme="minorHAnsi"/>
          <w:sz w:val="18"/>
          <w:szCs w:val="18"/>
        </w:rPr>
        <w:t>相关证明材料。</w:t>
      </w:r>
    </w:p>
    <w:p w14:paraId="2E534B03">
      <w:p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eastAsia="宋体" w:cstheme="minorHAnsi"/>
          <w:sz w:val="18"/>
          <w:szCs w:val="18"/>
        </w:rPr>
        <w:t>2.8动态范围：</w:t>
      </w:r>
      <w:r>
        <w:rPr>
          <w:rFonts w:hint="eastAsia" w:ascii="宋体" w:hAnsi="宋体" w:cstheme="minorHAnsi"/>
          <w:sz w:val="18"/>
          <w:szCs w:val="18"/>
          <w:lang w:val="en-US" w:eastAsia="zh-CN"/>
        </w:rPr>
        <w:t>≥</w:t>
      </w:r>
      <w:r>
        <w:rPr>
          <w:rFonts w:hint="eastAsia" w:ascii="宋体" w:hAnsi="宋体" w:eastAsia="宋体" w:cstheme="minorHAnsi"/>
          <w:sz w:val="18"/>
          <w:szCs w:val="18"/>
        </w:rPr>
        <w:t>10个数量级</w:t>
      </w:r>
    </w:p>
    <w:p w14:paraId="0E9CAA62">
      <w:pPr>
        <w:rPr>
          <w:rFonts w:hint="default" w:ascii="宋体" w:hAnsi="宋体" w:eastAsia="宋体" w:cstheme="minorHAnsi"/>
          <w:sz w:val="18"/>
          <w:szCs w:val="18"/>
          <w:lang w:val="en-US" w:eastAsia="zh-CN"/>
        </w:rPr>
      </w:pPr>
      <w:r>
        <w:rPr>
          <w:rFonts w:hint="eastAsia" w:ascii="宋体" w:hAnsi="宋体" w:eastAsia="宋体" w:cstheme="minorHAnsi"/>
          <w:sz w:val="18"/>
          <w:szCs w:val="18"/>
        </w:rPr>
        <w:t>2.9▲扫描模式：顶部,</w:t>
      </w:r>
      <w:r>
        <w:rPr>
          <w:rFonts w:hint="eastAsia" w:ascii="宋体" w:hAnsi="宋体" w:cstheme="minorHAnsi"/>
          <w:sz w:val="18"/>
          <w:szCs w:val="18"/>
          <w:lang w:val="en-US" w:eastAsia="zh-CN"/>
        </w:rPr>
        <w:t>可稳定适配≤10微升微量反应体系</w:t>
      </w:r>
    </w:p>
    <w:p w14:paraId="049ACB05">
      <w:p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eastAsia="宋体" w:cstheme="minorHAnsi"/>
          <w:sz w:val="18"/>
          <w:szCs w:val="18"/>
        </w:rPr>
        <w:t>2.10最大样品容量：≥96个</w:t>
      </w:r>
    </w:p>
    <w:p w14:paraId="187429BF">
      <w:pPr>
        <w:rPr>
          <w:rFonts w:hint="eastAsia" w:ascii="宋体" w:hAnsi="宋体" w:eastAsia="宋体" w:cstheme="minorHAnsi"/>
          <w:sz w:val="18"/>
          <w:szCs w:val="18"/>
          <w:lang w:val="en-US" w:eastAsia="zh-CN"/>
        </w:rPr>
      </w:pPr>
      <w:r>
        <w:rPr>
          <w:rFonts w:hint="eastAsia" w:ascii="宋体" w:hAnsi="宋体" w:eastAsia="宋体" w:cstheme="minorHAnsi"/>
          <w:sz w:val="18"/>
          <w:szCs w:val="18"/>
        </w:rPr>
        <w:t>2.11反应体系：10-50µl</w:t>
      </w:r>
      <w:r>
        <w:rPr>
          <w:rFonts w:hint="eastAsia" w:ascii="宋体" w:hAnsi="宋体" w:cstheme="minorHAnsi"/>
          <w:sz w:val="18"/>
          <w:szCs w:val="18"/>
          <w:lang w:val="en-US" w:eastAsia="zh-CN"/>
        </w:rPr>
        <w:t>或更广</w:t>
      </w:r>
    </w:p>
    <w:p w14:paraId="15591646">
      <w:p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eastAsia="宋体" w:cstheme="minorHAnsi"/>
          <w:sz w:val="18"/>
          <w:szCs w:val="18"/>
        </w:rPr>
        <w:t>2.12升降温方式：半导体Peltier加热/制冷</w:t>
      </w:r>
    </w:p>
    <w:p w14:paraId="0DD3C543">
      <w:pPr>
        <w:rPr>
          <w:rFonts w:hint="default" w:ascii="宋体" w:hAnsi="宋体" w:eastAsia="宋体" w:cstheme="minorHAnsi"/>
          <w:sz w:val="18"/>
          <w:szCs w:val="18"/>
          <w:lang w:val="en-US" w:eastAsia="zh-CN"/>
        </w:rPr>
      </w:pPr>
      <w:r>
        <w:rPr>
          <w:rFonts w:hint="eastAsia" w:ascii="宋体" w:hAnsi="宋体" w:eastAsia="宋体" w:cstheme="minorHAnsi"/>
          <w:sz w:val="18"/>
          <w:szCs w:val="18"/>
        </w:rPr>
        <w:t>2.13▲采用镂空式</w:t>
      </w:r>
      <w:r>
        <w:rPr>
          <w:rFonts w:hint="eastAsia" w:ascii="宋体" w:hAnsi="宋体" w:cstheme="minorHAnsi"/>
          <w:sz w:val="18"/>
          <w:szCs w:val="18"/>
          <w:lang w:val="en-US" w:eastAsia="zh-CN"/>
        </w:rPr>
        <w:t>温控模块搭配</w:t>
      </w:r>
      <w:r>
        <w:rPr>
          <w:rFonts w:hint="eastAsia" w:ascii="宋体" w:hAnsi="宋体" w:eastAsia="宋体" w:cstheme="minorHAnsi"/>
          <w:sz w:val="18"/>
          <w:szCs w:val="18"/>
        </w:rPr>
        <w:t>边缘温度补偿技术</w:t>
      </w:r>
      <w:r>
        <w:rPr>
          <w:rFonts w:hint="eastAsia" w:ascii="宋体" w:hAnsi="宋体" w:cstheme="minorHAnsi"/>
          <w:sz w:val="18"/>
          <w:szCs w:val="18"/>
          <w:lang w:eastAsia="zh-CN"/>
        </w:rPr>
        <w:t>，</w:t>
      </w:r>
      <w:r>
        <w:rPr>
          <w:rFonts w:hint="eastAsia" w:ascii="宋体" w:hAnsi="宋体" w:cstheme="minorHAnsi"/>
          <w:sz w:val="18"/>
          <w:szCs w:val="18"/>
          <w:lang w:val="en-US" w:eastAsia="zh-CN"/>
        </w:rPr>
        <w:t>温控良好</w:t>
      </w:r>
    </w:p>
    <w:p w14:paraId="761A0CCB">
      <w:p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eastAsia="宋体" w:cstheme="minorHAnsi"/>
          <w:sz w:val="18"/>
          <w:szCs w:val="18"/>
        </w:rPr>
        <w:t>2.14最大升降温速率≥6℃/秒</w:t>
      </w:r>
    </w:p>
    <w:p w14:paraId="220940C8">
      <w:p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eastAsia="宋体" w:cstheme="minorHAnsi"/>
          <w:sz w:val="18"/>
          <w:szCs w:val="18"/>
        </w:rPr>
        <w:t>2.15温度均一性：±0.1℃</w:t>
      </w:r>
    </w:p>
    <w:p w14:paraId="6D51C749">
      <w:p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eastAsia="宋体" w:cstheme="minorHAnsi"/>
          <w:sz w:val="18"/>
          <w:szCs w:val="18"/>
        </w:rPr>
        <w:t>2.16温度准确性：±0.1℃</w:t>
      </w:r>
    </w:p>
    <w:p w14:paraId="1BC6F82C">
      <w:pPr>
        <w:rPr>
          <w:rFonts w:hint="eastAsia" w:ascii="宋体" w:hAnsi="宋体" w:eastAsia="宋体" w:cstheme="minorHAnsi"/>
          <w:sz w:val="18"/>
          <w:szCs w:val="18"/>
          <w:lang w:val="en-US" w:eastAsia="zh-CN"/>
        </w:rPr>
      </w:pPr>
      <w:r>
        <w:rPr>
          <w:rFonts w:hint="eastAsia" w:ascii="宋体" w:hAnsi="宋体" w:eastAsia="宋体" w:cstheme="minorHAnsi"/>
          <w:sz w:val="18"/>
          <w:szCs w:val="18"/>
        </w:rPr>
        <w:t>2.17温度范围：4-100℃</w:t>
      </w:r>
      <w:r>
        <w:rPr>
          <w:rFonts w:hint="eastAsia" w:ascii="宋体" w:hAnsi="宋体" w:cstheme="minorHAnsi"/>
          <w:sz w:val="18"/>
          <w:szCs w:val="18"/>
          <w:lang w:val="en-US" w:eastAsia="zh-CN"/>
        </w:rPr>
        <w:t>或更广</w:t>
      </w:r>
    </w:p>
    <w:p w14:paraId="691362F3">
      <w:p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eastAsia="宋体" w:cstheme="minorHAnsi"/>
          <w:sz w:val="18"/>
          <w:szCs w:val="18"/>
        </w:rPr>
        <w:t>2.18 ▲ 软件设置：实验前，试验后均可设置，具备暂等功能，可设置≥12列梯度问题</w:t>
      </w:r>
    </w:p>
    <w:p w14:paraId="6ADFBDCE">
      <w:p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eastAsia="宋体" w:cstheme="minorHAnsi"/>
          <w:sz w:val="18"/>
          <w:szCs w:val="18"/>
        </w:rPr>
        <w:t>2.19▲数据分析模式：绝对定量、相对定量（△△Cq）、相对定量（双标准曲线）、核酸熔解曲线、高分辨率熔解曲线（HRM）、蛋白热稳定性、基因分型分析功能、终点荧光（阴阳性鉴定）分析等，投标文件中提供相应功能软件截屏加以证明。</w:t>
      </w:r>
    </w:p>
    <w:p w14:paraId="769EAEFE">
      <w:p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eastAsia="宋体" w:cstheme="minorHAnsi"/>
          <w:sz w:val="18"/>
          <w:szCs w:val="18"/>
        </w:rPr>
        <w:t>2.20▲软件具有实验报告功能，可通过规则设置预设判定条件，自动完成结果判定，投标文件中提供相应功能软件截屏加以证明。</w:t>
      </w:r>
    </w:p>
    <w:p w14:paraId="078D71B3">
      <w:p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eastAsia="宋体" w:cstheme="minorHAnsi"/>
          <w:sz w:val="18"/>
          <w:szCs w:val="18"/>
        </w:rPr>
        <w:t>2.21数据导出：Excel或txt、用户报告包含运行设置，图形和表格数据结果，可直接打印或保存为 PDF。</w:t>
      </w:r>
    </w:p>
    <w:p w14:paraId="4408223A">
      <w:pPr>
        <w:numPr>
          <w:ilvl w:val="0"/>
          <w:numId w:val="2"/>
        </w:numPr>
        <w:rPr>
          <w:rFonts w:hint="eastAsia" w:ascii="宋体" w:hAnsi="宋体" w:eastAsia="宋体" w:cstheme="minorHAnsi"/>
          <w:sz w:val="18"/>
          <w:szCs w:val="18"/>
        </w:rPr>
      </w:pPr>
      <w:r>
        <w:rPr>
          <w:rFonts w:hint="eastAsia" w:ascii="宋体" w:hAnsi="宋体" w:cstheme="minorHAnsi"/>
          <w:sz w:val="18"/>
          <w:szCs w:val="18"/>
          <w:lang w:val="en-US" w:eastAsia="zh-CN"/>
        </w:rPr>
        <w:t>便携式图文分析工作站</w:t>
      </w:r>
      <w:r>
        <w:rPr>
          <w:rFonts w:hint="eastAsia" w:ascii="宋体" w:hAnsi="宋体" w:eastAsia="宋体" w:cstheme="minorHAnsi"/>
          <w:sz w:val="18"/>
          <w:szCs w:val="18"/>
        </w:rPr>
        <w:t>：内存≥8G，硬盘≥256G，显示器≥14寸，分辨率不低于1920*1080，兼容Win10系统</w:t>
      </w:r>
    </w:p>
    <w:p w14:paraId="5B350EFD">
      <w:pPr>
        <w:numPr>
          <w:numId w:val="0"/>
        </w:numPr>
        <w:rPr>
          <w:rFonts w:hint="eastAsia" w:ascii="宋体" w:hAnsi="宋体" w:eastAsia="宋体" w:cstheme="minorHAnsi"/>
          <w:sz w:val="18"/>
          <w:szCs w:val="18"/>
        </w:rPr>
      </w:pPr>
    </w:p>
    <w:p w14:paraId="71B257B5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cstheme="minorHAnsi"/>
          <w:sz w:val="18"/>
          <w:szCs w:val="18"/>
          <w:lang w:val="en-US" w:eastAsia="zh-CN"/>
        </w:rPr>
      </w:pPr>
      <w:r>
        <w:rPr>
          <w:rFonts w:hint="eastAsia" w:ascii="宋体" w:hAnsi="宋体" w:eastAsia="宋体" w:cstheme="minorHAnsi"/>
          <w:sz w:val="18"/>
          <w:szCs w:val="18"/>
        </w:rPr>
        <w:t>配置</w:t>
      </w:r>
      <w:r>
        <w:rPr>
          <w:rFonts w:hint="eastAsia" w:ascii="宋体" w:hAnsi="宋体" w:cstheme="minorHAnsi"/>
          <w:sz w:val="18"/>
          <w:szCs w:val="18"/>
          <w:lang w:val="en-US" w:eastAsia="zh-CN"/>
        </w:rPr>
        <w:t>要求</w:t>
      </w:r>
      <w:r>
        <w:rPr>
          <w:rFonts w:hint="eastAsia" w:ascii="宋体" w:hAnsi="宋体" w:eastAsia="宋体" w:cstheme="minorHAnsi"/>
          <w:sz w:val="18"/>
          <w:szCs w:val="18"/>
        </w:rPr>
        <w:t>：主机、</w:t>
      </w:r>
      <w:r>
        <w:rPr>
          <w:rFonts w:hint="eastAsia" w:ascii="宋体" w:hAnsi="宋体" w:cstheme="minorHAnsi"/>
          <w:sz w:val="18"/>
          <w:szCs w:val="18"/>
          <w:lang w:val="en-US" w:eastAsia="zh-CN"/>
        </w:rPr>
        <w:t>便携式图文工作站</w:t>
      </w:r>
    </w:p>
    <w:p w14:paraId="2C9977E3">
      <w:pPr>
        <w:widowControl w:val="0"/>
        <w:numPr>
          <w:numId w:val="0"/>
        </w:numPr>
        <w:jc w:val="both"/>
        <w:rPr>
          <w:rFonts w:hint="default" w:ascii="宋体" w:hAnsi="宋体" w:cstheme="minorHAnsi"/>
          <w:sz w:val="18"/>
          <w:szCs w:val="18"/>
          <w:lang w:val="en-US" w:eastAsia="zh-CN"/>
        </w:rPr>
      </w:pPr>
    </w:p>
    <w:p w14:paraId="666C078F"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服务要求</w:t>
      </w:r>
    </w:p>
    <w:p w14:paraId="4AF74DD8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1.提供送货、安装和调试服务，确保产品正确安装并能正常使用。</w:t>
      </w:r>
    </w:p>
    <w:p w14:paraId="65A9E4B9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2.提供操作培训，使科室工作人员能够熟练掌握产品的使用方法。</w:t>
      </w:r>
    </w:p>
    <w:p w14:paraId="768465C7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3.提供≥3年的免费保修期，在此期间内非人为损坏由供应商负责免费维修或更换。</w:t>
      </w:r>
    </w:p>
    <w:p w14:paraId="191592DA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6DC3BB9"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商务要求</w:t>
      </w:r>
    </w:p>
    <w:p w14:paraId="4B6DC05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1.时间要求:中标供应商应在接到送货通知后7天内完成设备的交付，并在15天内完成安装调试。</w:t>
      </w:r>
    </w:p>
    <w:p w14:paraId="02BD676C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2.地点要求:交货地点院方指定地点。</w:t>
      </w:r>
    </w:p>
    <w:p w14:paraId="5589FB81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3.包装与运输:设备需采用防震包装，确保运输过程中的安全。运输费用由供应商承担，运输途中的一切风险由供应商负责。</w:t>
      </w:r>
    </w:p>
    <w:p w14:paraId="24D30BFB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.需遵守医院供应商管理规定（规定详见医院官网-采购公告置顶内容）</w:t>
      </w:r>
    </w:p>
    <w:p w14:paraId="12756601">
      <w:pPr>
        <w:spacing w:line="240" w:lineRule="auto"/>
        <w:rPr>
          <w:rFonts w:hint="eastAsia"/>
          <w:sz w:val="24"/>
        </w:rPr>
      </w:pPr>
    </w:p>
    <w:p w14:paraId="3E780D0D">
      <w:pPr>
        <w:widowControl w:val="0"/>
        <w:numPr>
          <w:numId w:val="0"/>
        </w:numPr>
        <w:jc w:val="both"/>
        <w:rPr>
          <w:rFonts w:hint="default" w:ascii="宋体" w:hAnsi="宋体" w:cstheme="minorHAnsi"/>
          <w:sz w:val="18"/>
          <w:szCs w:val="18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8B3DFA"/>
    <w:multiLevelType w:val="singleLevel"/>
    <w:tmpl w:val="8A8B3DFA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388E95E"/>
    <w:multiLevelType w:val="singleLevel"/>
    <w:tmpl w:val="E388E95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7AB"/>
    <w:rsid w:val="0000265B"/>
    <w:rsid w:val="00012B08"/>
    <w:rsid w:val="000163AA"/>
    <w:rsid w:val="00021A9B"/>
    <w:rsid w:val="00024070"/>
    <w:rsid w:val="000345FD"/>
    <w:rsid w:val="0004178F"/>
    <w:rsid w:val="00044B45"/>
    <w:rsid w:val="000516C0"/>
    <w:rsid w:val="000523B8"/>
    <w:rsid w:val="00060756"/>
    <w:rsid w:val="00061EE6"/>
    <w:rsid w:val="00062DA6"/>
    <w:rsid w:val="00063BB0"/>
    <w:rsid w:val="00065A08"/>
    <w:rsid w:val="00072121"/>
    <w:rsid w:val="00074C08"/>
    <w:rsid w:val="000762C0"/>
    <w:rsid w:val="00086872"/>
    <w:rsid w:val="00093320"/>
    <w:rsid w:val="00094218"/>
    <w:rsid w:val="00095748"/>
    <w:rsid w:val="00097016"/>
    <w:rsid w:val="000A07B7"/>
    <w:rsid w:val="000A6146"/>
    <w:rsid w:val="000A7200"/>
    <w:rsid w:val="000C290E"/>
    <w:rsid w:val="000C3CBE"/>
    <w:rsid w:val="000C7450"/>
    <w:rsid w:val="000D01B0"/>
    <w:rsid w:val="000D2248"/>
    <w:rsid w:val="000E57A3"/>
    <w:rsid w:val="000E5C8C"/>
    <w:rsid w:val="000E782A"/>
    <w:rsid w:val="000F2863"/>
    <w:rsid w:val="001117AE"/>
    <w:rsid w:val="0011606C"/>
    <w:rsid w:val="0012261B"/>
    <w:rsid w:val="00131360"/>
    <w:rsid w:val="00132A06"/>
    <w:rsid w:val="00133DF3"/>
    <w:rsid w:val="001370C0"/>
    <w:rsid w:val="0014075F"/>
    <w:rsid w:val="0014388B"/>
    <w:rsid w:val="0014550E"/>
    <w:rsid w:val="001618F7"/>
    <w:rsid w:val="00162837"/>
    <w:rsid w:val="00166BA4"/>
    <w:rsid w:val="00173169"/>
    <w:rsid w:val="00175BC4"/>
    <w:rsid w:val="00176888"/>
    <w:rsid w:val="00181697"/>
    <w:rsid w:val="001862E3"/>
    <w:rsid w:val="001864E5"/>
    <w:rsid w:val="001869F8"/>
    <w:rsid w:val="00192766"/>
    <w:rsid w:val="001B7BAE"/>
    <w:rsid w:val="001D4B7D"/>
    <w:rsid w:val="001D5B9E"/>
    <w:rsid w:val="001E5C2E"/>
    <w:rsid w:val="001F06A6"/>
    <w:rsid w:val="001F737F"/>
    <w:rsid w:val="002007E9"/>
    <w:rsid w:val="00200F42"/>
    <w:rsid w:val="0020662D"/>
    <w:rsid w:val="002136DE"/>
    <w:rsid w:val="002149EB"/>
    <w:rsid w:val="00215E41"/>
    <w:rsid w:val="00220BD9"/>
    <w:rsid w:val="00221600"/>
    <w:rsid w:val="0022209D"/>
    <w:rsid w:val="002247E2"/>
    <w:rsid w:val="00227B2F"/>
    <w:rsid w:val="002351B1"/>
    <w:rsid w:val="002357A6"/>
    <w:rsid w:val="002507DB"/>
    <w:rsid w:val="00253460"/>
    <w:rsid w:val="00256B3E"/>
    <w:rsid w:val="00257EFE"/>
    <w:rsid w:val="002602FC"/>
    <w:rsid w:val="002609B4"/>
    <w:rsid w:val="002667B8"/>
    <w:rsid w:val="002801D2"/>
    <w:rsid w:val="00282A1B"/>
    <w:rsid w:val="00284983"/>
    <w:rsid w:val="002B1F2F"/>
    <w:rsid w:val="002B4C8A"/>
    <w:rsid w:val="002B579A"/>
    <w:rsid w:val="002B679C"/>
    <w:rsid w:val="002C0041"/>
    <w:rsid w:val="002C0715"/>
    <w:rsid w:val="002C480A"/>
    <w:rsid w:val="002C65F0"/>
    <w:rsid w:val="002D100D"/>
    <w:rsid w:val="002D2B27"/>
    <w:rsid w:val="002D68C2"/>
    <w:rsid w:val="002E19D8"/>
    <w:rsid w:val="002F1E41"/>
    <w:rsid w:val="002F3461"/>
    <w:rsid w:val="002F7181"/>
    <w:rsid w:val="0030045F"/>
    <w:rsid w:val="00301AA2"/>
    <w:rsid w:val="00307351"/>
    <w:rsid w:val="00326B7C"/>
    <w:rsid w:val="003275B5"/>
    <w:rsid w:val="0033240F"/>
    <w:rsid w:val="00336D27"/>
    <w:rsid w:val="00340FBC"/>
    <w:rsid w:val="00343D6F"/>
    <w:rsid w:val="003476FF"/>
    <w:rsid w:val="00350760"/>
    <w:rsid w:val="003607CC"/>
    <w:rsid w:val="0036146E"/>
    <w:rsid w:val="00365D38"/>
    <w:rsid w:val="003762A7"/>
    <w:rsid w:val="003818BB"/>
    <w:rsid w:val="0038568A"/>
    <w:rsid w:val="00390C9E"/>
    <w:rsid w:val="003A32AF"/>
    <w:rsid w:val="003B469D"/>
    <w:rsid w:val="003B48C1"/>
    <w:rsid w:val="003B6C59"/>
    <w:rsid w:val="003C0220"/>
    <w:rsid w:val="003C4BE3"/>
    <w:rsid w:val="003D049E"/>
    <w:rsid w:val="003D1720"/>
    <w:rsid w:val="003D371B"/>
    <w:rsid w:val="003D7511"/>
    <w:rsid w:val="003E00C4"/>
    <w:rsid w:val="003F487D"/>
    <w:rsid w:val="004012E8"/>
    <w:rsid w:val="00411D2F"/>
    <w:rsid w:val="00414945"/>
    <w:rsid w:val="004249E5"/>
    <w:rsid w:val="0044069D"/>
    <w:rsid w:val="004443F9"/>
    <w:rsid w:val="00445EC4"/>
    <w:rsid w:val="00450C6F"/>
    <w:rsid w:val="00452B6C"/>
    <w:rsid w:val="00456281"/>
    <w:rsid w:val="00456DA5"/>
    <w:rsid w:val="004643E9"/>
    <w:rsid w:val="00464B3D"/>
    <w:rsid w:val="00465737"/>
    <w:rsid w:val="00467187"/>
    <w:rsid w:val="00476D29"/>
    <w:rsid w:val="0048080F"/>
    <w:rsid w:val="00481AA2"/>
    <w:rsid w:val="00492491"/>
    <w:rsid w:val="004927AB"/>
    <w:rsid w:val="00492DC3"/>
    <w:rsid w:val="00496FA3"/>
    <w:rsid w:val="004A1CFA"/>
    <w:rsid w:val="004A4385"/>
    <w:rsid w:val="004A4E99"/>
    <w:rsid w:val="004B3125"/>
    <w:rsid w:val="004C3DD0"/>
    <w:rsid w:val="004D203A"/>
    <w:rsid w:val="004D2437"/>
    <w:rsid w:val="004D4907"/>
    <w:rsid w:val="004D6BDD"/>
    <w:rsid w:val="004E1777"/>
    <w:rsid w:val="004F1BA1"/>
    <w:rsid w:val="00504A6D"/>
    <w:rsid w:val="00504D0C"/>
    <w:rsid w:val="00505598"/>
    <w:rsid w:val="005107CE"/>
    <w:rsid w:val="0051746E"/>
    <w:rsid w:val="005221D6"/>
    <w:rsid w:val="005243D3"/>
    <w:rsid w:val="00534552"/>
    <w:rsid w:val="005371C0"/>
    <w:rsid w:val="00537738"/>
    <w:rsid w:val="00542C8E"/>
    <w:rsid w:val="00543F80"/>
    <w:rsid w:val="0054676A"/>
    <w:rsid w:val="00546BA3"/>
    <w:rsid w:val="00562F93"/>
    <w:rsid w:val="00564DE3"/>
    <w:rsid w:val="00564E26"/>
    <w:rsid w:val="00566701"/>
    <w:rsid w:val="005704B4"/>
    <w:rsid w:val="00571C88"/>
    <w:rsid w:val="0057466B"/>
    <w:rsid w:val="005764C5"/>
    <w:rsid w:val="00582620"/>
    <w:rsid w:val="00591A09"/>
    <w:rsid w:val="00591AE5"/>
    <w:rsid w:val="00593609"/>
    <w:rsid w:val="005A0D48"/>
    <w:rsid w:val="005A393D"/>
    <w:rsid w:val="005A5A0E"/>
    <w:rsid w:val="005B24A2"/>
    <w:rsid w:val="005B5172"/>
    <w:rsid w:val="005B7116"/>
    <w:rsid w:val="005C25CE"/>
    <w:rsid w:val="005D4E45"/>
    <w:rsid w:val="005D6BF0"/>
    <w:rsid w:val="005E118F"/>
    <w:rsid w:val="005E32A4"/>
    <w:rsid w:val="005E63C9"/>
    <w:rsid w:val="005E6CA9"/>
    <w:rsid w:val="005F224F"/>
    <w:rsid w:val="00607B0D"/>
    <w:rsid w:val="00615784"/>
    <w:rsid w:val="00621C14"/>
    <w:rsid w:val="0062341C"/>
    <w:rsid w:val="00630375"/>
    <w:rsid w:val="0063159A"/>
    <w:rsid w:val="00634285"/>
    <w:rsid w:val="00634510"/>
    <w:rsid w:val="006425EA"/>
    <w:rsid w:val="0064266A"/>
    <w:rsid w:val="00642ECC"/>
    <w:rsid w:val="00651783"/>
    <w:rsid w:val="00654DF2"/>
    <w:rsid w:val="00660507"/>
    <w:rsid w:val="0066145C"/>
    <w:rsid w:val="006622E3"/>
    <w:rsid w:val="00667DF3"/>
    <w:rsid w:val="0067088A"/>
    <w:rsid w:val="00694C15"/>
    <w:rsid w:val="006B0214"/>
    <w:rsid w:val="006C22F8"/>
    <w:rsid w:val="006C30F1"/>
    <w:rsid w:val="006C478A"/>
    <w:rsid w:val="006D7F43"/>
    <w:rsid w:val="006E2A68"/>
    <w:rsid w:val="006E33C0"/>
    <w:rsid w:val="006E3F69"/>
    <w:rsid w:val="006E646E"/>
    <w:rsid w:val="006E6491"/>
    <w:rsid w:val="007027A1"/>
    <w:rsid w:val="00704A63"/>
    <w:rsid w:val="00704D65"/>
    <w:rsid w:val="00705204"/>
    <w:rsid w:val="00705F28"/>
    <w:rsid w:val="00706203"/>
    <w:rsid w:val="0071200A"/>
    <w:rsid w:val="00712CF9"/>
    <w:rsid w:val="00714BF1"/>
    <w:rsid w:val="00716C51"/>
    <w:rsid w:val="00731494"/>
    <w:rsid w:val="007363FF"/>
    <w:rsid w:val="007417B1"/>
    <w:rsid w:val="00765D13"/>
    <w:rsid w:val="007662B3"/>
    <w:rsid w:val="007726F0"/>
    <w:rsid w:val="00776E6D"/>
    <w:rsid w:val="00781239"/>
    <w:rsid w:val="007833E5"/>
    <w:rsid w:val="0078401C"/>
    <w:rsid w:val="00787626"/>
    <w:rsid w:val="007A07FA"/>
    <w:rsid w:val="007A0D51"/>
    <w:rsid w:val="007A4065"/>
    <w:rsid w:val="007B3DC3"/>
    <w:rsid w:val="007C3CBC"/>
    <w:rsid w:val="007C4FCD"/>
    <w:rsid w:val="007C5261"/>
    <w:rsid w:val="007C5624"/>
    <w:rsid w:val="007C5E47"/>
    <w:rsid w:val="007D0241"/>
    <w:rsid w:val="007D0FB4"/>
    <w:rsid w:val="007D1B32"/>
    <w:rsid w:val="007E7687"/>
    <w:rsid w:val="007F7DB1"/>
    <w:rsid w:val="008018B2"/>
    <w:rsid w:val="00802E23"/>
    <w:rsid w:val="008217A2"/>
    <w:rsid w:val="0082789A"/>
    <w:rsid w:val="00827A07"/>
    <w:rsid w:val="008332AB"/>
    <w:rsid w:val="00833AF8"/>
    <w:rsid w:val="008349C9"/>
    <w:rsid w:val="00844ECE"/>
    <w:rsid w:val="00846B15"/>
    <w:rsid w:val="00847854"/>
    <w:rsid w:val="00853738"/>
    <w:rsid w:val="00860155"/>
    <w:rsid w:val="00862D27"/>
    <w:rsid w:val="0086486E"/>
    <w:rsid w:val="00866293"/>
    <w:rsid w:val="00867123"/>
    <w:rsid w:val="00877870"/>
    <w:rsid w:val="0087790C"/>
    <w:rsid w:val="00880065"/>
    <w:rsid w:val="00881755"/>
    <w:rsid w:val="00882BA1"/>
    <w:rsid w:val="0088471D"/>
    <w:rsid w:val="008909D6"/>
    <w:rsid w:val="008914D4"/>
    <w:rsid w:val="00892FAC"/>
    <w:rsid w:val="008A0D8E"/>
    <w:rsid w:val="008A1280"/>
    <w:rsid w:val="008A33DB"/>
    <w:rsid w:val="008A769F"/>
    <w:rsid w:val="008B7146"/>
    <w:rsid w:val="008C4852"/>
    <w:rsid w:val="008D09AF"/>
    <w:rsid w:val="008D29A6"/>
    <w:rsid w:val="008D77F0"/>
    <w:rsid w:val="008E6E30"/>
    <w:rsid w:val="008F04CB"/>
    <w:rsid w:val="008F4A63"/>
    <w:rsid w:val="00905DEB"/>
    <w:rsid w:val="0090757C"/>
    <w:rsid w:val="00911179"/>
    <w:rsid w:val="00923B91"/>
    <w:rsid w:val="00933E2F"/>
    <w:rsid w:val="00934F35"/>
    <w:rsid w:val="00936077"/>
    <w:rsid w:val="00960520"/>
    <w:rsid w:val="009606DB"/>
    <w:rsid w:val="0096298B"/>
    <w:rsid w:val="00973C50"/>
    <w:rsid w:val="00974127"/>
    <w:rsid w:val="00976CB7"/>
    <w:rsid w:val="009818B6"/>
    <w:rsid w:val="00987C3E"/>
    <w:rsid w:val="00993C59"/>
    <w:rsid w:val="0099586E"/>
    <w:rsid w:val="009A6916"/>
    <w:rsid w:val="009C54D3"/>
    <w:rsid w:val="009C59ED"/>
    <w:rsid w:val="009C7516"/>
    <w:rsid w:val="009E1C5D"/>
    <w:rsid w:val="009E7032"/>
    <w:rsid w:val="009F02B2"/>
    <w:rsid w:val="009F498D"/>
    <w:rsid w:val="009F56AA"/>
    <w:rsid w:val="009F7CCA"/>
    <w:rsid w:val="00A034B3"/>
    <w:rsid w:val="00A25474"/>
    <w:rsid w:val="00A32F13"/>
    <w:rsid w:val="00A333A4"/>
    <w:rsid w:val="00A360C7"/>
    <w:rsid w:val="00A40F5F"/>
    <w:rsid w:val="00A4104A"/>
    <w:rsid w:val="00A44713"/>
    <w:rsid w:val="00A5280F"/>
    <w:rsid w:val="00A609E9"/>
    <w:rsid w:val="00A651D5"/>
    <w:rsid w:val="00A676A2"/>
    <w:rsid w:val="00A70E50"/>
    <w:rsid w:val="00A7299C"/>
    <w:rsid w:val="00A748AC"/>
    <w:rsid w:val="00A76F78"/>
    <w:rsid w:val="00A8168D"/>
    <w:rsid w:val="00A82278"/>
    <w:rsid w:val="00A90CA2"/>
    <w:rsid w:val="00A93AC9"/>
    <w:rsid w:val="00AA03DE"/>
    <w:rsid w:val="00AA13BF"/>
    <w:rsid w:val="00AA35C4"/>
    <w:rsid w:val="00AA6056"/>
    <w:rsid w:val="00AA64EC"/>
    <w:rsid w:val="00AB290F"/>
    <w:rsid w:val="00AC15B0"/>
    <w:rsid w:val="00AC550E"/>
    <w:rsid w:val="00AC732C"/>
    <w:rsid w:val="00AD4BAF"/>
    <w:rsid w:val="00AD6CA8"/>
    <w:rsid w:val="00AE2E88"/>
    <w:rsid w:val="00AE665D"/>
    <w:rsid w:val="00B016A3"/>
    <w:rsid w:val="00B02F68"/>
    <w:rsid w:val="00B15D3E"/>
    <w:rsid w:val="00B25144"/>
    <w:rsid w:val="00B33EA4"/>
    <w:rsid w:val="00B52691"/>
    <w:rsid w:val="00B527D6"/>
    <w:rsid w:val="00B5471E"/>
    <w:rsid w:val="00B57908"/>
    <w:rsid w:val="00B663B0"/>
    <w:rsid w:val="00B70109"/>
    <w:rsid w:val="00B709BB"/>
    <w:rsid w:val="00B726E5"/>
    <w:rsid w:val="00B82108"/>
    <w:rsid w:val="00B91544"/>
    <w:rsid w:val="00B94B19"/>
    <w:rsid w:val="00BA46A1"/>
    <w:rsid w:val="00BB430D"/>
    <w:rsid w:val="00BB5DC6"/>
    <w:rsid w:val="00BB5E4A"/>
    <w:rsid w:val="00BC1171"/>
    <w:rsid w:val="00BC2545"/>
    <w:rsid w:val="00BC438F"/>
    <w:rsid w:val="00BC554D"/>
    <w:rsid w:val="00BC7489"/>
    <w:rsid w:val="00BF3A6D"/>
    <w:rsid w:val="00BF45F2"/>
    <w:rsid w:val="00C10625"/>
    <w:rsid w:val="00C125C4"/>
    <w:rsid w:val="00C14924"/>
    <w:rsid w:val="00C168A4"/>
    <w:rsid w:val="00C17E34"/>
    <w:rsid w:val="00C20D37"/>
    <w:rsid w:val="00C216BD"/>
    <w:rsid w:val="00C21B09"/>
    <w:rsid w:val="00C236F9"/>
    <w:rsid w:val="00C271DD"/>
    <w:rsid w:val="00C32589"/>
    <w:rsid w:val="00C32967"/>
    <w:rsid w:val="00C43596"/>
    <w:rsid w:val="00C4679D"/>
    <w:rsid w:val="00C502DF"/>
    <w:rsid w:val="00C54ED9"/>
    <w:rsid w:val="00C601DB"/>
    <w:rsid w:val="00C6044D"/>
    <w:rsid w:val="00C6217D"/>
    <w:rsid w:val="00C7156A"/>
    <w:rsid w:val="00C71EC8"/>
    <w:rsid w:val="00C92E7E"/>
    <w:rsid w:val="00C93DFA"/>
    <w:rsid w:val="00C95776"/>
    <w:rsid w:val="00C97D5D"/>
    <w:rsid w:val="00CA0D05"/>
    <w:rsid w:val="00CB0540"/>
    <w:rsid w:val="00CB1601"/>
    <w:rsid w:val="00CB2CE2"/>
    <w:rsid w:val="00CC6928"/>
    <w:rsid w:val="00CD0CCF"/>
    <w:rsid w:val="00CD4457"/>
    <w:rsid w:val="00CE05F5"/>
    <w:rsid w:val="00CF7CD5"/>
    <w:rsid w:val="00D02D00"/>
    <w:rsid w:val="00D11A95"/>
    <w:rsid w:val="00D12B33"/>
    <w:rsid w:val="00D137E9"/>
    <w:rsid w:val="00D1691A"/>
    <w:rsid w:val="00D221DD"/>
    <w:rsid w:val="00D34DE8"/>
    <w:rsid w:val="00D41629"/>
    <w:rsid w:val="00D46A05"/>
    <w:rsid w:val="00D57AA8"/>
    <w:rsid w:val="00D60866"/>
    <w:rsid w:val="00D63B28"/>
    <w:rsid w:val="00D73447"/>
    <w:rsid w:val="00D75BCE"/>
    <w:rsid w:val="00D86284"/>
    <w:rsid w:val="00DA1A1B"/>
    <w:rsid w:val="00DA5E1C"/>
    <w:rsid w:val="00DB5AAB"/>
    <w:rsid w:val="00DC0CD9"/>
    <w:rsid w:val="00DC291B"/>
    <w:rsid w:val="00DC6262"/>
    <w:rsid w:val="00DD3024"/>
    <w:rsid w:val="00DD4FD4"/>
    <w:rsid w:val="00DE0C0B"/>
    <w:rsid w:val="00DE0FF2"/>
    <w:rsid w:val="00DE6F73"/>
    <w:rsid w:val="00DF0AD4"/>
    <w:rsid w:val="00DF28B7"/>
    <w:rsid w:val="00E0118E"/>
    <w:rsid w:val="00E01321"/>
    <w:rsid w:val="00E04E21"/>
    <w:rsid w:val="00E14CE6"/>
    <w:rsid w:val="00E17A3A"/>
    <w:rsid w:val="00E17FE4"/>
    <w:rsid w:val="00E20ED3"/>
    <w:rsid w:val="00E2194D"/>
    <w:rsid w:val="00E30BAE"/>
    <w:rsid w:val="00E316F8"/>
    <w:rsid w:val="00E333D1"/>
    <w:rsid w:val="00E3513A"/>
    <w:rsid w:val="00E46B57"/>
    <w:rsid w:val="00E52100"/>
    <w:rsid w:val="00E71464"/>
    <w:rsid w:val="00E771D3"/>
    <w:rsid w:val="00E82476"/>
    <w:rsid w:val="00E9337F"/>
    <w:rsid w:val="00E93750"/>
    <w:rsid w:val="00E97D3C"/>
    <w:rsid w:val="00EA00C9"/>
    <w:rsid w:val="00EA604A"/>
    <w:rsid w:val="00EB0303"/>
    <w:rsid w:val="00EB0464"/>
    <w:rsid w:val="00EB5A66"/>
    <w:rsid w:val="00EC3400"/>
    <w:rsid w:val="00EC5438"/>
    <w:rsid w:val="00ED3DD7"/>
    <w:rsid w:val="00ED474C"/>
    <w:rsid w:val="00EF56DC"/>
    <w:rsid w:val="00EF696D"/>
    <w:rsid w:val="00F05B38"/>
    <w:rsid w:val="00F11C1A"/>
    <w:rsid w:val="00F11C82"/>
    <w:rsid w:val="00F1252C"/>
    <w:rsid w:val="00F12E4A"/>
    <w:rsid w:val="00F13261"/>
    <w:rsid w:val="00F139A6"/>
    <w:rsid w:val="00F16550"/>
    <w:rsid w:val="00F20E21"/>
    <w:rsid w:val="00F22A7E"/>
    <w:rsid w:val="00F25421"/>
    <w:rsid w:val="00F47FFB"/>
    <w:rsid w:val="00F52FFE"/>
    <w:rsid w:val="00F579C1"/>
    <w:rsid w:val="00F638F0"/>
    <w:rsid w:val="00F70A03"/>
    <w:rsid w:val="00F72997"/>
    <w:rsid w:val="00F73BE7"/>
    <w:rsid w:val="00F744B4"/>
    <w:rsid w:val="00F77DF4"/>
    <w:rsid w:val="00F853B7"/>
    <w:rsid w:val="00F91B0D"/>
    <w:rsid w:val="00F952C7"/>
    <w:rsid w:val="00FA0883"/>
    <w:rsid w:val="00FA2CDB"/>
    <w:rsid w:val="00FA401C"/>
    <w:rsid w:val="00FA6FEB"/>
    <w:rsid w:val="00FA733B"/>
    <w:rsid w:val="00FB4119"/>
    <w:rsid w:val="00FB4D07"/>
    <w:rsid w:val="00FB7132"/>
    <w:rsid w:val="00FD5856"/>
    <w:rsid w:val="00FD5C54"/>
    <w:rsid w:val="00FE0526"/>
    <w:rsid w:val="00FE5D0E"/>
    <w:rsid w:val="00FF7599"/>
    <w:rsid w:val="062B0612"/>
    <w:rsid w:val="0AE5406E"/>
    <w:rsid w:val="1892642F"/>
    <w:rsid w:val="2C6D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320"/>
        <w:tab w:val="right" w:pos="8640"/>
      </w:tabs>
    </w:pPr>
  </w:style>
  <w:style w:type="paragraph" w:styleId="3">
    <w:name w:val="header"/>
    <w:basedOn w:val="1"/>
    <w:link w:val="8"/>
    <w:qFormat/>
    <w:uiPriority w:val="0"/>
    <w:pPr>
      <w:tabs>
        <w:tab w:val="center" w:pos="4320"/>
        <w:tab w:val="right" w:pos="8640"/>
      </w:tabs>
    </w:pPr>
  </w:style>
  <w:style w:type="character" w:styleId="6">
    <w:name w:val="Strong"/>
    <w:basedOn w:val="5"/>
    <w:qFormat/>
    <w:uiPriority w:val="22"/>
    <w:rPr>
      <w:b/>
      <w:bCs/>
    </w:rPr>
  </w:style>
  <w:style w:type="paragraph" w:customStyle="1" w:styleId="7">
    <w:name w:val="_Style 3"/>
    <w:basedOn w:val="1"/>
    <w:autoRedefine/>
    <w:qFormat/>
    <w:uiPriority w:val="0"/>
    <w:pPr>
      <w:tabs>
        <w:tab w:val="left" w:pos="360"/>
      </w:tabs>
    </w:pPr>
    <w:rPr>
      <w:sz w:val="24"/>
    </w:rPr>
  </w:style>
  <w:style w:type="character" w:customStyle="1" w:styleId="8">
    <w:name w:val="页眉 字符"/>
    <w:link w:val="3"/>
    <w:qFormat/>
    <w:uiPriority w:val="0"/>
    <w:rPr>
      <w:kern w:val="2"/>
      <w:sz w:val="21"/>
      <w:szCs w:val="24"/>
    </w:rPr>
  </w:style>
  <w:style w:type="character" w:customStyle="1" w:styleId="9">
    <w:name w:val="页脚 字符"/>
    <w:link w:val="2"/>
    <w:qFormat/>
    <w:uiPriority w:val="0"/>
    <w:rPr>
      <w:kern w:val="2"/>
      <w:sz w:val="21"/>
      <w:szCs w:val="24"/>
    </w:rPr>
  </w:style>
  <w:style w:type="paragraph" w:customStyle="1" w:styleId="10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56BA17497D944B95779E4E5640EFE" ma:contentTypeVersion="582" ma:contentTypeDescription="Create a new document." ma:contentTypeScope="" ma:versionID="6eb5354b00333c7d465f5249e15cd319">
  <xsd:schema xmlns:xsd="http://www.w3.org/2001/XMLSchema" xmlns:xs="http://www.w3.org/2001/XMLSchema" xmlns:p="http://schemas.microsoft.com/office/2006/metadata/properties" xmlns:ns2="a6b49a2a-2543-4284-bd94-7c7f543c6413" xmlns:ns3="c09da49a-44e1-437b-af7c-c343518aaf57" xmlns:ns4="82600beb-da22-43da-91cd-5f46f97596be" targetNamespace="http://schemas.microsoft.com/office/2006/metadata/properties" ma:root="true" ma:fieldsID="0374774308a18d2494b969c776d2d510" ns2:_="" ns3:_="" ns4:_="">
    <xsd:import namespace="a6b49a2a-2543-4284-bd94-7c7f543c6413"/>
    <xsd:import namespace="c09da49a-44e1-437b-af7c-c343518aaf57"/>
    <xsd:import namespace="82600beb-da22-43da-91cd-5f46f97596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49a2a-2543-4284-bd94-7c7f543c6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a21608a-12e9-46d7-aa35-d9915e8fc0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da49a-44e1-437b-af7c-c343518aa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00beb-da22-43da-91cd-5f46f97596b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4901544-3eee-4ffb-afc3-dde41eee1675}" ma:internalName="TaxCatchAll" ma:showField="CatchAllData" ma:web="c09da49a-44e1-437b-af7c-c343518aa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600beb-da22-43da-91cd-5f46f97596be" xsi:nil="true"/>
    <lcf76f155ced4ddcb4097134ff3c332f xmlns="a6b49a2a-2543-4284-bd94-7c7f543c6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2C4B86-13E6-4E30-8420-C82283CD03D8}">
  <ds:schemaRefs/>
</ds:datastoreItem>
</file>

<file path=customXml/itemProps2.xml><?xml version="1.0" encoding="utf-8"?>
<ds:datastoreItem xmlns:ds="http://schemas.openxmlformats.org/officeDocument/2006/customXml" ds:itemID="{5BF01512-120C-4F8C-AA4F-F00366D613BD}">
  <ds:schemaRefs/>
</ds:datastoreItem>
</file>

<file path=customXml/itemProps3.xml><?xml version="1.0" encoding="utf-8"?>
<ds:datastoreItem xmlns:ds="http://schemas.openxmlformats.org/officeDocument/2006/customXml" ds:itemID="{F9C67F92-2A6D-47D0-A8EB-68492E9D0F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1000</Words>
  <Characters>1275</Characters>
  <Lines>7</Lines>
  <Paragraphs>1</Paragraphs>
  <TotalTime>0</TotalTime>
  <ScaleCrop>false</ScaleCrop>
  <LinksUpToDate>false</LinksUpToDate>
  <CharactersWithSpaces>1285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2024-06-30T16:21:00Z</dcterms:created>
  <dc:creator>微软中国</dc:creator>
  <cp:lastModifiedBy>Zhou</cp:lastModifiedBy>
  <dcterms:modified xsi:type="dcterms:W3CDTF">2026-07-10T07:28:08Z</dcterms:modified>
  <dc:title>现以烘箱的标书例，请按以下格式写标书，谢谢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0x01010033F56BA17497D944B95779E4E5640EFE</vt:lpwstr>
  </property>
  <property fmtid="{D5CDD505-2E9C-101B-9397-08002B2CF9AE}" pid="5" name="MediaServiceImageTags">
    <vt:lpwstr/>
  </property>
  <property fmtid="{D5CDD505-2E9C-101B-9397-08002B2CF9AE}" pid="6" name="KSOTemplateDocerSaveRecord">
    <vt:lpwstr>eyJoZGlkIjoiZTFiM2EyNGE3MjNjMjNhZDJjODg2M2NlYzc0MDIxZmUiLCJ1c2VySWQiOiIxNjU3NTQxMjg3In0=</vt:lpwstr>
  </property>
  <property fmtid="{D5CDD505-2E9C-101B-9397-08002B2CF9AE}" pid="7" name="KSOProductBuildVer">
    <vt:lpwstr>2052-12.1.0.26895</vt:lpwstr>
  </property>
  <property fmtid="{D5CDD505-2E9C-101B-9397-08002B2CF9AE}" pid="8" name="ICV">
    <vt:lpwstr>498EDF0842894C08855D9C6E2B28FE1B_13</vt:lpwstr>
  </property>
</Properties>
</file>