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2F3D" w:rsidRDefault="0047094E" w:rsidP="0047094E">
      <w:pPr>
        <w:jc w:val="center"/>
      </w:pPr>
      <w:r w:rsidRPr="0047094E">
        <w:rPr>
          <w:rFonts w:ascii="Times New Roman" w:eastAsia="宋体" w:hAnsi="Times New Roman" w:cs="Times New Roman"/>
          <w:sz w:val="28"/>
        </w:rPr>
        <w:t>BZ26030224</w:t>
      </w:r>
      <w:r w:rsidRPr="0047094E">
        <w:rPr>
          <w:rFonts w:ascii="Times New Roman" w:eastAsia="宋体" w:hAnsi="Times New Roman" w:cs="Times New Roman" w:hint="eastAsia"/>
          <w:sz w:val="28"/>
        </w:rPr>
        <w:t>注射泵</w:t>
      </w:r>
      <w:r w:rsidRPr="00DA382C">
        <w:rPr>
          <w:rFonts w:ascii="Times New Roman" w:eastAsia="宋体" w:hAnsi="Times New Roman" w:cs="Times New Roman"/>
          <w:sz w:val="28"/>
        </w:rPr>
        <w:t>购置需求</w:t>
      </w:r>
    </w:p>
    <w:p w:rsidR="0047094E" w:rsidRPr="00DA382C" w:rsidRDefault="0047094E" w:rsidP="0047094E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商务要求：</w:t>
      </w:r>
    </w:p>
    <w:p w:rsidR="0047094E" w:rsidRPr="00DA382C" w:rsidRDefault="0047094E" w:rsidP="0047094E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保修年限：</w:t>
      </w:r>
      <w:r w:rsidRPr="00DA382C">
        <w:rPr>
          <w:rFonts w:ascii="Times New Roman" w:eastAsia="宋体" w:hAnsi="Times New Roman" w:cs="Times New Roman"/>
        </w:rPr>
        <w:t>3</w:t>
      </w:r>
      <w:r w:rsidRPr="00DA382C">
        <w:rPr>
          <w:rFonts w:ascii="Times New Roman" w:eastAsia="宋体" w:hAnsi="Times New Roman" w:cs="Times New Roman"/>
        </w:rPr>
        <w:t>年或以上</w:t>
      </w:r>
    </w:p>
    <w:p w:rsidR="0047094E" w:rsidRPr="00DA382C" w:rsidRDefault="0047094E" w:rsidP="0047094E">
      <w:pPr>
        <w:pStyle w:val="a7"/>
        <w:numPr>
          <w:ilvl w:val="0"/>
          <w:numId w:val="1"/>
        </w:numPr>
        <w:ind w:firstLineChars="0"/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到货期限：接到送货通知后</w:t>
      </w:r>
      <w:r w:rsidRPr="00DA382C">
        <w:rPr>
          <w:rFonts w:ascii="Times New Roman" w:eastAsia="宋体" w:hAnsi="Times New Roman" w:cs="Times New Roman"/>
        </w:rPr>
        <w:t>7</w:t>
      </w:r>
      <w:r w:rsidRPr="00DA382C">
        <w:rPr>
          <w:rFonts w:ascii="Times New Roman" w:eastAsia="宋体" w:hAnsi="Times New Roman" w:cs="Times New Roman"/>
        </w:rPr>
        <w:t>个自然日内</w:t>
      </w:r>
    </w:p>
    <w:p w:rsidR="0047094E" w:rsidRPr="00DA382C" w:rsidRDefault="0047094E" w:rsidP="0047094E">
      <w:pPr>
        <w:rPr>
          <w:rFonts w:ascii="Times New Roman" w:eastAsia="宋体" w:hAnsi="Times New Roman" w:cs="Times New Roman"/>
        </w:rPr>
      </w:pPr>
    </w:p>
    <w:p w:rsidR="0047094E" w:rsidRPr="00DA382C" w:rsidRDefault="0047094E" w:rsidP="0047094E">
      <w:pPr>
        <w:rPr>
          <w:rFonts w:ascii="Times New Roman" w:eastAsia="宋体" w:hAnsi="Times New Roman" w:cs="Times New Roman"/>
        </w:rPr>
      </w:pPr>
      <w:r w:rsidRPr="00DA382C">
        <w:rPr>
          <w:rFonts w:ascii="Times New Roman" w:eastAsia="宋体" w:hAnsi="Times New Roman" w:cs="Times New Roman"/>
        </w:rPr>
        <w:t>参数要求：</w:t>
      </w:r>
    </w:p>
    <w:p w:rsidR="0047094E" w:rsidRDefault="0047094E" w:rsidP="0047094E">
      <w:r>
        <w:t>1.</w:t>
      </w:r>
      <w:r>
        <w:rPr>
          <w:rFonts w:hint="eastAsia"/>
        </w:rPr>
        <w:t>设备具有《</w:t>
      </w:r>
      <w:bookmarkStart w:id="0" w:name="OLE_LINK13"/>
      <w:bookmarkStart w:id="1" w:name="OLE_LINK14"/>
      <w:r>
        <w:rPr>
          <w:rFonts w:hint="eastAsia"/>
        </w:rPr>
        <w:t>中华人民共和国医疗器械注册证</w:t>
      </w:r>
      <w:bookmarkEnd w:id="0"/>
      <w:bookmarkEnd w:id="1"/>
      <w:r>
        <w:rPr>
          <w:rFonts w:hint="eastAsia"/>
        </w:rPr>
        <w:t>》</w:t>
      </w:r>
      <w:r>
        <w:t>，提供注册证证明。</w:t>
      </w:r>
    </w:p>
    <w:p w:rsidR="0047094E" w:rsidRDefault="0047094E" w:rsidP="0047094E">
      <w:r>
        <w:t>3.注射精度≤±1.8%，机械精度≤±0.5%。</w:t>
      </w:r>
    </w:p>
    <w:p w:rsidR="0047094E" w:rsidRDefault="0047094E" w:rsidP="0047094E">
      <w:r>
        <w:t>4.注射速度范围：0.01~2300ml/h，且最小速度和步进均为0.01ml/h。</w:t>
      </w:r>
    </w:p>
    <w:p w:rsidR="0047094E" w:rsidRDefault="0047094E" w:rsidP="0047094E">
      <w:r>
        <w:t>5.快推速度范围：0.01~2300ml/h，且最小速度和步进均为0.01ml/h。</w:t>
      </w:r>
    </w:p>
    <w:p w:rsidR="0047094E" w:rsidRDefault="0047094E" w:rsidP="0047094E">
      <w:r>
        <w:t>6.</w:t>
      </w:r>
      <w:r w:rsidR="00817B4B">
        <w:rPr>
          <w:rFonts w:hint="eastAsia"/>
        </w:rPr>
        <w:t>至少包括</w:t>
      </w:r>
      <w:r>
        <w:t>自动统计四种累计量：24h累计量、最近累计量、自定义时间段累计量、定时间隔累计量，提供说明书证明</w:t>
      </w:r>
    </w:p>
    <w:p w:rsidR="0047094E" w:rsidRDefault="0047094E" w:rsidP="0047094E">
      <w:r>
        <w:t>7.支持注射器规格</w:t>
      </w:r>
      <w:r w:rsidR="00817B4B">
        <w:rPr>
          <w:rFonts w:hint="eastAsia"/>
        </w:rPr>
        <w:t>包括但不限于</w:t>
      </w:r>
      <w:r>
        <w:t>：2ml、3ml、5ml、10ml、20ml、30ml、50/60ml。</w:t>
      </w:r>
    </w:p>
    <w:p w:rsidR="0047094E" w:rsidRDefault="0047094E" w:rsidP="0047094E">
      <w:r>
        <w:t>8.具有电动离合功能，加载注射器时不松开捏柄推杆也可自动感应制动，防止意外药液输入，提供彩页证明。</w:t>
      </w:r>
    </w:p>
    <w:p w:rsidR="0047094E" w:rsidRDefault="0047094E" w:rsidP="0047094E">
      <w:r>
        <w:t>9.主机具有停止键硬按键，独立设计不与其他功能（如开关机、报警复位等）混用，确保操作安全，提供说明书证明。</w:t>
      </w:r>
    </w:p>
    <w:p w:rsidR="0047094E" w:rsidRDefault="0047094E" w:rsidP="0047094E">
      <w:r>
        <w:t>10.主机具有多功能接口（非USB接口），无需外接辅助设备，提供说明书证明。</w:t>
      </w:r>
    </w:p>
    <w:p w:rsidR="0047094E" w:rsidRDefault="0047094E" w:rsidP="0047094E">
      <w:r>
        <w:t>11.</w:t>
      </w:r>
      <w:r w:rsidR="00817B4B">
        <w:rPr>
          <w:rFonts w:hint="eastAsia"/>
        </w:rPr>
        <w:t>具备</w:t>
      </w:r>
      <w:r>
        <w:t>≥9种注射模式</w:t>
      </w:r>
      <w:r w:rsidR="00817B4B">
        <w:rPr>
          <w:rFonts w:hint="eastAsia"/>
        </w:rPr>
        <w:t>，包括</w:t>
      </w:r>
      <w:r>
        <w:t>：速度模式、时间模式、体重模式、梯度模式、序列模式、剂量时间模式、微量模式、间断给药模式、TIVA模式。</w:t>
      </w:r>
    </w:p>
    <w:p w:rsidR="0047094E" w:rsidRDefault="0047094E" w:rsidP="0047094E">
      <w:r>
        <w:t>12.</w:t>
      </w:r>
      <w:r w:rsidR="0021002E">
        <w:t>支持镇痛药、化疗药</w:t>
      </w:r>
      <w:bookmarkStart w:id="2" w:name="_GoBack"/>
      <w:bookmarkEnd w:id="2"/>
      <w:r>
        <w:t>输注，提供说明书证明。</w:t>
      </w:r>
    </w:p>
    <w:p w:rsidR="0047094E" w:rsidRDefault="0047094E" w:rsidP="0047094E">
      <w:r>
        <w:t>13.支持药物色彩标识，选择不同类型药物时对应的药物色彩标识自动显示在屏幕上，支持30种以上颜色，提供说明书证明。</w:t>
      </w:r>
    </w:p>
    <w:p w:rsidR="0047094E" w:rsidRDefault="0047094E" w:rsidP="0047094E">
      <w:r>
        <w:t>14.</w:t>
      </w:r>
      <w:r w:rsidR="00817B4B">
        <w:rPr>
          <w:rFonts w:hint="eastAsia"/>
        </w:rPr>
        <w:t>具有</w:t>
      </w:r>
      <w:r>
        <w:t>在线动态压力监测</w:t>
      </w:r>
      <w:r w:rsidR="00817B4B">
        <w:rPr>
          <w:rFonts w:hint="eastAsia"/>
        </w:rPr>
        <w:t>功能</w:t>
      </w:r>
      <w:r>
        <w:t>，可实时显示当前压力数值。</w:t>
      </w:r>
    </w:p>
    <w:p w:rsidR="0047094E" w:rsidRDefault="0047094E" w:rsidP="0047094E">
      <w:r>
        <w:t>15.阻塞压力报警档位至少15档，最低档位可设置50mmHg。</w:t>
      </w:r>
    </w:p>
    <w:p w:rsidR="0047094E" w:rsidRDefault="0047094E" w:rsidP="0047094E">
      <w:r>
        <w:t>16.具有阻塞前预警提示功能，当管路压力未触发阻塞报警时，泵可自动识别压力上升，并在屏幕上进行提示，提供说明书证明。</w:t>
      </w:r>
    </w:p>
    <w:p w:rsidR="0047094E" w:rsidRDefault="0047094E" w:rsidP="0047094E">
      <w:r>
        <w:t>17.具有阻塞后自动重启注射功能，短暂性阻塞触发报警后，当泵检测到阻塞压力缓解时，无需人为干预，泵自动重新启动注射，提供说明书证明。</w:t>
      </w:r>
    </w:p>
    <w:p w:rsidR="0047094E" w:rsidRDefault="0047094E" w:rsidP="0047094E">
      <w:r>
        <w:t>18.具有历史记录功能，可存储5000条历史记录。</w:t>
      </w:r>
    </w:p>
    <w:p w:rsidR="0047094E" w:rsidRDefault="0047094E" w:rsidP="0047094E">
      <w:r>
        <w:t>19.锂电池工作时间≥6.5小时@5ml/h。</w:t>
      </w:r>
    </w:p>
    <w:p w:rsidR="0047094E" w:rsidRDefault="0047094E" w:rsidP="0047094E">
      <w:r>
        <w:t>20.防异物及进液等级≥IP44。</w:t>
      </w:r>
    </w:p>
    <w:sectPr w:rsidR="0047094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74DD" w:rsidRDefault="00A874DD" w:rsidP="0047094E">
      <w:r>
        <w:separator/>
      </w:r>
    </w:p>
  </w:endnote>
  <w:endnote w:type="continuationSeparator" w:id="0">
    <w:p w:rsidR="00A874DD" w:rsidRDefault="00A874DD" w:rsidP="00470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74DD" w:rsidRDefault="00A874DD" w:rsidP="0047094E">
      <w:r>
        <w:separator/>
      </w:r>
    </w:p>
  </w:footnote>
  <w:footnote w:type="continuationSeparator" w:id="0">
    <w:p w:rsidR="00A874DD" w:rsidRDefault="00A874DD" w:rsidP="004709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351F72"/>
    <w:multiLevelType w:val="hybridMultilevel"/>
    <w:tmpl w:val="28EC3A20"/>
    <w:lvl w:ilvl="0" w:tplc="3DEA87A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020"/>
    <w:rsid w:val="0021002E"/>
    <w:rsid w:val="0047094E"/>
    <w:rsid w:val="00801020"/>
    <w:rsid w:val="00817B4B"/>
    <w:rsid w:val="009775E8"/>
    <w:rsid w:val="00A874DD"/>
    <w:rsid w:val="00CE2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C5A2779"/>
  <w15:chartTrackingRefBased/>
  <w15:docId w15:val="{330D54D4-994B-4E55-9890-3F1F3438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94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709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47094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4709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47094E"/>
    <w:rPr>
      <w:sz w:val="18"/>
      <w:szCs w:val="18"/>
    </w:rPr>
  </w:style>
  <w:style w:type="paragraph" w:styleId="a7">
    <w:name w:val="List Paragraph"/>
    <w:basedOn w:val="a"/>
    <w:uiPriority w:val="34"/>
    <w:qFormat/>
    <w:rsid w:val="0047094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128</Words>
  <Characters>731</Characters>
  <Application>Microsoft Office Word</Application>
  <DocSecurity>0</DocSecurity>
  <Lines>6</Lines>
  <Paragraphs>1</Paragraphs>
  <ScaleCrop>false</ScaleCrop>
  <Company>微软中国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郑桂州</dc:creator>
  <cp:keywords/>
  <dc:description/>
  <cp:lastModifiedBy>郑桂州</cp:lastModifiedBy>
  <cp:revision>5</cp:revision>
  <dcterms:created xsi:type="dcterms:W3CDTF">2026-05-29T10:12:00Z</dcterms:created>
  <dcterms:modified xsi:type="dcterms:W3CDTF">2026-06-03T07:25:00Z</dcterms:modified>
</cp:coreProperties>
</file>